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BA0" w:rsidRPr="0099725A" w:rsidRDefault="007D39A8" w:rsidP="00993E5F">
      <w:pPr>
        <w:ind w:firstLine="0"/>
        <w:jc w:val="center"/>
        <w:rPr>
          <w:b/>
          <w:caps/>
          <w:color w:val="C00000"/>
          <w:sz w:val="48"/>
          <w:szCs w:val="48"/>
        </w:rPr>
      </w:pPr>
      <w:r w:rsidRPr="0099725A">
        <w:rPr>
          <w:b/>
          <w:caps/>
          <w:color w:val="C00000"/>
          <w:sz w:val="48"/>
          <w:szCs w:val="48"/>
        </w:rPr>
        <w:t>obec</w:t>
      </w:r>
      <w:r w:rsidR="0033361B" w:rsidRPr="0099725A">
        <w:rPr>
          <w:b/>
          <w:caps/>
          <w:color w:val="C00000"/>
          <w:sz w:val="48"/>
          <w:szCs w:val="48"/>
        </w:rPr>
        <w:t xml:space="preserve"> </w:t>
      </w:r>
      <w:r w:rsidR="00F635AD">
        <w:rPr>
          <w:b/>
          <w:caps/>
          <w:color w:val="C00000"/>
          <w:sz w:val="48"/>
          <w:szCs w:val="48"/>
        </w:rPr>
        <w:t>Pastovce</w:t>
      </w:r>
    </w:p>
    <w:p w:rsidR="00CF63EB" w:rsidRPr="00CF63EB" w:rsidRDefault="00CF63EB" w:rsidP="00993E5F">
      <w:pPr>
        <w:ind w:firstLine="0"/>
        <w:jc w:val="center"/>
        <w:rPr>
          <w:b/>
          <w:caps/>
          <w:color w:val="1D5931"/>
          <w:sz w:val="8"/>
          <w:szCs w:val="8"/>
        </w:rPr>
      </w:pPr>
    </w:p>
    <w:p w:rsidR="00E86F9C" w:rsidRPr="00E86F9C" w:rsidRDefault="00F635AD" w:rsidP="00993E5F">
      <w:pPr>
        <w:ind w:firstLine="0"/>
        <w:jc w:val="center"/>
        <w:rPr>
          <w:b/>
          <w:caps/>
          <w:color w:val="1D5931"/>
        </w:rPr>
      </w:pPr>
      <w:r w:rsidRPr="00F635AD">
        <w:rPr>
          <w:noProof/>
        </w:rPr>
        <w:drawing>
          <wp:inline distT="0" distB="0" distL="0" distR="0">
            <wp:extent cx="1880749" cy="2160000"/>
            <wp:effectExtent l="19050" t="0" r="5201" b="0"/>
            <wp:docPr id="3" name="Obrázok 24"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loh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749" cy="2160000"/>
                    </a:xfrm>
                    <a:prstGeom prst="rect">
                      <a:avLst/>
                    </a:prstGeom>
                    <a:noFill/>
                    <a:ln>
                      <a:noFill/>
                    </a:ln>
                  </pic:spPr>
                </pic:pic>
              </a:graphicData>
            </a:graphic>
          </wp:inline>
        </w:drawing>
      </w:r>
    </w:p>
    <w:p w:rsidR="00893C5F" w:rsidRDefault="00893C5F" w:rsidP="00993E5F">
      <w:pPr>
        <w:ind w:firstLine="0"/>
        <w:jc w:val="center"/>
        <w:rPr>
          <w:b/>
          <w:caps/>
          <w:sz w:val="4"/>
          <w:szCs w:val="4"/>
        </w:rPr>
      </w:pPr>
    </w:p>
    <w:p w:rsidR="006C0E7F" w:rsidRPr="00893C5F" w:rsidRDefault="006C0E7F" w:rsidP="00993E5F">
      <w:pPr>
        <w:ind w:firstLine="0"/>
        <w:jc w:val="center"/>
        <w:rPr>
          <w:b/>
          <w:caps/>
          <w:sz w:val="4"/>
          <w:szCs w:val="4"/>
        </w:rPr>
      </w:pPr>
    </w:p>
    <w:p w:rsidR="00BD3E5C" w:rsidRPr="00117A07" w:rsidRDefault="00EA2854" w:rsidP="00BD3E5C">
      <w:pPr>
        <w:pStyle w:val="Nadpis8"/>
        <w:rPr>
          <w:b/>
          <w:i/>
          <w:caps/>
          <w:spacing w:val="28"/>
          <w:position w:val="3"/>
          <w:sz w:val="44"/>
          <w:szCs w:val="44"/>
        </w:rPr>
      </w:pPr>
      <w:r w:rsidRPr="00117A07">
        <w:rPr>
          <w:b/>
          <w:caps/>
          <w:spacing w:val="28"/>
          <w:position w:val="3"/>
          <w:sz w:val="44"/>
          <w:szCs w:val="44"/>
        </w:rPr>
        <w:t>Program</w:t>
      </w:r>
      <w:r w:rsidR="0033361B" w:rsidRPr="00117A07">
        <w:rPr>
          <w:b/>
          <w:caps/>
          <w:spacing w:val="28"/>
          <w:position w:val="3"/>
          <w:sz w:val="44"/>
          <w:szCs w:val="44"/>
        </w:rPr>
        <w:t xml:space="preserve"> hospodárskeho rozvoja a sociálneho</w:t>
      </w:r>
      <w:r w:rsidR="00BD3E5C" w:rsidRPr="00117A07">
        <w:rPr>
          <w:b/>
          <w:caps/>
          <w:spacing w:val="28"/>
          <w:position w:val="3"/>
          <w:sz w:val="44"/>
          <w:szCs w:val="44"/>
        </w:rPr>
        <w:t xml:space="preserve"> rozvoja</w:t>
      </w:r>
      <w:r w:rsidR="00E52257" w:rsidRPr="00117A07">
        <w:rPr>
          <w:b/>
          <w:caps/>
          <w:spacing w:val="28"/>
          <w:position w:val="3"/>
          <w:sz w:val="44"/>
          <w:szCs w:val="44"/>
        </w:rPr>
        <w:t xml:space="preserve"> obce</w:t>
      </w:r>
    </w:p>
    <w:p w:rsidR="00BD3E5C" w:rsidRPr="006539AA" w:rsidRDefault="00BD3E5C" w:rsidP="00BD3E5C">
      <w:pPr>
        <w:rPr>
          <w:b/>
          <w:spacing w:val="28"/>
          <w:position w:val="3"/>
          <w:sz w:val="16"/>
          <w:szCs w:val="16"/>
        </w:rPr>
      </w:pPr>
    </w:p>
    <w:p w:rsidR="00BD3E5C" w:rsidRPr="00AE04C7" w:rsidRDefault="00BD3E5C" w:rsidP="006F11A0">
      <w:pPr>
        <w:ind w:firstLine="0"/>
        <w:jc w:val="center"/>
        <w:rPr>
          <w:b/>
          <w:caps/>
          <w:sz w:val="32"/>
          <w:szCs w:val="32"/>
        </w:rPr>
      </w:pPr>
      <w:r w:rsidRPr="00AE04C7">
        <w:rPr>
          <w:b/>
          <w:caps/>
          <w:sz w:val="32"/>
          <w:szCs w:val="32"/>
        </w:rPr>
        <w:t>programové obdobie</w:t>
      </w:r>
    </w:p>
    <w:p w:rsidR="00594D5D" w:rsidRDefault="008F6E43" w:rsidP="00C3136A">
      <w:pPr>
        <w:ind w:firstLine="0"/>
        <w:jc w:val="center"/>
        <w:rPr>
          <w:b/>
          <w:caps/>
          <w:sz w:val="32"/>
          <w:szCs w:val="32"/>
        </w:rPr>
      </w:pPr>
      <w:r>
        <w:rPr>
          <w:b/>
          <w:caps/>
          <w:sz w:val="32"/>
          <w:szCs w:val="32"/>
        </w:rPr>
        <w:t>201</w:t>
      </w:r>
      <w:r w:rsidR="0033361B">
        <w:rPr>
          <w:b/>
          <w:caps/>
          <w:sz w:val="32"/>
          <w:szCs w:val="32"/>
        </w:rPr>
        <w:t>6</w:t>
      </w:r>
      <w:r>
        <w:rPr>
          <w:b/>
          <w:caps/>
          <w:sz w:val="32"/>
          <w:szCs w:val="32"/>
        </w:rPr>
        <w:t xml:space="preserve"> - 2020</w:t>
      </w:r>
    </w:p>
    <w:p w:rsidR="006539AA" w:rsidRDefault="00594D5D" w:rsidP="00C3136A">
      <w:pPr>
        <w:ind w:firstLine="0"/>
        <w:jc w:val="center"/>
        <w:rPr>
          <w:b/>
          <w:caps/>
          <w:sz w:val="8"/>
          <w:szCs w:val="8"/>
        </w:rPr>
      </w:pPr>
      <w:r w:rsidRPr="00594D5D">
        <w:rPr>
          <w:b/>
          <w:caps/>
          <w:sz w:val="28"/>
          <w:szCs w:val="28"/>
        </w:rPr>
        <w:t>s výhľadom do roku 202</w:t>
      </w:r>
      <w:r w:rsidR="0033361B">
        <w:rPr>
          <w:b/>
          <w:caps/>
          <w:sz w:val="28"/>
          <w:szCs w:val="28"/>
        </w:rPr>
        <w:t>3</w:t>
      </w:r>
    </w:p>
    <w:p w:rsidR="003F5B5B" w:rsidRDefault="00F635AD" w:rsidP="00C3136A">
      <w:pPr>
        <w:ind w:firstLine="0"/>
        <w:jc w:val="center"/>
        <w:rPr>
          <w:b/>
          <w:caps/>
          <w:sz w:val="28"/>
          <w:szCs w:val="28"/>
        </w:rPr>
      </w:pPr>
      <w:r w:rsidRPr="00F635AD">
        <w:rPr>
          <w:noProof/>
        </w:rPr>
        <w:drawing>
          <wp:inline distT="0" distB="0" distL="0" distR="0">
            <wp:extent cx="4319998" cy="2880000"/>
            <wp:effectExtent l="19050" t="0" r="4352" b="0"/>
            <wp:docPr id="20" name="Obrázok 20" descr="http://www.pastovce.sk/data/headerfooter/header_images/im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stovce.sk/data/headerfooter/header_images/img001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998" cy="2880000"/>
                    </a:xfrm>
                    <a:prstGeom prst="rect">
                      <a:avLst/>
                    </a:prstGeom>
                    <a:ln>
                      <a:noFill/>
                    </a:ln>
                    <a:effectLst>
                      <a:softEdge rad="112500"/>
                    </a:effectLst>
                  </pic:spPr>
                </pic:pic>
              </a:graphicData>
            </a:graphic>
          </wp:inline>
        </w:drawing>
      </w:r>
    </w:p>
    <w:p w:rsidR="00E91413" w:rsidRDefault="00E91413" w:rsidP="00D760DD">
      <w:pPr>
        <w:pStyle w:val="Nadpis5"/>
        <w:sectPr w:rsidR="00E91413" w:rsidSect="003B5CEB">
          <w:footerReference w:type="default" r:id="rId10"/>
          <w:pgSz w:w="11906" w:h="16838" w:code="9"/>
          <w:pgMar w:top="2127" w:right="1134" w:bottom="1843" w:left="1985" w:header="709" w:footer="709" w:gutter="0"/>
          <w:cols w:space="708"/>
          <w:docGrid w:linePitch="360"/>
        </w:sectPr>
      </w:pPr>
      <w:bookmarkStart w:id="0" w:name="_Toc405137679"/>
    </w:p>
    <w:p w:rsidR="0054695A" w:rsidRPr="0054695A" w:rsidRDefault="0054695A" w:rsidP="00D760DD">
      <w:pPr>
        <w:pStyle w:val="Nadpis5"/>
      </w:pPr>
      <w:r w:rsidRPr="0054695A">
        <w:lastRenderedPageBreak/>
        <w:t>Základné údaje o obci</w:t>
      </w:r>
      <w:bookmarkEnd w:id="0"/>
    </w:p>
    <w:p w:rsidR="0054695A" w:rsidRPr="00AE04C7" w:rsidRDefault="0054695A" w:rsidP="0054695A">
      <w:pPr>
        <w:pStyle w:val="odstpro"/>
        <w:numPr>
          <w:ilvl w:val="0"/>
          <w:numId w:val="0"/>
        </w:numPr>
        <w:spacing w:before="0" w:line="23" w:lineRule="atLeast"/>
        <w:ind w:left="567"/>
        <w:jc w:val="both"/>
        <w:outlineLvl w:val="1"/>
        <w:rPr>
          <w:rFonts w:ascii="Times New Roman" w:hAnsi="Times New Roman"/>
          <w:b/>
          <w:sz w:val="24"/>
          <w:szCs w:val="24"/>
        </w:rPr>
      </w:pP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5494"/>
      </w:tblGrid>
      <w:tr w:rsidR="00893C5F" w:rsidRPr="00617BA5" w:rsidTr="001F12FD">
        <w:trPr>
          <w:trHeight w:val="354"/>
          <w:jc w:val="center"/>
        </w:trPr>
        <w:tc>
          <w:tcPr>
            <w:tcW w:w="7983" w:type="dxa"/>
            <w:gridSpan w:val="2"/>
            <w:vAlign w:val="center"/>
          </w:tcPr>
          <w:p w:rsidR="00893C5F" w:rsidRPr="00617BA5" w:rsidRDefault="00893C5F" w:rsidP="00893C5F">
            <w:pPr>
              <w:pStyle w:val="Nadpis9"/>
              <w:numPr>
                <w:ilvl w:val="0"/>
                <w:numId w:val="0"/>
              </w:numPr>
              <w:jc w:val="left"/>
              <w:rPr>
                <w:szCs w:val="24"/>
              </w:rPr>
            </w:pPr>
            <w:r w:rsidRPr="00617BA5">
              <w:rPr>
                <w:szCs w:val="24"/>
              </w:rPr>
              <w:t>Kontaktné údaje</w:t>
            </w:r>
          </w:p>
        </w:tc>
      </w:tr>
      <w:tr w:rsidR="00F635AD" w:rsidRPr="00617BA5" w:rsidTr="0099725A">
        <w:trPr>
          <w:trHeight w:val="454"/>
          <w:jc w:val="center"/>
        </w:trPr>
        <w:tc>
          <w:tcPr>
            <w:tcW w:w="2489" w:type="dxa"/>
            <w:vAlign w:val="center"/>
          </w:tcPr>
          <w:p w:rsidR="00F635AD" w:rsidRPr="00617BA5" w:rsidRDefault="00F635AD" w:rsidP="00617BA5">
            <w:pPr>
              <w:pStyle w:val="Nadpis9"/>
              <w:numPr>
                <w:ilvl w:val="0"/>
                <w:numId w:val="0"/>
              </w:numPr>
              <w:jc w:val="left"/>
              <w:rPr>
                <w:szCs w:val="24"/>
              </w:rPr>
            </w:pPr>
            <w:r w:rsidRPr="00617BA5">
              <w:rPr>
                <w:szCs w:val="24"/>
              </w:rPr>
              <w:t>Sídlo obecného úradu</w:t>
            </w:r>
          </w:p>
        </w:tc>
        <w:tc>
          <w:tcPr>
            <w:tcW w:w="5494" w:type="dxa"/>
            <w:vAlign w:val="center"/>
          </w:tcPr>
          <w:p w:rsidR="00F635AD" w:rsidRPr="004330FD" w:rsidRDefault="00F635AD" w:rsidP="00E216CD">
            <w:pPr>
              <w:spacing w:before="0" w:after="0"/>
              <w:ind w:firstLine="0"/>
              <w:jc w:val="left"/>
              <w:rPr>
                <w:color w:val="000000"/>
              </w:rPr>
            </w:pPr>
            <w:r>
              <w:rPr>
                <w:color w:val="000000"/>
              </w:rPr>
              <w:t>Pastovce</w:t>
            </w:r>
            <w:r w:rsidR="00E216CD">
              <w:rPr>
                <w:color w:val="000000"/>
              </w:rPr>
              <w:t>, Mikulská cesta</w:t>
            </w:r>
            <w:r>
              <w:rPr>
                <w:color w:val="000000"/>
              </w:rPr>
              <w:t xml:space="preserve"> 51</w:t>
            </w:r>
            <w:r w:rsidR="00E216CD">
              <w:rPr>
                <w:color w:val="000000"/>
              </w:rPr>
              <w:t>/84</w:t>
            </w:r>
            <w:r>
              <w:rPr>
                <w:color w:val="000000"/>
              </w:rPr>
              <w:t>, 935 75 Pastovce</w:t>
            </w:r>
          </w:p>
        </w:tc>
      </w:tr>
      <w:tr w:rsidR="00F635AD" w:rsidRPr="00617BA5" w:rsidTr="0099725A">
        <w:trPr>
          <w:trHeight w:val="454"/>
          <w:jc w:val="center"/>
        </w:trPr>
        <w:tc>
          <w:tcPr>
            <w:tcW w:w="2489" w:type="dxa"/>
            <w:vAlign w:val="center"/>
          </w:tcPr>
          <w:p w:rsidR="00F635AD" w:rsidRPr="00617BA5" w:rsidRDefault="00F635AD" w:rsidP="00617BA5">
            <w:pPr>
              <w:pStyle w:val="Nadpis9"/>
              <w:numPr>
                <w:ilvl w:val="0"/>
                <w:numId w:val="0"/>
              </w:numPr>
              <w:jc w:val="left"/>
              <w:rPr>
                <w:szCs w:val="24"/>
              </w:rPr>
            </w:pPr>
            <w:r w:rsidRPr="00617BA5">
              <w:rPr>
                <w:szCs w:val="24"/>
              </w:rPr>
              <w:t>Telefón</w:t>
            </w:r>
          </w:p>
        </w:tc>
        <w:tc>
          <w:tcPr>
            <w:tcW w:w="5494" w:type="dxa"/>
            <w:vAlign w:val="center"/>
          </w:tcPr>
          <w:p w:rsidR="00F635AD" w:rsidRPr="00870509" w:rsidRDefault="00F635AD" w:rsidP="00E216CD">
            <w:pPr>
              <w:spacing w:before="0" w:after="0"/>
              <w:ind w:firstLine="0"/>
              <w:jc w:val="left"/>
              <w:rPr>
                <w:color w:val="000000"/>
              </w:rPr>
            </w:pPr>
            <w:r w:rsidRPr="00972A85">
              <w:rPr>
                <w:color w:val="000000"/>
              </w:rPr>
              <w:t>036 / 772 16 71</w:t>
            </w:r>
            <w:r>
              <w:rPr>
                <w:color w:val="000000"/>
              </w:rPr>
              <w:t xml:space="preserve">, </w:t>
            </w:r>
            <w:r w:rsidRPr="00E04FD4">
              <w:rPr>
                <w:color w:val="000000"/>
              </w:rPr>
              <w:t>0907 724 231</w:t>
            </w:r>
          </w:p>
        </w:tc>
      </w:tr>
      <w:tr w:rsidR="00F635AD" w:rsidRPr="00617BA5" w:rsidTr="0099725A">
        <w:trPr>
          <w:trHeight w:val="454"/>
          <w:jc w:val="center"/>
        </w:trPr>
        <w:tc>
          <w:tcPr>
            <w:tcW w:w="2489" w:type="dxa"/>
            <w:vAlign w:val="center"/>
          </w:tcPr>
          <w:p w:rsidR="00F635AD" w:rsidRPr="00617BA5" w:rsidRDefault="00F635AD" w:rsidP="00617BA5">
            <w:pPr>
              <w:pStyle w:val="Nadpis9"/>
              <w:numPr>
                <w:ilvl w:val="0"/>
                <w:numId w:val="0"/>
              </w:numPr>
              <w:jc w:val="left"/>
              <w:rPr>
                <w:szCs w:val="24"/>
              </w:rPr>
            </w:pPr>
            <w:r w:rsidRPr="00617BA5">
              <w:rPr>
                <w:szCs w:val="24"/>
              </w:rPr>
              <w:t>Fax</w:t>
            </w:r>
          </w:p>
        </w:tc>
        <w:tc>
          <w:tcPr>
            <w:tcW w:w="5494" w:type="dxa"/>
            <w:vAlign w:val="center"/>
          </w:tcPr>
          <w:p w:rsidR="00F635AD" w:rsidRPr="00DB01CE" w:rsidRDefault="00F635AD" w:rsidP="009435D0">
            <w:pPr>
              <w:pStyle w:val="Nadpis9"/>
              <w:numPr>
                <w:ilvl w:val="0"/>
                <w:numId w:val="0"/>
              </w:numPr>
              <w:jc w:val="left"/>
            </w:pPr>
            <w:r w:rsidRPr="00972A85">
              <w:t xml:space="preserve">036 / </w:t>
            </w:r>
            <w:r w:rsidR="009435D0">
              <w:t>6324629</w:t>
            </w:r>
          </w:p>
        </w:tc>
      </w:tr>
      <w:tr w:rsidR="00F635AD" w:rsidRPr="00617BA5" w:rsidTr="0099725A">
        <w:trPr>
          <w:trHeight w:val="454"/>
          <w:jc w:val="center"/>
        </w:trPr>
        <w:tc>
          <w:tcPr>
            <w:tcW w:w="2489" w:type="dxa"/>
            <w:vAlign w:val="center"/>
          </w:tcPr>
          <w:p w:rsidR="00F635AD" w:rsidRPr="00DB01CE" w:rsidRDefault="00F635AD" w:rsidP="0024142C">
            <w:pPr>
              <w:pStyle w:val="Nadpis9"/>
              <w:numPr>
                <w:ilvl w:val="0"/>
                <w:numId w:val="0"/>
              </w:numPr>
              <w:jc w:val="left"/>
            </w:pPr>
            <w:r w:rsidRPr="00DB01CE">
              <w:t>Web</w:t>
            </w:r>
          </w:p>
        </w:tc>
        <w:tc>
          <w:tcPr>
            <w:tcW w:w="5494" w:type="dxa"/>
            <w:vAlign w:val="center"/>
          </w:tcPr>
          <w:p w:rsidR="00F635AD" w:rsidRPr="004330FD" w:rsidRDefault="00F635AD" w:rsidP="00E216CD">
            <w:pPr>
              <w:pStyle w:val="Nadpis9"/>
              <w:numPr>
                <w:ilvl w:val="0"/>
                <w:numId w:val="0"/>
              </w:numPr>
              <w:jc w:val="left"/>
            </w:pPr>
            <w:proofErr w:type="spellStart"/>
            <w:r w:rsidRPr="00752321">
              <w:t>www.</w:t>
            </w:r>
            <w:r>
              <w:t>pastovce</w:t>
            </w:r>
            <w:r w:rsidRPr="00752321">
              <w:t>.</w:t>
            </w:r>
            <w:r>
              <w:t>sk</w:t>
            </w:r>
            <w:proofErr w:type="spellEnd"/>
          </w:p>
        </w:tc>
      </w:tr>
      <w:tr w:rsidR="00F635AD" w:rsidRPr="00617BA5" w:rsidTr="0099725A">
        <w:trPr>
          <w:trHeight w:val="454"/>
          <w:jc w:val="center"/>
        </w:trPr>
        <w:tc>
          <w:tcPr>
            <w:tcW w:w="2489" w:type="dxa"/>
            <w:vAlign w:val="center"/>
          </w:tcPr>
          <w:p w:rsidR="00F635AD" w:rsidRPr="00DB01CE" w:rsidRDefault="00F635AD" w:rsidP="0024142C">
            <w:pPr>
              <w:pStyle w:val="Nadpis9"/>
              <w:numPr>
                <w:ilvl w:val="0"/>
                <w:numId w:val="0"/>
              </w:numPr>
              <w:jc w:val="left"/>
            </w:pPr>
            <w:r w:rsidRPr="00DB01CE">
              <w:t>e-</w:t>
            </w:r>
            <w:r w:rsidRPr="00DB01CE">
              <w:rPr>
                <w:szCs w:val="24"/>
              </w:rPr>
              <w:t xml:space="preserve"> </w:t>
            </w:r>
            <w:r w:rsidRPr="00DB01CE">
              <w:t>Mail</w:t>
            </w:r>
          </w:p>
        </w:tc>
        <w:tc>
          <w:tcPr>
            <w:tcW w:w="5494" w:type="dxa"/>
            <w:vAlign w:val="center"/>
          </w:tcPr>
          <w:p w:rsidR="00F635AD" w:rsidRPr="004330FD" w:rsidRDefault="00F635AD" w:rsidP="00E216CD">
            <w:pPr>
              <w:pStyle w:val="Nadpis9"/>
              <w:numPr>
                <w:ilvl w:val="0"/>
                <w:numId w:val="0"/>
              </w:numPr>
              <w:jc w:val="left"/>
            </w:pPr>
            <w:proofErr w:type="spellStart"/>
            <w:r w:rsidRPr="00972A85">
              <w:t>pastovce@pastovce.sk</w:t>
            </w:r>
            <w:proofErr w:type="spellEnd"/>
            <w:r>
              <w:t xml:space="preserve">, </w:t>
            </w:r>
            <w:r w:rsidRPr="00972A85">
              <w:t>meszaroso@pastovce.sk</w:t>
            </w:r>
          </w:p>
        </w:tc>
      </w:tr>
      <w:tr w:rsidR="00617BA5" w:rsidRPr="00617BA5" w:rsidTr="00CD101D">
        <w:trPr>
          <w:trHeight w:val="223"/>
          <w:jc w:val="center"/>
        </w:trPr>
        <w:tc>
          <w:tcPr>
            <w:tcW w:w="7983" w:type="dxa"/>
            <w:gridSpan w:val="2"/>
            <w:vAlign w:val="center"/>
          </w:tcPr>
          <w:p w:rsidR="00617BA5" w:rsidRPr="00617BA5" w:rsidRDefault="00617BA5" w:rsidP="00617BA5">
            <w:pPr>
              <w:pStyle w:val="Nadpis9"/>
              <w:numPr>
                <w:ilvl w:val="0"/>
                <w:numId w:val="0"/>
              </w:numPr>
              <w:jc w:val="left"/>
              <w:rPr>
                <w:szCs w:val="24"/>
              </w:rPr>
            </w:pPr>
            <w:r w:rsidRPr="00617BA5">
              <w:rPr>
                <w:szCs w:val="24"/>
              </w:rPr>
              <w:t>Administratívne začlenenie</w:t>
            </w:r>
          </w:p>
        </w:tc>
      </w:tr>
      <w:tr w:rsidR="0024142C" w:rsidRPr="00617BA5" w:rsidTr="0024142C">
        <w:trPr>
          <w:trHeight w:val="454"/>
          <w:jc w:val="center"/>
        </w:trPr>
        <w:tc>
          <w:tcPr>
            <w:tcW w:w="2489" w:type="dxa"/>
            <w:vAlign w:val="center"/>
          </w:tcPr>
          <w:p w:rsidR="0024142C" w:rsidRPr="00DB01CE" w:rsidRDefault="0024142C" w:rsidP="0024142C">
            <w:pPr>
              <w:pStyle w:val="Nadpis9"/>
              <w:numPr>
                <w:ilvl w:val="0"/>
                <w:numId w:val="0"/>
              </w:numPr>
              <w:jc w:val="left"/>
            </w:pPr>
            <w:r w:rsidRPr="00DB01CE">
              <w:t>Kraj</w:t>
            </w:r>
          </w:p>
        </w:tc>
        <w:tc>
          <w:tcPr>
            <w:tcW w:w="5494" w:type="dxa"/>
            <w:vAlign w:val="center"/>
          </w:tcPr>
          <w:p w:rsidR="0024142C" w:rsidRPr="00870509" w:rsidRDefault="0099725A" w:rsidP="0024142C">
            <w:pPr>
              <w:pStyle w:val="Nadpis9"/>
              <w:numPr>
                <w:ilvl w:val="0"/>
                <w:numId w:val="0"/>
              </w:numPr>
              <w:jc w:val="left"/>
              <w:rPr>
                <w:color w:val="000000"/>
              </w:rPr>
            </w:pPr>
            <w:r>
              <w:rPr>
                <w:color w:val="000000"/>
              </w:rPr>
              <w:t>Nitriansky</w:t>
            </w:r>
          </w:p>
        </w:tc>
      </w:tr>
      <w:tr w:rsidR="0024142C" w:rsidRPr="00617BA5" w:rsidTr="0024142C">
        <w:trPr>
          <w:trHeight w:val="454"/>
          <w:jc w:val="center"/>
        </w:trPr>
        <w:tc>
          <w:tcPr>
            <w:tcW w:w="2489" w:type="dxa"/>
            <w:vAlign w:val="center"/>
          </w:tcPr>
          <w:p w:rsidR="0024142C" w:rsidRPr="00DB01CE" w:rsidRDefault="0024142C" w:rsidP="0024142C">
            <w:pPr>
              <w:pStyle w:val="Nadpis9"/>
              <w:numPr>
                <w:ilvl w:val="0"/>
                <w:numId w:val="0"/>
              </w:numPr>
              <w:jc w:val="left"/>
            </w:pPr>
            <w:r w:rsidRPr="00DB01CE">
              <w:t>Okres</w:t>
            </w:r>
          </w:p>
        </w:tc>
        <w:tc>
          <w:tcPr>
            <w:tcW w:w="5494" w:type="dxa"/>
            <w:vAlign w:val="center"/>
          </w:tcPr>
          <w:p w:rsidR="0024142C" w:rsidRPr="00870509" w:rsidRDefault="0099725A" w:rsidP="0024142C">
            <w:pPr>
              <w:pStyle w:val="Nadpis9"/>
              <w:numPr>
                <w:ilvl w:val="0"/>
                <w:numId w:val="0"/>
              </w:numPr>
              <w:jc w:val="left"/>
              <w:rPr>
                <w:color w:val="000000"/>
              </w:rPr>
            </w:pPr>
            <w:r>
              <w:rPr>
                <w:color w:val="000000"/>
              </w:rPr>
              <w:t>Levice</w:t>
            </w:r>
          </w:p>
        </w:tc>
      </w:tr>
      <w:tr w:rsidR="0024142C" w:rsidRPr="00617BA5" w:rsidTr="0024142C">
        <w:trPr>
          <w:trHeight w:val="454"/>
          <w:jc w:val="center"/>
        </w:trPr>
        <w:tc>
          <w:tcPr>
            <w:tcW w:w="2489" w:type="dxa"/>
            <w:vAlign w:val="center"/>
          </w:tcPr>
          <w:p w:rsidR="0024142C" w:rsidRPr="00DB01CE" w:rsidRDefault="0024142C" w:rsidP="0024142C">
            <w:pPr>
              <w:pStyle w:val="Nadpis9"/>
              <w:numPr>
                <w:ilvl w:val="0"/>
                <w:numId w:val="0"/>
              </w:numPr>
              <w:jc w:val="left"/>
            </w:pPr>
            <w:r w:rsidRPr="00DB01CE">
              <w:t>Región</w:t>
            </w:r>
          </w:p>
        </w:tc>
        <w:tc>
          <w:tcPr>
            <w:tcW w:w="5494" w:type="dxa"/>
            <w:vAlign w:val="center"/>
          </w:tcPr>
          <w:p w:rsidR="0024142C" w:rsidRPr="00DB01CE" w:rsidRDefault="00F635AD" w:rsidP="00F635AD">
            <w:pPr>
              <w:pStyle w:val="Nadpis9"/>
              <w:numPr>
                <w:ilvl w:val="0"/>
                <w:numId w:val="0"/>
              </w:numPr>
              <w:jc w:val="left"/>
            </w:pPr>
            <w:proofErr w:type="spellStart"/>
            <w:r w:rsidRPr="00F635AD">
              <w:t>Hontiansko-Poipeľský</w:t>
            </w:r>
            <w:proofErr w:type="spellEnd"/>
          </w:p>
        </w:tc>
      </w:tr>
      <w:tr w:rsidR="00CF63EB" w:rsidRPr="00617BA5" w:rsidTr="0024142C">
        <w:trPr>
          <w:trHeight w:val="454"/>
          <w:jc w:val="center"/>
        </w:trPr>
        <w:tc>
          <w:tcPr>
            <w:tcW w:w="2489" w:type="dxa"/>
            <w:vAlign w:val="center"/>
          </w:tcPr>
          <w:p w:rsidR="00CF63EB" w:rsidRPr="00DB01CE" w:rsidRDefault="00CF63EB" w:rsidP="0024142C">
            <w:pPr>
              <w:pStyle w:val="Nadpis9"/>
              <w:numPr>
                <w:ilvl w:val="0"/>
                <w:numId w:val="0"/>
              </w:numPr>
              <w:jc w:val="left"/>
            </w:pPr>
            <w:r>
              <w:t>Mikroregión</w:t>
            </w:r>
          </w:p>
        </w:tc>
        <w:tc>
          <w:tcPr>
            <w:tcW w:w="5494" w:type="dxa"/>
            <w:vAlign w:val="center"/>
          </w:tcPr>
          <w:p w:rsidR="00CF63EB" w:rsidRPr="006539AA" w:rsidRDefault="009435D0" w:rsidP="0024142C">
            <w:pPr>
              <w:pStyle w:val="Nadpis9"/>
              <w:numPr>
                <w:ilvl w:val="0"/>
                <w:numId w:val="0"/>
              </w:numPr>
              <w:jc w:val="left"/>
            </w:pPr>
            <w:proofErr w:type="spellStart"/>
            <w:r>
              <w:t>ZMO</w:t>
            </w:r>
            <w:proofErr w:type="spellEnd"/>
            <w:r>
              <w:t xml:space="preserve"> </w:t>
            </w:r>
            <w:proofErr w:type="spellStart"/>
            <w:r>
              <w:t>Hontiansko-Poipeľský</w:t>
            </w:r>
            <w:proofErr w:type="spellEnd"/>
          </w:p>
        </w:tc>
      </w:tr>
      <w:tr w:rsidR="00617BA5" w:rsidRPr="00617BA5" w:rsidTr="00CD101D">
        <w:trPr>
          <w:trHeight w:val="243"/>
          <w:jc w:val="center"/>
        </w:trPr>
        <w:tc>
          <w:tcPr>
            <w:tcW w:w="7983" w:type="dxa"/>
            <w:gridSpan w:val="2"/>
            <w:vAlign w:val="center"/>
          </w:tcPr>
          <w:p w:rsidR="00617BA5" w:rsidRPr="00617BA5" w:rsidRDefault="00617BA5" w:rsidP="00617BA5">
            <w:pPr>
              <w:pStyle w:val="Nadpis9"/>
              <w:numPr>
                <w:ilvl w:val="0"/>
                <w:numId w:val="0"/>
              </w:numPr>
              <w:jc w:val="left"/>
              <w:rPr>
                <w:szCs w:val="24"/>
              </w:rPr>
            </w:pPr>
            <w:r w:rsidRPr="00617BA5">
              <w:rPr>
                <w:szCs w:val="24"/>
              </w:rPr>
              <w:t>Údaje</w:t>
            </w:r>
          </w:p>
        </w:tc>
      </w:tr>
      <w:tr w:rsidR="00CF63EB" w:rsidRPr="00617BA5" w:rsidTr="00CF63EB">
        <w:trPr>
          <w:trHeight w:val="454"/>
          <w:jc w:val="center"/>
        </w:trPr>
        <w:tc>
          <w:tcPr>
            <w:tcW w:w="2489" w:type="dxa"/>
            <w:vAlign w:val="center"/>
          </w:tcPr>
          <w:p w:rsidR="00CF63EB" w:rsidRPr="00DB01CE" w:rsidRDefault="00CF63EB" w:rsidP="0024142C">
            <w:pPr>
              <w:pStyle w:val="Nadpis9"/>
              <w:numPr>
                <w:ilvl w:val="0"/>
                <w:numId w:val="0"/>
              </w:numPr>
              <w:jc w:val="left"/>
            </w:pPr>
            <w:r w:rsidRPr="00DB01CE">
              <w:t>IČO</w:t>
            </w:r>
          </w:p>
        </w:tc>
        <w:tc>
          <w:tcPr>
            <w:tcW w:w="5494" w:type="dxa"/>
            <w:vAlign w:val="center"/>
          </w:tcPr>
          <w:p w:rsidR="00CF63EB" w:rsidRPr="00DB01CE" w:rsidRDefault="00F635AD" w:rsidP="00CF63EB">
            <w:pPr>
              <w:pStyle w:val="Nadpis9"/>
              <w:numPr>
                <w:ilvl w:val="0"/>
                <w:numId w:val="0"/>
              </w:numPr>
              <w:jc w:val="left"/>
            </w:pPr>
            <w:r w:rsidRPr="00F635AD">
              <w:t>00587583</w:t>
            </w:r>
          </w:p>
        </w:tc>
      </w:tr>
      <w:tr w:rsidR="00CF63EB" w:rsidRPr="00617BA5" w:rsidTr="00CF63EB">
        <w:trPr>
          <w:trHeight w:val="454"/>
          <w:jc w:val="center"/>
        </w:trPr>
        <w:tc>
          <w:tcPr>
            <w:tcW w:w="2489" w:type="dxa"/>
            <w:vAlign w:val="center"/>
          </w:tcPr>
          <w:p w:rsidR="00CF63EB" w:rsidRPr="00DB01CE" w:rsidRDefault="00CF63EB" w:rsidP="0024142C">
            <w:pPr>
              <w:pStyle w:val="Nadpis9"/>
              <w:numPr>
                <w:ilvl w:val="0"/>
                <w:numId w:val="0"/>
              </w:numPr>
              <w:jc w:val="left"/>
            </w:pPr>
            <w:r>
              <w:t>DIČ</w:t>
            </w:r>
          </w:p>
        </w:tc>
        <w:tc>
          <w:tcPr>
            <w:tcW w:w="5494" w:type="dxa"/>
            <w:vAlign w:val="center"/>
          </w:tcPr>
          <w:p w:rsidR="00CF63EB" w:rsidRPr="00016E9D" w:rsidRDefault="00E216CD" w:rsidP="00CF63EB">
            <w:pPr>
              <w:pStyle w:val="Nadpis9"/>
              <w:numPr>
                <w:ilvl w:val="0"/>
                <w:numId w:val="0"/>
              </w:numPr>
              <w:jc w:val="left"/>
            </w:pPr>
            <w:r>
              <w:t>2021020870</w:t>
            </w:r>
          </w:p>
        </w:tc>
      </w:tr>
      <w:tr w:rsidR="00F635AD" w:rsidRPr="00617BA5" w:rsidTr="0099725A">
        <w:trPr>
          <w:trHeight w:val="454"/>
          <w:jc w:val="center"/>
        </w:trPr>
        <w:tc>
          <w:tcPr>
            <w:tcW w:w="2489" w:type="dxa"/>
            <w:vAlign w:val="center"/>
          </w:tcPr>
          <w:p w:rsidR="00F635AD" w:rsidRPr="00DB01CE" w:rsidRDefault="00F635AD" w:rsidP="0024142C">
            <w:pPr>
              <w:pStyle w:val="Nadpis9"/>
              <w:numPr>
                <w:ilvl w:val="0"/>
                <w:numId w:val="0"/>
              </w:numPr>
              <w:jc w:val="left"/>
            </w:pPr>
            <w:r w:rsidRPr="00DB01CE">
              <w:t>Kód obce</w:t>
            </w:r>
          </w:p>
        </w:tc>
        <w:tc>
          <w:tcPr>
            <w:tcW w:w="5494" w:type="dxa"/>
            <w:vAlign w:val="center"/>
          </w:tcPr>
          <w:p w:rsidR="00F635AD" w:rsidRPr="00DB01CE" w:rsidRDefault="00F635AD" w:rsidP="00E216CD">
            <w:pPr>
              <w:pStyle w:val="Nadpis9"/>
              <w:numPr>
                <w:ilvl w:val="0"/>
                <w:numId w:val="0"/>
              </w:numPr>
              <w:jc w:val="left"/>
            </w:pPr>
            <w:r w:rsidRPr="00984F09">
              <w:t>502618</w:t>
            </w:r>
          </w:p>
        </w:tc>
      </w:tr>
      <w:tr w:rsidR="00F635AD" w:rsidRPr="00617BA5" w:rsidTr="0099725A">
        <w:trPr>
          <w:trHeight w:val="454"/>
          <w:jc w:val="center"/>
        </w:trPr>
        <w:tc>
          <w:tcPr>
            <w:tcW w:w="2489" w:type="dxa"/>
            <w:vAlign w:val="center"/>
          </w:tcPr>
          <w:p w:rsidR="00F635AD" w:rsidRPr="00DB01CE" w:rsidRDefault="00F635AD" w:rsidP="0024142C">
            <w:pPr>
              <w:pStyle w:val="Nadpis9"/>
              <w:numPr>
                <w:ilvl w:val="0"/>
                <w:numId w:val="0"/>
              </w:numPr>
              <w:jc w:val="left"/>
            </w:pPr>
            <w:r w:rsidRPr="00DB01CE">
              <w:t>Počet obyvateľov</w:t>
            </w:r>
          </w:p>
        </w:tc>
        <w:tc>
          <w:tcPr>
            <w:tcW w:w="5494" w:type="dxa"/>
            <w:vAlign w:val="center"/>
          </w:tcPr>
          <w:p w:rsidR="00F635AD" w:rsidRPr="005B7A45" w:rsidRDefault="00F635AD" w:rsidP="00E216CD">
            <w:pPr>
              <w:pStyle w:val="Nadpis9"/>
              <w:numPr>
                <w:ilvl w:val="0"/>
                <w:numId w:val="0"/>
              </w:numPr>
              <w:jc w:val="left"/>
              <w:rPr>
                <w:color w:val="000000"/>
              </w:rPr>
            </w:pPr>
            <w:r>
              <w:t>530</w:t>
            </w:r>
          </w:p>
        </w:tc>
      </w:tr>
      <w:tr w:rsidR="00F635AD" w:rsidRPr="00617BA5" w:rsidTr="0099725A">
        <w:trPr>
          <w:trHeight w:val="454"/>
          <w:jc w:val="center"/>
        </w:trPr>
        <w:tc>
          <w:tcPr>
            <w:tcW w:w="2489" w:type="dxa"/>
            <w:vAlign w:val="center"/>
          </w:tcPr>
          <w:p w:rsidR="00F635AD" w:rsidRPr="00DB01CE" w:rsidRDefault="00F635AD" w:rsidP="0024142C">
            <w:pPr>
              <w:pStyle w:val="Nadpis9"/>
              <w:numPr>
                <w:ilvl w:val="0"/>
                <w:numId w:val="0"/>
              </w:numPr>
              <w:jc w:val="left"/>
            </w:pPr>
            <w:r w:rsidRPr="00DB01CE">
              <w:t>Rozloha</w:t>
            </w:r>
          </w:p>
        </w:tc>
        <w:tc>
          <w:tcPr>
            <w:tcW w:w="5494" w:type="dxa"/>
            <w:vAlign w:val="center"/>
          </w:tcPr>
          <w:p w:rsidR="00F635AD" w:rsidRPr="00DB01CE" w:rsidRDefault="00F635AD" w:rsidP="00E216CD">
            <w:pPr>
              <w:pStyle w:val="Nadpis9"/>
              <w:numPr>
                <w:ilvl w:val="0"/>
                <w:numId w:val="0"/>
              </w:numPr>
              <w:jc w:val="left"/>
            </w:pPr>
            <w:r w:rsidRPr="001064C3">
              <w:t>1</w:t>
            </w:r>
            <w:r>
              <w:t>286</w:t>
            </w:r>
            <w:r w:rsidRPr="001064C3">
              <w:t xml:space="preserve"> ha</w:t>
            </w:r>
          </w:p>
        </w:tc>
      </w:tr>
      <w:tr w:rsidR="00F635AD" w:rsidRPr="00617BA5" w:rsidTr="0099725A">
        <w:trPr>
          <w:trHeight w:val="454"/>
          <w:jc w:val="center"/>
        </w:trPr>
        <w:tc>
          <w:tcPr>
            <w:tcW w:w="2489" w:type="dxa"/>
            <w:vAlign w:val="center"/>
          </w:tcPr>
          <w:p w:rsidR="00F635AD" w:rsidRPr="00DB01CE" w:rsidRDefault="00F635AD" w:rsidP="0024142C">
            <w:pPr>
              <w:pStyle w:val="Nadpis9"/>
              <w:numPr>
                <w:ilvl w:val="0"/>
                <w:numId w:val="0"/>
              </w:numPr>
              <w:jc w:val="left"/>
            </w:pPr>
            <w:r w:rsidRPr="00DB01CE">
              <w:t>Nadmorská výška obce</w:t>
            </w:r>
          </w:p>
        </w:tc>
        <w:tc>
          <w:tcPr>
            <w:tcW w:w="5494" w:type="dxa"/>
            <w:vAlign w:val="center"/>
          </w:tcPr>
          <w:p w:rsidR="00F635AD" w:rsidRPr="00DB01CE" w:rsidRDefault="00E216CD" w:rsidP="00E216CD">
            <w:pPr>
              <w:pStyle w:val="Nadpis9"/>
              <w:numPr>
                <w:ilvl w:val="0"/>
                <w:numId w:val="0"/>
              </w:numPr>
              <w:jc w:val="left"/>
            </w:pPr>
            <w:r>
              <w:t>124m</w:t>
            </w:r>
          </w:p>
        </w:tc>
      </w:tr>
      <w:tr w:rsidR="00F635AD" w:rsidRPr="00617BA5" w:rsidTr="0099725A">
        <w:trPr>
          <w:trHeight w:val="454"/>
          <w:jc w:val="center"/>
        </w:trPr>
        <w:tc>
          <w:tcPr>
            <w:tcW w:w="2489" w:type="dxa"/>
            <w:vAlign w:val="center"/>
          </w:tcPr>
          <w:p w:rsidR="00F635AD" w:rsidRPr="00DB01CE" w:rsidRDefault="00F635AD" w:rsidP="0024142C">
            <w:pPr>
              <w:pStyle w:val="Nadpis9"/>
              <w:numPr>
                <w:ilvl w:val="0"/>
                <w:numId w:val="0"/>
              </w:numPr>
              <w:jc w:val="left"/>
            </w:pPr>
            <w:r w:rsidRPr="00DB01CE">
              <w:t>Prvá písomná zmienka</w:t>
            </w:r>
          </w:p>
        </w:tc>
        <w:tc>
          <w:tcPr>
            <w:tcW w:w="5494" w:type="dxa"/>
            <w:vAlign w:val="center"/>
          </w:tcPr>
          <w:p w:rsidR="00F635AD" w:rsidRPr="00DB01CE" w:rsidRDefault="00F635AD" w:rsidP="00E216CD">
            <w:pPr>
              <w:pStyle w:val="Nadpis9"/>
              <w:numPr>
                <w:ilvl w:val="0"/>
                <w:numId w:val="0"/>
              </w:numPr>
              <w:jc w:val="left"/>
            </w:pPr>
            <w:r w:rsidRPr="001064C3">
              <w:t>rok 1</w:t>
            </w:r>
            <w:r>
              <w:t>135</w:t>
            </w:r>
          </w:p>
        </w:tc>
      </w:tr>
      <w:tr w:rsidR="00CF63EB" w:rsidRPr="00617BA5" w:rsidTr="00CD101D">
        <w:trPr>
          <w:trHeight w:val="253"/>
          <w:jc w:val="center"/>
        </w:trPr>
        <w:tc>
          <w:tcPr>
            <w:tcW w:w="7983" w:type="dxa"/>
            <w:gridSpan w:val="2"/>
            <w:vAlign w:val="center"/>
          </w:tcPr>
          <w:p w:rsidR="00CF63EB" w:rsidRPr="00617BA5" w:rsidRDefault="00CF63EB" w:rsidP="00617BA5">
            <w:pPr>
              <w:pStyle w:val="Nadpis9"/>
              <w:numPr>
                <w:ilvl w:val="0"/>
                <w:numId w:val="0"/>
              </w:numPr>
              <w:jc w:val="left"/>
              <w:rPr>
                <w:szCs w:val="24"/>
              </w:rPr>
            </w:pPr>
            <w:r w:rsidRPr="00617BA5">
              <w:rPr>
                <w:szCs w:val="24"/>
              </w:rPr>
              <w:t>Riadenie obce</w:t>
            </w:r>
          </w:p>
        </w:tc>
      </w:tr>
      <w:tr w:rsidR="00CF63EB" w:rsidRPr="00617BA5" w:rsidTr="008D2484">
        <w:trPr>
          <w:trHeight w:val="481"/>
          <w:jc w:val="center"/>
        </w:trPr>
        <w:tc>
          <w:tcPr>
            <w:tcW w:w="2489" w:type="dxa"/>
            <w:vAlign w:val="center"/>
          </w:tcPr>
          <w:p w:rsidR="00CF63EB" w:rsidRPr="00DB01CE" w:rsidRDefault="00CF63EB" w:rsidP="0024142C">
            <w:pPr>
              <w:pStyle w:val="Nadpis9"/>
              <w:numPr>
                <w:ilvl w:val="0"/>
                <w:numId w:val="0"/>
              </w:numPr>
              <w:jc w:val="left"/>
            </w:pPr>
            <w:r w:rsidRPr="00DB01CE">
              <w:t>Starosta</w:t>
            </w:r>
          </w:p>
        </w:tc>
        <w:tc>
          <w:tcPr>
            <w:tcW w:w="5494" w:type="dxa"/>
            <w:vAlign w:val="center"/>
          </w:tcPr>
          <w:p w:rsidR="00CF63EB" w:rsidRPr="00DB01CE" w:rsidRDefault="00F635AD" w:rsidP="0024142C">
            <w:pPr>
              <w:pStyle w:val="Nadpis9"/>
              <w:numPr>
                <w:ilvl w:val="0"/>
                <w:numId w:val="0"/>
              </w:numPr>
              <w:jc w:val="left"/>
            </w:pPr>
            <w:proofErr w:type="spellStart"/>
            <w:r>
              <w:rPr>
                <w:bCs/>
                <w:iCs/>
                <w:lang w:val="en-GB"/>
              </w:rPr>
              <w:t>Oto</w:t>
            </w:r>
            <w:proofErr w:type="spellEnd"/>
            <w:r>
              <w:rPr>
                <w:bCs/>
                <w:iCs/>
                <w:lang w:val="en-GB"/>
              </w:rPr>
              <w:t xml:space="preserve"> Mészáros</w:t>
            </w:r>
          </w:p>
        </w:tc>
      </w:tr>
      <w:tr w:rsidR="00F635AD" w:rsidRPr="00617BA5" w:rsidTr="00F635AD">
        <w:trPr>
          <w:trHeight w:val="496"/>
          <w:jc w:val="center"/>
        </w:trPr>
        <w:tc>
          <w:tcPr>
            <w:tcW w:w="2489" w:type="dxa"/>
            <w:vMerge w:val="restart"/>
            <w:vAlign w:val="center"/>
          </w:tcPr>
          <w:p w:rsidR="00F635AD" w:rsidRPr="00DB01CE" w:rsidRDefault="00F635AD" w:rsidP="0024142C">
            <w:pPr>
              <w:pStyle w:val="Nadpis9"/>
              <w:numPr>
                <w:ilvl w:val="0"/>
                <w:numId w:val="0"/>
              </w:numPr>
              <w:jc w:val="left"/>
            </w:pPr>
            <w:r>
              <w:t>Komisie</w:t>
            </w:r>
            <w:r w:rsidRPr="00DB01CE">
              <w:t xml:space="preserve"> obecného zastupiteľstva</w:t>
            </w:r>
          </w:p>
        </w:tc>
        <w:tc>
          <w:tcPr>
            <w:tcW w:w="5494" w:type="dxa"/>
            <w:vAlign w:val="center"/>
          </w:tcPr>
          <w:p w:rsidR="00F635AD" w:rsidRPr="00F635AD" w:rsidRDefault="00F635AD" w:rsidP="00F635AD">
            <w:pPr>
              <w:pStyle w:val="odstpro"/>
              <w:numPr>
                <w:ilvl w:val="0"/>
                <w:numId w:val="0"/>
              </w:numPr>
              <w:spacing w:before="0" w:line="240" w:lineRule="auto"/>
              <w:rPr>
                <w:rFonts w:ascii="Times New Roman" w:hAnsi="Times New Roman"/>
                <w:sz w:val="24"/>
                <w:szCs w:val="24"/>
              </w:rPr>
            </w:pPr>
            <w:r w:rsidRPr="00F635AD">
              <w:rPr>
                <w:rFonts w:ascii="Times New Roman" w:hAnsi="Times New Roman"/>
                <w:sz w:val="24"/>
                <w:szCs w:val="24"/>
              </w:rPr>
              <w:t>Mládeže a kultúry</w:t>
            </w:r>
          </w:p>
        </w:tc>
      </w:tr>
      <w:tr w:rsidR="00F635AD" w:rsidRPr="00617BA5" w:rsidTr="00F635AD">
        <w:trPr>
          <w:trHeight w:val="426"/>
          <w:jc w:val="center"/>
        </w:trPr>
        <w:tc>
          <w:tcPr>
            <w:tcW w:w="2489" w:type="dxa"/>
            <w:vMerge/>
            <w:vAlign w:val="center"/>
          </w:tcPr>
          <w:p w:rsidR="00F635AD" w:rsidRPr="00617BA5" w:rsidRDefault="00F635AD" w:rsidP="0024142C">
            <w:pPr>
              <w:pStyle w:val="Nadpis9"/>
              <w:numPr>
                <w:ilvl w:val="0"/>
                <w:numId w:val="0"/>
              </w:numPr>
              <w:jc w:val="left"/>
              <w:rPr>
                <w:szCs w:val="24"/>
              </w:rPr>
            </w:pPr>
          </w:p>
        </w:tc>
        <w:tc>
          <w:tcPr>
            <w:tcW w:w="5494" w:type="dxa"/>
            <w:vAlign w:val="center"/>
          </w:tcPr>
          <w:p w:rsidR="00F635AD" w:rsidRPr="00F635AD" w:rsidRDefault="00F635AD" w:rsidP="00F635AD">
            <w:pPr>
              <w:pStyle w:val="odstpro"/>
              <w:numPr>
                <w:ilvl w:val="0"/>
                <w:numId w:val="0"/>
              </w:numPr>
              <w:spacing w:before="0" w:line="240" w:lineRule="auto"/>
              <w:rPr>
                <w:rFonts w:ascii="Times New Roman" w:hAnsi="Times New Roman"/>
                <w:sz w:val="24"/>
                <w:szCs w:val="24"/>
              </w:rPr>
            </w:pPr>
            <w:r w:rsidRPr="00F635AD">
              <w:rPr>
                <w:rFonts w:ascii="Times New Roman" w:hAnsi="Times New Roman"/>
                <w:sz w:val="24"/>
                <w:szCs w:val="24"/>
              </w:rPr>
              <w:t>Ochrany životného prostredia a verejného poriadku</w:t>
            </w:r>
          </w:p>
        </w:tc>
      </w:tr>
      <w:tr w:rsidR="00F635AD" w:rsidRPr="00617BA5" w:rsidTr="00F635AD">
        <w:trPr>
          <w:trHeight w:val="419"/>
          <w:jc w:val="center"/>
        </w:trPr>
        <w:tc>
          <w:tcPr>
            <w:tcW w:w="2489" w:type="dxa"/>
            <w:vMerge/>
            <w:vAlign w:val="center"/>
          </w:tcPr>
          <w:p w:rsidR="00F635AD" w:rsidRPr="00617BA5" w:rsidRDefault="00F635AD" w:rsidP="0024142C">
            <w:pPr>
              <w:pStyle w:val="Nadpis9"/>
              <w:numPr>
                <w:ilvl w:val="0"/>
                <w:numId w:val="0"/>
              </w:numPr>
              <w:jc w:val="left"/>
              <w:rPr>
                <w:szCs w:val="24"/>
              </w:rPr>
            </w:pPr>
          </w:p>
        </w:tc>
        <w:tc>
          <w:tcPr>
            <w:tcW w:w="5494" w:type="dxa"/>
            <w:vAlign w:val="center"/>
          </w:tcPr>
          <w:p w:rsidR="00F635AD" w:rsidRPr="00F635AD" w:rsidRDefault="00F635AD" w:rsidP="00F635AD">
            <w:pPr>
              <w:pStyle w:val="odstpro"/>
              <w:numPr>
                <w:ilvl w:val="0"/>
                <w:numId w:val="0"/>
              </w:numPr>
              <w:spacing w:before="0" w:line="240" w:lineRule="auto"/>
              <w:rPr>
                <w:rFonts w:ascii="Times New Roman" w:hAnsi="Times New Roman"/>
                <w:sz w:val="24"/>
                <w:szCs w:val="24"/>
              </w:rPr>
            </w:pPr>
            <w:r>
              <w:rPr>
                <w:rFonts w:ascii="Times New Roman" w:hAnsi="Times New Roman"/>
                <w:sz w:val="24"/>
                <w:szCs w:val="24"/>
              </w:rPr>
              <w:t>Š</w:t>
            </w:r>
            <w:r w:rsidRPr="00F635AD">
              <w:rPr>
                <w:rFonts w:ascii="Times New Roman" w:hAnsi="Times New Roman"/>
                <w:sz w:val="24"/>
                <w:szCs w:val="24"/>
              </w:rPr>
              <w:t>portu</w:t>
            </w:r>
          </w:p>
        </w:tc>
      </w:tr>
      <w:tr w:rsidR="0099725A" w:rsidRPr="00617BA5" w:rsidTr="0099725A">
        <w:trPr>
          <w:trHeight w:val="576"/>
          <w:jc w:val="center"/>
        </w:trPr>
        <w:tc>
          <w:tcPr>
            <w:tcW w:w="2489" w:type="dxa"/>
            <w:vMerge/>
            <w:vAlign w:val="center"/>
          </w:tcPr>
          <w:p w:rsidR="0099725A" w:rsidRPr="00617BA5" w:rsidRDefault="0099725A" w:rsidP="0024142C">
            <w:pPr>
              <w:pStyle w:val="Nadpis9"/>
              <w:numPr>
                <w:ilvl w:val="0"/>
                <w:numId w:val="0"/>
              </w:numPr>
              <w:jc w:val="left"/>
              <w:rPr>
                <w:szCs w:val="24"/>
              </w:rPr>
            </w:pPr>
          </w:p>
        </w:tc>
        <w:tc>
          <w:tcPr>
            <w:tcW w:w="5494" w:type="dxa"/>
            <w:vAlign w:val="center"/>
          </w:tcPr>
          <w:p w:rsidR="0099725A" w:rsidRPr="00F60364" w:rsidRDefault="0099725A" w:rsidP="0099725A">
            <w:pPr>
              <w:pStyle w:val="Nadpis9"/>
              <w:numPr>
                <w:ilvl w:val="0"/>
                <w:numId w:val="0"/>
              </w:numPr>
              <w:tabs>
                <w:tab w:val="left" w:pos="1305"/>
              </w:tabs>
              <w:ind w:firstLine="34"/>
              <w:jc w:val="left"/>
            </w:pPr>
          </w:p>
        </w:tc>
      </w:tr>
    </w:tbl>
    <w:p w:rsidR="003E35E2" w:rsidRPr="003E35E2" w:rsidRDefault="003E35E2" w:rsidP="00D760DD">
      <w:pPr>
        <w:pStyle w:val="Nadpis5"/>
      </w:pPr>
      <w:r w:rsidRPr="003E35E2">
        <w:lastRenderedPageBreak/>
        <w:t>Obsah</w:t>
      </w:r>
    </w:p>
    <w:p w:rsidR="00703AD6" w:rsidRDefault="00703AD6" w:rsidP="001E019C">
      <w:pPr>
        <w:pStyle w:val="Obsah1"/>
      </w:pPr>
    </w:p>
    <w:p w:rsidR="002D1D04" w:rsidRDefault="000A31BF">
      <w:pPr>
        <w:pStyle w:val="Obsah1"/>
        <w:rPr>
          <w:rFonts w:asciiTheme="minorHAnsi" w:eastAsiaTheme="minorEastAsia" w:hAnsiTheme="minorHAnsi" w:cstheme="minorBidi"/>
          <w:noProof/>
          <w:sz w:val="22"/>
          <w:szCs w:val="22"/>
        </w:rPr>
      </w:pPr>
      <w:r w:rsidRPr="00FE479C">
        <w:fldChar w:fldCharType="begin"/>
      </w:r>
      <w:r w:rsidR="003E35E2" w:rsidRPr="00FE479C">
        <w:instrText xml:space="preserve"> TOC \o "1-3" \h \z \u </w:instrText>
      </w:r>
      <w:r w:rsidRPr="00FE479C">
        <w:fldChar w:fldCharType="separate"/>
      </w:r>
      <w:hyperlink w:anchor="_Toc478992432" w:history="1">
        <w:r w:rsidR="002D1D04" w:rsidRPr="003023BF">
          <w:rPr>
            <w:rStyle w:val="Hypertextovprepojenie"/>
            <w:noProof/>
          </w:rPr>
          <w:t>ÚVOD</w:t>
        </w:r>
        <w:r w:rsidR="002D1D04">
          <w:rPr>
            <w:noProof/>
            <w:webHidden/>
          </w:rPr>
          <w:tab/>
        </w:r>
        <w:r w:rsidR="002D1D04">
          <w:rPr>
            <w:noProof/>
            <w:webHidden/>
          </w:rPr>
          <w:tab/>
        </w:r>
        <w:r w:rsidR="002D1D04">
          <w:rPr>
            <w:noProof/>
            <w:webHidden/>
          </w:rPr>
          <w:tab/>
        </w:r>
        <w:r>
          <w:rPr>
            <w:noProof/>
            <w:webHidden/>
          </w:rPr>
          <w:fldChar w:fldCharType="begin"/>
        </w:r>
        <w:r w:rsidR="002D1D04">
          <w:rPr>
            <w:noProof/>
            <w:webHidden/>
          </w:rPr>
          <w:instrText xml:space="preserve"> PAGEREF _Toc478992432 \h </w:instrText>
        </w:r>
        <w:r>
          <w:rPr>
            <w:noProof/>
            <w:webHidden/>
          </w:rPr>
        </w:r>
        <w:r>
          <w:rPr>
            <w:noProof/>
            <w:webHidden/>
          </w:rPr>
          <w:fldChar w:fldCharType="separate"/>
        </w:r>
        <w:r w:rsidR="00951015">
          <w:rPr>
            <w:noProof/>
            <w:webHidden/>
          </w:rPr>
          <w:t>7</w:t>
        </w:r>
        <w:r>
          <w:rPr>
            <w:noProof/>
            <w:webHidden/>
          </w:rPr>
          <w:fldChar w:fldCharType="end"/>
        </w:r>
      </w:hyperlink>
    </w:p>
    <w:p w:rsidR="002D1D04" w:rsidRDefault="000A31BF">
      <w:pPr>
        <w:pStyle w:val="Obsah1"/>
        <w:rPr>
          <w:rFonts w:asciiTheme="minorHAnsi" w:eastAsiaTheme="minorEastAsia" w:hAnsiTheme="minorHAnsi" w:cstheme="minorBidi"/>
          <w:noProof/>
          <w:sz w:val="22"/>
          <w:szCs w:val="22"/>
        </w:rPr>
      </w:pPr>
      <w:hyperlink w:anchor="_Toc478992433" w:history="1">
        <w:r w:rsidR="002D1D04" w:rsidRPr="003023BF">
          <w:rPr>
            <w:rStyle w:val="Hypertextovprepojenie"/>
            <w:noProof/>
          </w:rPr>
          <w:t>Vízia obce</w:t>
        </w:r>
        <w:r w:rsidR="002D1D04">
          <w:rPr>
            <w:noProof/>
            <w:webHidden/>
          </w:rPr>
          <w:tab/>
        </w:r>
        <w:r>
          <w:rPr>
            <w:noProof/>
            <w:webHidden/>
          </w:rPr>
          <w:fldChar w:fldCharType="begin"/>
        </w:r>
        <w:r w:rsidR="002D1D04">
          <w:rPr>
            <w:noProof/>
            <w:webHidden/>
          </w:rPr>
          <w:instrText xml:space="preserve"> PAGEREF _Toc478992433 \h </w:instrText>
        </w:r>
        <w:r>
          <w:rPr>
            <w:noProof/>
            <w:webHidden/>
          </w:rPr>
        </w:r>
        <w:r>
          <w:rPr>
            <w:noProof/>
            <w:webHidden/>
          </w:rPr>
          <w:fldChar w:fldCharType="separate"/>
        </w:r>
        <w:r w:rsidR="00951015">
          <w:rPr>
            <w:noProof/>
            <w:webHidden/>
          </w:rPr>
          <w:t>8</w:t>
        </w:r>
        <w:r>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34" w:history="1">
        <w:r w:rsidR="002D1D04" w:rsidRPr="002D1D04">
          <w:rPr>
            <w:rStyle w:val="Hypertextovprepojenie"/>
            <w:noProof/>
          </w:rPr>
          <w:t>METODICKÁ ČASŤ</w:t>
        </w:r>
        <w:r w:rsidR="002D1D04" w:rsidRPr="002D1D04">
          <w:rPr>
            <w:noProof/>
            <w:webHidden/>
          </w:rPr>
          <w:tab/>
        </w:r>
        <w:r w:rsidRPr="002D1D04">
          <w:rPr>
            <w:noProof/>
            <w:webHidden/>
          </w:rPr>
          <w:fldChar w:fldCharType="begin"/>
        </w:r>
        <w:r w:rsidR="002D1D04" w:rsidRPr="002D1D04">
          <w:rPr>
            <w:noProof/>
            <w:webHidden/>
          </w:rPr>
          <w:instrText xml:space="preserve"> PAGEREF _Toc478992434 \h </w:instrText>
        </w:r>
        <w:r w:rsidRPr="002D1D04">
          <w:rPr>
            <w:noProof/>
            <w:webHidden/>
          </w:rPr>
        </w:r>
        <w:r w:rsidRPr="002D1D04">
          <w:rPr>
            <w:noProof/>
            <w:webHidden/>
          </w:rPr>
          <w:fldChar w:fldCharType="separate"/>
        </w:r>
        <w:r w:rsidR="00951015">
          <w:rPr>
            <w:noProof/>
            <w:webHidden/>
          </w:rPr>
          <w:t>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35" w:history="1">
        <w:r w:rsidR="002D1D04" w:rsidRPr="002D1D04">
          <w:rPr>
            <w:rStyle w:val="Hypertextovprepojenie"/>
            <w:noProof/>
          </w:rPr>
          <w:t>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Význam a metodika spracovania PRO</w:t>
        </w:r>
        <w:r w:rsidR="002D1D04" w:rsidRPr="002D1D04">
          <w:rPr>
            <w:noProof/>
            <w:webHidden/>
          </w:rPr>
          <w:tab/>
        </w:r>
        <w:r w:rsidRPr="002D1D04">
          <w:rPr>
            <w:noProof/>
            <w:webHidden/>
          </w:rPr>
          <w:fldChar w:fldCharType="begin"/>
        </w:r>
        <w:r w:rsidR="002D1D04" w:rsidRPr="002D1D04">
          <w:rPr>
            <w:noProof/>
            <w:webHidden/>
          </w:rPr>
          <w:instrText xml:space="preserve"> PAGEREF _Toc478992435 \h </w:instrText>
        </w:r>
        <w:r w:rsidRPr="002D1D04">
          <w:rPr>
            <w:noProof/>
            <w:webHidden/>
          </w:rPr>
        </w:r>
        <w:r w:rsidRPr="002D1D04">
          <w:rPr>
            <w:noProof/>
            <w:webHidden/>
          </w:rPr>
          <w:fldChar w:fldCharType="separate"/>
        </w:r>
        <w:r w:rsidR="00951015">
          <w:rPr>
            <w:noProof/>
            <w:webHidden/>
          </w:rPr>
          <w:t>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36" w:history="1">
        <w:r w:rsidR="002D1D04" w:rsidRPr="002D1D04">
          <w:rPr>
            <w:rStyle w:val="Hypertextovprepojenie"/>
            <w:noProof/>
          </w:rPr>
          <w:t>1.1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Význam a cieľ spracovania PRO</w:t>
        </w:r>
        <w:r w:rsidR="002D1D04" w:rsidRPr="002D1D04">
          <w:rPr>
            <w:noProof/>
            <w:webHidden/>
          </w:rPr>
          <w:tab/>
        </w:r>
        <w:r w:rsidRPr="002D1D04">
          <w:rPr>
            <w:noProof/>
            <w:webHidden/>
          </w:rPr>
          <w:fldChar w:fldCharType="begin"/>
        </w:r>
        <w:r w:rsidR="002D1D04" w:rsidRPr="002D1D04">
          <w:rPr>
            <w:noProof/>
            <w:webHidden/>
          </w:rPr>
          <w:instrText xml:space="preserve"> PAGEREF _Toc478992436 \h </w:instrText>
        </w:r>
        <w:r w:rsidRPr="002D1D04">
          <w:rPr>
            <w:noProof/>
            <w:webHidden/>
          </w:rPr>
        </w:r>
        <w:r w:rsidRPr="002D1D04">
          <w:rPr>
            <w:noProof/>
            <w:webHidden/>
          </w:rPr>
          <w:fldChar w:fldCharType="separate"/>
        </w:r>
        <w:r w:rsidR="00951015">
          <w:rPr>
            <w:noProof/>
            <w:webHidden/>
          </w:rPr>
          <w:t>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37" w:history="1">
        <w:r w:rsidR="002D1D04" w:rsidRPr="002D1D04">
          <w:rPr>
            <w:rStyle w:val="Hypertextovprepojenie"/>
            <w:noProof/>
          </w:rPr>
          <w:t>1.2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Metodika a postup spracovania PRO</w:t>
        </w:r>
        <w:r w:rsidR="002D1D04" w:rsidRPr="002D1D04">
          <w:rPr>
            <w:noProof/>
            <w:webHidden/>
          </w:rPr>
          <w:tab/>
        </w:r>
        <w:r w:rsidRPr="002D1D04">
          <w:rPr>
            <w:noProof/>
            <w:webHidden/>
          </w:rPr>
          <w:fldChar w:fldCharType="begin"/>
        </w:r>
        <w:r w:rsidR="002D1D04" w:rsidRPr="002D1D04">
          <w:rPr>
            <w:noProof/>
            <w:webHidden/>
          </w:rPr>
          <w:instrText xml:space="preserve"> PAGEREF _Toc478992437 \h </w:instrText>
        </w:r>
        <w:r w:rsidRPr="002D1D04">
          <w:rPr>
            <w:noProof/>
            <w:webHidden/>
          </w:rPr>
        </w:r>
        <w:r w:rsidRPr="002D1D04">
          <w:rPr>
            <w:noProof/>
            <w:webHidden/>
          </w:rPr>
          <w:fldChar w:fldCharType="separate"/>
        </w:r>
        <w:r w:rsidR="00951015">
          <w:rPr>
            <w:noProof/>
            <w:webHidden/>
          </w:rPr>
          <w:t>10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38" w:history="1">
        <w:r w:rsidR="002D1D04" w:rsidRPr="002D1D04">
          <w:rPr>
            <w:rStyle w:val="Hypertextovprepojenie"/>
            <w:noProof/>
          </w:rPr>
          <w:t>1.3</w:t>
        </w:r>
        <w:r w:rsidR="002D1D04" w:rsidRPr="002D1D04">
          <w:rPr>
            <w:rFonts w:asciiTheme="minorHAnsi" w:eastAsiaTheme="minorEastAsia" w:hAnsiTheme="minorHAnsi" w:cstheme="minorBidi"/>
            <w:noProof/>
            <w:sz w:val="22"/>
            <w:szCs w:val="22"/>
          </w:rPr>
          <w:tab/>
        </w:r>
        <w:r w:rsidR="002D1D04" w:rsidRPr="002D1D04">
          <w:rPr>
            <w:rStyle w:val="Hypertextovprepojenie"/>
            <w:rFonts w:eastAsia="MS PMincho"/>
            <w:noProof/>
          </w:rPr>
          <w:t>Charakteristika PRO a nadväznosť na základné rozvojové dokumenty</w:t>
        </w:r>
        <w:r w:rsidR="002D1D04" w:rsidRPr="002D1D04">
          <w:rPr>
            <w:noProof/>
            <w:webHidden/>
          </w:rPr>
          <w:tab/>
        </w:r>
        <w:r w:rsidRPr="002D1D04">
          <w:rPr>
            <w:noProof/>
            <w:webHidden/>
          </w:rPr>
          <w:fldChar w:fldCharType="begin"/>
        </w:r>
        <w:r w:rsidR="002D1D04" w:rsidRPr="002D1D04">
          <w:rPr>
            <w:noProof/>
            <w:webHidden/>
          </w:rPr>
          <w:instrText xml:space="preserve"> PAGEREF _Toc478992438 \h </w:instrText>
        </w:r>
        <w:r w:rsidRPr="002D1D04">
          <w:rPr>
            <w:noProof/>
            <w:webHidden/>
          </w:rPr>
        </w:r>
        <w:r w:rsidRPr="002D1D04">
          <w:rPr>
            <w:noProof/>
            <w:webHidden/>
          </w:rPr>
          <w:fldChar w:fldCharType="separate"/>
        </w:r>
        <w:r w:rsidR="00951015">
          <w:rPr>
            <w:noProof/>
            <w:webHidden/>
          </w:rPr>
          <w:t>12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39" w:history="1">
        <w:r w:rsidR="002D1D04" w:rsidRPr="002D1D04">
          <w:rPr>
            <w:rStyle w:val="Hypertextovprepojenie"/>
            <w:noProof/>
          </w:rPr>
          <w:t>1.3.1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Charakteristika PRO</w:t>
        </w:r>
        <w:r w:rsidR="002D1D04" w:rsidRPr="002D1D04">
          <w:rPr>
            <w:noProof/>
            <w:webHidden/>
          </w:rPr>
          <w:tab/>
        </w:r>
        <w:r w:rsidRPr="002D1D04">
          <w:rPr>
            <w:noProof/>
            <w:webHidden/>
          </w:rPr>
          <w:fldChar w:fldCharType="begin"/>
        </w:r>
        <w:r w:rsidR="002D1D04" w:rsidRPr="002D1D04">
          <w:rPr>
            <w:noProof/>
            <w:webHidden/>
          </w:rPr>
          <w:instrText xml:space="preserve"> PAGEREF _Toc478992439 \h </w:instrText>
        </w:r>
        <w:r w:rsidRPr="002D1D04">
          <w:rPr>
            <w:noProof/>
            <w:webHidden/>
          </w:rPr>
        </w:r>
        <w:r w:rsidRPr="002D1D04">
          <w:rPr>
            <w:noProof/>
            <w:webHidden/>
          </w:rPr>
          <w:fldChar w:fldCharType="separate"/>
        </w:r>
        <w:r w:rsidR="00951015">
          <w:rPr>
            <w:noProof/>
            <w:webHidden/>
          </w:rPr>
          <w:t>12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40" w:history="1">
        <w:r w:rsidR="002D1D04" w:rsidRPr="002D1D04">
          <w:rPr>
            <w:rStyle w:val="Hypertextovprepojenie"/>
            <w:noProof/>
          </w:rPr>
          <w:t>1.3.2</w:t>
        </w:r>
        <w:r w:rsidR="002D1D04" w:rsidRPr="002D1D04">
          <w:rPr>
            <w:rFonts w:asciiTheme="minorHAnsi" w:eastAsiaTheme="minorEastAsia" w:hAnsiTheme="minorHAnsi" w:cstheme="minorBidi"/>
            <w:noProof/>
            <w:sz w:val="22"/>
            <w:szCs w:val="22"/>
          </w:rPr>
          <w:tab/>
        </w:r>
        <w:r w:rsidR="002D1D04" w:rsidRPr="002D1D04">
          <w:rPr>
            <w:rStyle w:val="Hypertextovprepojenie"/>
            <w:rFonts w:eastAsia="MS PMincho"/>
            <w:noProof/>
          </w:rPr>
          <w:t>Nadväznosť PRO na základné rozvojové dokumenty</w:t>
        </w:r>
        <w:r w:rsidR="002D1D04" w:rsidRPr="002D1D04">
          <w:rPr>
            <w:noProof/>
            <w:webHidden/>
          </w:rPr>
          <w:tab/>
        </w:r>
        <w:r w:rsidRPr="002D1D04">
          <w:rPr>
            <w:noProof/>
            <w:webHidden/>
          </w:rPr>
          <w:fldChar w:fldCharType="begin"/>
        </w:r>
        <w:r w:rsidR="002D1D04" w:rsidRPr="002D1D04">
          <w:rPr>
            <w:noProof/>
            <w:webHidden/>
          </w:rPr>
          <w:instrText xml:space="preserve"> PAGEREF _Toc478992440 \h </w:instrText>
        </w:r>
        <w:r w:rsidRPr="002D1D04">
          <w:rPr>
            <w:noProof/>
            <w:webHidden/>
          </w:rPr>
        </w:r>
        <w:r w:rsidRPr="002D1D04">
          <w:rPr>
            <w:noProof/>
            <w:webHidden/>
          </w:rPr>
          <w:fldChar w:fldCharType="separate"/>
        </w:r>
        <w:r w:rsidR="00951015">
          <w:rPr>
            <w:noProof/>
            <w:webHidden/>
          </w:rPr>
          <w:t>12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41" w:history="1">
        <w:r w:rsidR="002D1D04" w:rsidRPr="002D1D04">
          <w:rPr>
            <w:rStyle w:val="Hypertextovprepojenie"/>
            <w:noProof/>
          </w:rPr>
          <w:t>1.3.3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Nadväznosť PRO na zákony, rozhodnutia a usmernenia orgánov štátnej správy</w:t>
        </w:r>
        <w:r w:rsidR="002D1D04" w:rsidRPr="002D1D04">
          <w:rPr>
            <w:noProof/>
            <w:webHidden/>
          </w:rPr>
          <w:tab/>
        </w:r>
        <w:r w:rsidRPr="002D1D04">
          <w:rPr>
            <w:noProof/>
            <w:webHidden/>
          </w:rPr>
          <w:fldChar w:fldCharType="begin"/>
        </w:r>
        <w:r w:rsidR="002D1D04" w:rsidRPr="002D1D04">
          <w:rPr>
            <w:noProof/>
            <w:webHidden/>
          </w:rPr>
          <w:instrText xml:space="preserve"> PAGEREF _Toc478992441 \h </w:instrText>
        </w:r>
        <w:r w:rsidRPr="002D1D04">
          <w:rPr>
            <w:noProof/>
            <w:webHidden/>
          </w:rPr>
        </w:r>
        <w:r w:rsidRPr="002D1D04">
          <w:rPr>
            <w:noProof/>
            <w:webHidden/>
          </w:rPr>
          <w:fldChar w:fldCharType="separate"/>
        </w:r>
        <w:r w:rsidR="00951015">
          <w:rPr>
            <w:noProof/>
            <w:webHidden/>
          </w:rPr>
          <w:t>17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42" w:history="1">
        <w:r w:rsidR="002D1D04" w:rsidRPr="002D1D04">
          <w:rPr>
            <w:rStyle w:val="Hypertextovprepojenie"/>
            <w:noProof/>
          </w:rPr>
          <w:t>1.3.3.1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Úsek štátnej správy ochrany prírody a krajiny</w:t>
        </w:r>
        <w:r w:rsidR="002D1D04" w:rsidRPr="002D1D04">
          <w:rPr>
            <w:noProof/>
            <w:webHidden/>
          </w:rPr>
          <w:tab/>
        </w:r>
        <w:r w:rsidRPr="002D1D04">
          <w:rPr>
            <w:noProof/>
            <w:webHidden/>
          </w:rPr>
          <w:fldChar w:fldCharType="begin"/>
        </w:r>
        <w:r w:rsidR="002D1D04" w:rsidRPr="002D1D04">
          <w:rPr>
            <w:noProof/>
            <w:webHidden/>
          </w:rPr>
          <w:instrText xml:space="preserve"> PAGEREF _Toc478992442 \h </w:instrText>
        </w:r>
        <w:r w:rsidRPr="002D1D04">
          <w:rPr>
            <w:noProof/>
            <w:webHidden/>
          </w:rPr>
        </w:r>
        <w:r w:rsidRPr="002D1D04">
          <w:rPr>
            <w:noProof/>
            <w:webHidden/>
          </w:rPr>
          <w:fldChar w:fldCharType="separate"/>
        </w:r>
        <w:r w:rsidR="00951015">
          <w:rPr>
            <w:noProof/>
            <w:webHidden/>
          </w:rPr>
          <w:t>17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43" w:history="1">
        <w:r w:rsidR="002D1D04" w:rsidRPr="002D1D04">
          <w:rPr>
            <w:rStyle w:val="Hypertextovprepojenie"/>
            <w:noProof/>
          </w:rPr>
          <w:t>1.3.3.2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Okresný úrad, pozemkový a lesný odbor</w:t>
        </w:r>
        <w:r w:rsidR="002D1D04" w:rsidRPr="002D1D04">
          <w:rPr>
            <w:noProof/>
            <w:webHidden/>
          </w:rPr>
          <w:tab/>
        </w:r>
        <w:r w:rsidRPr="002D1D04">
          <w:rPr>
            <w:noProof/>
            <w:webHidden/>
          </w:rPr>
          <w:fldChar w:fldCharType="begin"/>
        </w:r>
        <w:r w:rsidR="002D1D04" w:rsidRPr="002D1D04">
          <w:rPr>
            <w:noProof/>
            <w:webHidden/>
          </w:rPr>
          <w:instrText xml:space="preserve"> PAGEREF _Toc478992443 \h </w:instrText>
        </w:r>
        <w:r w:rsidRPr="002D1D04">
          <w:rPr>
            <w:noProof/>
            <w:webHidden/>
          </w:rPr>
        </w:r>
        <w:r w:rsidRPr="002D1D04">
          <w:rPr>
            <w:noProof/>
            <w:webHidden/>
          </w:rPr>
          <w:fldChar w:fldCharType="separate"/>
        </w:r>
        <w:r w:rsidR="00951015">
          <w:rPr>
            <w:noProof/>
            <w:webHidden/>
          </w:rPr>
          <w:t>17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44" w:history="1">
        <w:r w:rsidR="002D1D04" w:rsidRPr="002D1D04">
          <w:rPr>
            <w:rStyle w:val="Hypertextovprepojenie"/>
            <w:noProof/>
          </w:rPr>
          <w:t>1.3.3.3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Krajský pamiatkový úrad</w:t>
        </w:r>
        <w:r w:rsidR="002D1D04" w:rsidRPr="002D1D04">
          <w:rPr>
            <w:noProof/>
            <w:webHidden/>
          </w:rPr>
          <w:tab/>
        </w:r>
        <w:r w:rsidRPr="002D1D04">
          <w:rPr>
            <w:noProof/>
            <w:webHidden/>
          </w:rPr>
          <w:fldChar w:fldCharType="begin"/>
        </w:r>
        <w:r w:rsidR="002D1D04" w:rsidRPr="002D1D04">
          <w:rPr>
            <w:noProof/>
            <w:webHidden/>
          </w:rPr>
          <w:instrText xml:space="preserve"> PAGEREF _Toc478992444 \h </w:instrText>
        </w:r>
        <w:r w:rsidRPr="002D1D04">
          <w:rPr>
            <w:noProof/>
            <w:webHidden/>
          </w:rPr>
        </w:r>
        <w:r w:rsidRPr="002D1D04">
          <w:rPr>
            <w:noProof/>
            <w:webHidden/>
          </w:rPr>
          <w:fldChar w:fldCharType="separate"/>
        </w:r>
        <w:r w:rsidR="00951015">
          <w:rPr>
            <w:noProof/>
            <w:webHidden/>
          </w:rPr>
          <w:t>17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45" w:history="1">
        <w:r w:rsidR="002D1D04" w:rsidRPr="002D1D04">
          <w:rPr>
            <w:rStyle w:val="Hypertextovprepojenie"/>
            <w:bCs/>
            <w:noProof/>
          </w:rPr>
          <w:t>1.4</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Základné pojmy</w:t>
        </w:r>
        <w:r w:rsidR="002D1D04" w:rsidRPr="002D1D04">
          <w:rPr>
            <w:noProof/>
            <w:webHidden/>
          </w:rPr>
          <w:tab/>
        </w:r>
        <w:r w:rsidRPr="002D1D04">
          <w:rPr>
            <w:noProof/>
            <w:webHidden/>
          </w:rPr>
          <w:fldChar w:fldCharType="begin"/>
        </w:r>
        <w:r w:rsidR="002D1D04" w:rsidRPr="002D1D04">
          <w:rPr>
            <w:noProof/>
            <w:webHidden/>
          </w:rPr>
          <w:instrText xml:space="preserve"> PAGEREF _Toc478992445 \h </w:instrText>
        </w:r>
        <w:r w:rsidRPr="002D1D04">
          <w:rPr>
            <w:noProof/>
            <w:webHidden/>
          </w:rPr>
        </w:r>
        <w:r w:rsidRPr="002D1D04">
          <w:rPr>
            <w:noProof/>
            <w:webHidden/>
          </w:rPr>
          <w:fldChar w:fldCharType="separate"/>
        </w:r>
        <w:r w:rsidR="00951015">
          <w:rPr>
            <w:noProof/>
            <w:webHidden/>
          </w:rPr>
          <w:t>18</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46" w:history="1">
        <w:r w:rsidR="002D1D04" w:rsidRPr="002D1D04">
          <w:rPr>
            <w:rStyle w:val="Hypertextovprepojenie"/>
            <w:noProof/>
          </w:rPr>
          <w:t>ANALYTICKO-STRATEGICKÁ ČASŤ</w:t>
        </w:r>
        <w:r w:rsidR="002D1D04" w:rsidRPr="002D1D04">
          <w:rPr>
            <w:noProof/>
            <w:webHidden/>
          </w:rPr>
          <w:tab/>
        </w:r>
        <w:r w:rsidRPr="002D1D04">
          <w:rPr>
            <w:noProof/>
            <w:webHidden/>
          </w:rPr>
          <w:fldChar w:fldCharType="begin"/>
        </w:r>
        <w:r w:rsidR="002D1D04" w:rsidRPr="002D1D04">
          <w:rPr>
            <w:noProof/>
            <w:webHidden/>
          </w:rPr>
          <w:instrText xml:space="preserve"> PAGEREF _Toc478992446 \h </w:instrText>
        </w:r>
        <w:r w:rsidRPr="002D1D04">
          <w:rPr>
            <w:noProof/>
            <w:webHidden/>
          </w:rPr>
        </w:r>
        <w:r w:rsidRPr="002D1D04">
          <w:rPr>
            <w:noProof/>
            <w:webHidden/>
          </w:rPr>
          <w:fldChar w:fldCharType="separate"/>
        </w:r>
        <w:r w:rsidR="00951015">
          <w:rPr>
            <w:noProof/>
            <w:webHidden/>
          </w:rPr>
          <w:t>24</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47" w:history="1">
        <w:r w:rsidR="002D1D04" w:rsidRPr="002D1D04">
          <w:rPr>
            <w:rStyle w:val="Hypertextovprepojenie"/>
            <w:noProof/>
          </w:rPr>
          <w:t>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Audit hospodárskych, sociálnych a kultúrno-spoločenských zdrojov</w:t>
        </w:r>
        <w:r w:rsidR="002D1D04" w:rsidRPr="002D1D04">
          <w:rPr>
            <w:noProof/>
            <w:webHidden/>
          </w:rPr>
          <w:tab/>
        </w:r>
        <w:r w:rsidRPr="002D1D04">
          <w:rPr>
            <w:noProof/>
            <w:webHidden/>
          </w:rPr>
          <w:fldChar w:fldCharType="begin"/>
        </w:r>
        <w:r w:rsidR="002D1D04" w:rsidRPr="002D1D04">
          <w:rPr>
            <w:noProof/>
            <w:webHidden/>
          </w:rPr>
          <w:instrText xml:space="preserve"> PAGEREF _Toc478992447 \h </w:instrText>
        </w:r>
        <w:r w:rsidRPr="002D1D04">
          <w:rPr>
            <w:noProof/>
            <w:webHidden/>
          </w:rPr>
        </w:r>
        <w:r w:rsidRPr="002D1D04">
          <w:rPr>
            <w:noProof/>
            <w:webHidden/>
          </w:rPr>
          <w:fldChar w:fldCharType="separate"/>
        </w:r>
        <w:r w:rsidR="00951015">
          <w:rPr>
            <w:noProof/>
            <w:webHidden/>
          </w:rPr>
          <w:t>24</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48" w:history="1">
        <w:r w:rsidR="002D1D04" w:rsidRPr="002D1D04">
          <w:rPr>
            <w:rStyle w:val="Hypertextovprepojenie"/>
            <w:noProof/>
          </w:rPr>
          <w:t>2.1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Charakteristika obce</w:t>
        </w:r>
        <w:r w:rsidR="002D1D04" w:rsidRPr="002D1D04">
          <w:rPr>
            <w:noProof/>
            <w:webHidden/>
          </w:rPr>
          <w:tab/>
        </w:r>
        <w:r w:rsidRPr="002D1D04">
          <w:rPr>
            <w:noProof/>
            <w:webHidden/>
          </w:rPr>
          <w:fldChar w:fldCharType="begin"/>
        </w:r>
        <w:r w:rsidR="002D1D04" w:rsidRPr="002D1D04">
          <w:rPr>
            <w:noProof/>
            <w:webHidden/>
          </w:rPr>
          <w:instrText xml:space="preserve"> PAGEREF _Toc478992448 \h </w:instrText>
        </w:r>
        <w:r w:rsidRPr="002D1D04">
          <w:rPr>
            <w:noProof/>
            <w:webHidden/>
          </w:rPr>
        </w:r>
        <w:r w:rsidRPr="002D1D04">
          <w:rPr>
            <w:noProof/>
            <w:webHidden/>
          </w:rPr>
          <w:fldChar w:fldCharType="separate"/>
        </w:r>
        <w:r w:rsidR="00951015">
          <w:rPr>
            <w:noProof/>
            <w:webHidden/>
          </w:rPr>
          <w:t>24</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49" w:history="1">
        <w:r w:rsidR="002D1D04" w:rsidRPr="002D1D04">
          <w:rPr>
            <w:rStyle w:val="Hypertextovprepojenie"/>
            <w:noProof/>
          </w:rPr>
          <w:t>2.1.1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Geografická charakteristika</w:t>
        </w:r>
        <w:r w:rsidR="002D1D04" w:rsidRPr="002D1D04">
          <w:rPr>
            <w:noProof/>
            <w:webHidden/>
          </w:rPr>
          <w:tab/>
        </w:r>
        <w:r w:rsidRPr="002D1D04">
          <w:rPr>
            <w:noProof/>
            <w:webHidden/>
          </w:rPr>
          <w:fldChar w:fldCharType="begin"/>
        </w:r>
        <w:r w:rsidR="002D1D04" w:rsidRPr="002D1D04">
          <w:rPr>
            <w:noProof/>
            <w:webHidden/>
          </w:rPr>
          <w:instrText xml:space="preserve"> PAGEREF _Toc478992449 \h </w:instrText>
        </w:r>
        <w:r w:rsidRPr="002D1D04">
          <w:rPr>
            <w:noProof/>
            <w:webHidden/>
          </w:rPr>
        </w:r>
        <w:r w:rsidRPr="002D1D04">
          <w:rPr>
            <w:noProof/>
            <w:webHidden/>
          </w:rPr>
          <w:fldChar w:fldCharType="separate"/>
        </w:r>
        <w:r w:rsidR="00951015">
          <w:rPr>
            <w:noProof/>
            <w:webHidden/>
          </w:rPr>
          <w:t>24</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0" w:history="1">
        <w:r w:rsidR="002D1D04" w:rsidRPr="002D1D04">
          <w:rPr>
            <w:rStyle w:val="Hypertextovprepojenie"/>
            <w:noProof/>
          </w:rPr>
          <w:t>2.1.2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Historický vývoj obce</w:t>
        </w:r>
        <w:r w:rsidR="002D1D04" w:rsidRPr="002D1D04">
          <w:rPr>
            <w:noProof/>
            <w:webHidden/>
          </w:rPr>
          <w:tab/>
        </w:r>
        <w:r w:rsidRPr="002D1D04">
          <w:rPr>
            <w:noProof/>
            <w:webHidden/>
          </w:rPr>
          <w:fldChar w:fldCharType="begin"/>
        </w:r>
        <w:r w:rsidR="002D1D04" w:rsidRPr="002D1D04">
          <w:rPr>
            <w:noProof/>
            <w:webHidden/>
          </w:rPr>
          <w:instrText xml:space="preserve"> PAGEREF _Toc478992450 \h </w:instrText>
        </w:r>
        <w:r w:rsidRPr="002D1D04">
          <w:rPr>
            <w:noProof/>
            <w:webHidden/>
          </w:rPr>
        </w:r>
        <w:r w:rsidRPr="002D1D04">
          <w:rPr>
            <w:noProof/>
            <w:webHidden/>
          </w:rPr>
          <w:fldChar w:fldCharType="separate"/>
        </w:r>
        <w:r w:rsidR="00951015">
          <w:rPr>
            <w:noProof/>
            <w:webHidden/>
          </w:rPr>
          <w:t>25</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1" w:history="1">
        <w:r w:rsidR="002D1D04" w:rsidRPr="002D1D04">
          <w:rPr>
            <w:rStyle w:val="Hypertextovprepojenie"/>
            <w:noProof/>
          </w:rPr>
          <w:t>2.1.3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Heraldické znaky obce</w:t>
        </w:r>
        <w:r w:rsidR="002D1D04" w:rsidRPr="002D1D04">
          <w:rPr>
            <w:noProof/>
            <w:webHidden/>
          </w:rPr>
          <w:tab/>
        </w:r>
        <w:r w:rsidRPr="002D1D04">
          <w:rPr>
            <w:noProof/>
            <w:webHidden/>
          </w:rPr>
          <w:fldChar w:fldCharType="begin"/>
        </w:r>
        <w:r w:rsidR="002D1D04" w:rsidRPr="002D1D04">
          <w:rPr>
            <w:noProof/>
            <w:webHidden/>
          </w:rPr>
          <w:instrText xml:space="preserve"> PAGEREF _Toc478992451 \h </w:instrText>
        </w:r>
        <w:r w:rsidRPr="002D1D04">
          <w:rPr>
            <w:noProof/>
            <w:webHidden/>
          </w:rPr>
        </w:r>
        <w:r w:rsidRPr="002D1D04">
          <w:rPr>
            <w:noProof/>
            <w:webHidden/>
          </w:rPr>
          <w:fldChar w:fldCharType="separate"/>
        </w:r>
        <w:r w:rsidR="00951015">
          <w:rPr>
            <w:noProof/>
            <w:webHidden/>
          </w:rPr>
          <w:t>26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2" w:history="1">
        <w:r w:rsidR="002D1D04" w:rsidRPr="002D1D04">
          <w:rPr>
            <w:rStyle w:val="Hypertextovprepojenie"/>
            <w:noProof/>
          </w:rPr>
          <w:t>2.2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Demografický vývoj a štruktúra obyvateľov obce</w:t>
        </w:r>
        <w:r w:rsidR="002D1D04" w:rsidRPr="002D1D04">
          <w:rPr>
            <w:noProof/>
            <w:webHidden/>
          </w:rPr>
          <w:tab/>
        </w:r>
        <w:r w:rsidRPr="002D1D04">
          <w:rPr>
            <w:noProof/>
            <w:webHidden/>
          </w:rPr>
          <w:fldChar w:fldCharType="begin"/>
        </w:r>
        <w:r w:rsidR="002D1D04" w:rsidRPr="002D1D04">
          <w:rPr>
            <w:noProof/>
            <w:webHidden/>
          </w:rPr>
          <w:instrText xml:space="preserve"> PAGEREF _Toc478992452 \h </w:instrText>
        </w:r>
        <w:r w:rsidRPr="002D1D04">
          <w:rPr>
            <w:noProof/>
            <w:webHidden/>
          </w:rPr>
        </w:r>
        <w:r w:rsidRPr="002D1D04">
          <w:rPr>
            <w:noProof/>
            <w:webHidden/>
          </w:rPr>
          <w:fldChar w:fldCharType="separate"/>
        </w:r>
        <w:r w:rsidR="00951015">
          <w:rPr>
            <w:noProof/>
            <w:webHidden/>
          </w:rPr>
          <w:t>27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3" w:history="1">
        <w:r w:rsidR="002D1D04" w:rsidRPr="002D1D04">
          <w:rPr>
            <w:rStyle w:val="Hypertextovprepojenie"/>
            <w:noProof/>
          </w:rPr>
          <w:t>2.2.1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Vývoj počtu obyvateľov obce</w:t>
        </w:r>
        <w:r w:rsidR="002D1D04" w:rsidRPr="002D1D04">
          <w:rPr>
            <w:noProof/>
            <w:webHidden/>
          </w:rPr>
          <w:tab/>
        </w:r>
        <w:r w:rsidRPr="002D1D04">
          <w:rPr>
            <w:noProof/>
            <w:webHidden/>
          </w:rPr>
          <w:fldChar w:fldCharType="begin"/>
        </w:r>
        <w:r w:rsidR="002D1D04" w:rsidRPr="002D1D04">
          <w:rPr>
            <w:noProof/>
            <w:webHidden/>
          </w:rPr>
          <w:instrText xml:space="preserve"> PAGEREF _Toc478992453 \h </w:instrText>
        </w:r>
        <w:r w:rsidRPr="002D1D04">
          <w:rPr>
            <w:noProof/>
            <w:webHidden/>
          </w:rPr>
        </w:r>
        <w:r w:rsidRPr="002D1D04">
          <w:rPr>
            <w:noProof/>
            <w:webHidden/>
          </w:rPr>
          <w:fldChar w:fldCharType="separate"/>
        </w:r>
        <w:r w:rsidR="00951015">
          <w:rPr>
            <w:noProof/>
            <w:webHidden/>
          </w:rPr>
          <w:t>27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4" w:history="1">
        <w:r w:rsidR="002D1D04" w:rsidRPr="002D1D04">
          <w:rPr>
            <w:rStyle w:val="Hypertextovprepojenie"/>
            <w:noProof/>
          </w:rPr>
          <w:t>2.2.2</w:t>
        </w:r>
        <w:r w:rsidR="002D1D04" w:rsidRPr="002D1D04">
          <w:rPr>
            <w:rFonts w:asciiTheme="minorHAnsi" w:eastAsiaTheme="minorEastAsia" w:hAnsiTheme="minorHAnsi" w:cstheme="minorBidi"/>
            <w:noProof/>
            <w:sz w:val="22"/>
            <w:szCs w:val="22"/>
          </w:rPr>
          <w:tab/>
        </w:r>
        <w:r w:rsidR="002D1D04" w:rsidRPr="002D1D04">
          <w:rPr>
            <w:rStyle w:val="Hypertextovprepojenie"/>
            <w:rFonts w:cs="Arial"/>
            <w:iCs/>
            <w:noProof/>
          </w:rPr>
          <w:t>Rozdelenie obyvateľov obce podľa veku a pohlavia</w:t>
        </w:r>
        <w:r w:rsidR="002D1D04" w:rsidRPr="002D1D04">
          <w:rPr>
            <w:noProof/>
            <w:webHidden/>
          </w:rPr>
          <w:tab/>
        </w:r>
        <w:r w:rsidRPr="002D1D04">
          <w:rPr>
            <w:noProof/>
            <w:webHidden/>
          </w:rPr>
          <w:fldChar w:fldCharType="begin"/>
        </w:r>
        <w:r w:rsidR="002D1D04" w:rsidRPr="002D1D04">
          <w:rPr>
            <w:noProof/>
            <w:webHidden/>
          </w:rPr>
          <w:instrText xml:space="preserve"> PAGEREF _Toc478992454 \h </w:instrText>
        </w:r>
        <w:r w:rsidRPr="002D1D04">
          <w:rPr>
            <w:noProof/>
            <w:webHidden/>
          </w:rPr>
        </w:r>
        <w:r w:rsidRPr="002D1D04">
          <w:rPr>
            <w:noProof/>
            <w:webHidden/>
          </w:rPr>
          <w:fldChar w:fldCharType="separate"/>
        </w:r>
        <w:r w:rsidR="00951015">
          <w:rPr>
            <w:noProof/>
            <w:webHidden/>
          </w:rPr>
          <w:t>29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5" w:history="1">
        <w:r w:rsidR="002D1D04" w:rsidRPr="002D1D04">
          <w:rPr>
            <w:rStyle w:val="Hypertextovprepojenie"/>
            <w:noProof/>
          </w:rPr>
          <w:t>2.2.3</w:t>
        </w:r>
        <w:r w:rsidR="002D1D04" w:rsidRPr="002D1D04">
          <w:rPr>
            <w:rFonts w:asciiTheme="minorHAnsi" w:eastAsiaTheme="minorEastAsia" w:hAnsiTheme="minorHAnsi" w:cstheme="minorBidi"/>
            <w:noProof/>
            <w:sz w:val="22"/>
            <w:szCs w:val="22"/>
          </w:rPr>
          <w:tab/>
        </w:r>
        <w:r w:rsidR="002D1D04" w:rsidRPr="002D1D04">
          <w:rPr>
            <w:rStyle w:val="Hypertextovprepojenie"/>
            <w:rFonts w:cs="Arial"/>
            <w:iCs/>
            <w:noProof/>
          </w:rPr>
          <w:t>Národnostné zloženie obyvateľstva</w:t>
        </w:r>
        <w:r w:rsidR="002D1D04" w:rsidRPr="002D1D04">
          <w:rPr>
            <w:noProof/>
            <w:webHidden/>
          </w:rPr>
          <w:tab/>
        </w:r>
        <w:r w:rsidRPr="002D1D04">
          <w:rPr>
            <w:noProof/>
            <w:webHidden/>
          </w:rPr>
          <w:fldChar w:fldCharType="begin"/>
        </w:r>
        <w:r w:rsidR="002D1D04" w:rsidRPr="002D1D04">
          <w:rPr>
            <w:noProof/>
            <w:webHidden/>
          </w:rPr>
          <w:instrText xml:space="preserve"> PAGEREF _Toc478992455 \h </w:instrText>
        </w:r>
        <w:r w:rsidRPr="002D1D04">
          <w:rPr>
            <w:noProof/>
            <w:webHidden/>
          </w:rPr>
        </w:r>
        <w:r w:rsidRPr="002D1D04">
          <w:rPr>
            <w:noProof/>
            <w:webHidden/>
          </w:rPr>
          <w:fldChar w:fldCharType="separate"/>
        </w:r>
        <w:r w:rsidR="00951015">
          <w:rPr>
            <w:noProof/>
            <w:webHidden/>
          </w:rPr>
          <w:t>32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6" w:history="1">
        <w:r w:rsidR="002D1D04" w:rsidRPr="002D1D04">
          <w:rPr>
            <w:rStyle w:val="Hypertextovprepojenie"/>
            <w:noProof/>
          </w:rPr>
          <w:t>2.2.4</w:t>
        </w:r>
        <w:r w:rsidR="002D1D04" w:rsidRPr="002D1D04">
          <w:rPr>
            <w:rFonts w:asciiTheme="minorHAnsi" w:eastAsiaTheme="minorEastAsia" w:hAnsiTheme="minorHAnsi" w:cstheme="minorBidi"/>
            <w:noProof/>
            <w:sz w:val="22"/>
            <w:szCs w:val="22"/>
          </w:rPr>
          <w:tab/>
        </w:r>
        <w:r w:rsidR="002D1D04" w:rsidRPr="002D1D04">
          <w:rPr>
            <w:rStyle w:val="Hypertextovprepojenie"/>
            <w:rFonts w:cs="Arial"/>
            <w:iCs/>
            <w:noProof/>
          </w:rPr>
          <w:t>Vzdelanostná štruktúra obyvateľstva</w:t>
        </w:r>
        <w:r w:rsidR="002D1D04" w:rsidRPr="002D1D04">
          <w:rPr>
            <w:noProof/>
            <w:webHidden/>
          </w:rPr>
          <w:tab/>
        </w:r>
        <w:r w:rsidRPr="002D1D04">
          <w:rPr>
            <w:noProof/>
            <w:webHidden/>
          </w:rPr>
          <w:fldChar w:fldCharType="begin"/>
        </w:r>
        <w:r w:rsidR="002D1D04" w:rsidRPr="002D1D04">
          <w:rPr>
            <w:noProof/>
            <w:webHidden/>
          </w:rPr>
          <w:instrText xml:space="preserve"> PAGEREF _Toc478992456 \h </w:instrText>
        </w:r>
        <w:r w:rsidRPr="002D1D04">
          <w:rPr>
            <w:noProof/>
            <w:webHidden/>
          </w:rPr>
        </w:r>
        <w:r w:rsidRPr="002D1D04">
          <w:rPr>
            <w:noProof/>
            <w:webHidden/>
          </w:rPr>
          <w:fldChar w:fldCharType="separate"/>
        </w:r>
        <w:r w:rsidR="00951015">
          <w:rPr>
            <w:noProof/>
            <w:webHidden/>
          </w:rPr>
          <w:t>32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7" w:history="1">
        <w:r w:rsidR="002D1D04" w:rsidRPr="002D1D04">
          <w:rPr>
            <w:rStyle w:val="Hypertextovprepojenie"/>
            <w:noProof/>
          </w:rPr>
          <w:t>2.2.5</w:t>
        </w:r>
        <w:r w:rsidR="002D1D04" w:rsidRPr="002D1D04">
          <w:rPr>
            <w:rFonts w:asciiTheme="minorHAnsi" w:eastAsiaTheme="minorEastAsia" w:hAnsiTheme="minorHAnsi" w:cstheme="minorBidi"/>
            <w:noProof/>
            <w:sz w:val="22"/>
            <w:szCs w:val="22"/>
          </w:rPr>
          <w:tab/>
        </w:r>
        <w:r w:rsidR="002D1D04" w:rsidRPr="002D1D04">
          <w:rPr>
            <w:rStyle w:val="Hypertextovprepojenie"/>
            <w:rFonts w:cs="Arial"/>
            <w:iCs/>
            <w:noProof/>
          </w:rPr>
          <w:t>Vierovyznanie</w:t>
        </w:r>
        <w:r w:rsidR="002D1D04" w:rsidRPr="002D1D04">
          <w:rPr>
            <w:noProof/>
            <w:webHidden/>
          </w:rPr>
          <w:tab/>
        </w:r>
        <w:r w:rsidRPr="002D1D04">
          <w:rPr>
            <w:noProof/>
            <w:webHidden/>
          </w:rPr>
          <w:fldChar w:fldCharType="begin"/>
        </w:r>
        <w:r w:rsidR="002D1D04" w:rsidRPr="002D1D04">
          <w:rPr>
            <w:noProof/>
            <w:webHidden/>
          </w:rPr>
          <w:instrText xml:space="preserve"> PAGEREF _Toc478992457 \h </w:instrText>
        </w:r>
        <w:r w:rsidRPr="002D1D04">
          <w:rPr>
            <w:noProof/>
            <w:webHidden/>
          </w:rPr>
        </w:r>
        <w:r w:rsidRPr="002D1D04">
          <w:rPr>
            <w:noProof/>
            <w:webHidden/>
          </w:rPr>
          <w:fldChar w:fldCharType="separate"/>
        </w:r>
        <w:r w:rsidR="00951015">
          <w:rPr>
            <w:noProof/>
            <w:webHidden/>
          </w:rPr>
          <w:t>33</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8" w:history="1">
        <w:r w:rsidR="002D1D04" w:rsidRPr="002D1D04">
          <w:rPr>
            <w:rStyle w:val="Hypertextovprepojenie"/>
            <w:noProof/>
          </w:rPr>
          <w:t>2.2.6</w:t>
        </w:r>
        <w:r w:rsidR="002D1D04" w:rsidRPr="002D1D04">
          <w:rPr>
            <w:rFonts w:asciiTheme="minorHAnsi" w:eastAsiaTheme="minorEastAsia" w:hAnsiTheme="minorHAnsi" w:cstheme="minorBidi"/>
            <w:noProof/>
            <w:sz w:val="22"/>
            <w:szCs w:val="22"/>
          </w:rPr>
          <w:tab/>
        </w:r>
        <w:r w:rsidR="002D1D04" w:rsidRPr="002D1D04">
          <w:rPr>
            <w:rStyle w:val="Hypertextovprepojenie"/>
            <w:rFonts w:cs="Arial"/>
            <w:iCs/>
            <w:noProof/>
          </w:rPr>
          <w:t>Zloženie obyvateľstva podľa jazyka</w:t>
        </w:r>
        <w:r w:rsidR="002D1D04" w:rsidRPr="002D1D04">
          <w:rPr>
            <w:noProof/>
            <w:webHidden/>
          </w:rPr>
          <w:tab/>
        </w:r>
        <w:r w:rsidRPr="002D1D04">
          <w:rPr>
            <w:noProof/>
            <w:webHidden/>
          </w:rPr>
          <w:fldChar w:fldCharType="begin"/>
        </w:r>
        <w:r w:rsidR="002D1D04" w:rsidRPr="002D1D04">
          <w:rPr>
            <w:noProof/>
            <w:webHidden/>
          </w:rPr>
          <w:instrText xml:space="preserve"> PAGEREF _Toc478992458 \h </w:instrText>
        </w:r>
        <w:r w:rsidRPr="002D1D04">
          <w:rPr>
            <w:noProof/>
            <w:webHidden/>
          </w:rPr>
        </w:r>
        <w:r w:rsidRPr="002D1D04">
          <w:rPr>
            <w:noProof/>
            <w:webHidden/>
          </w:rPr>
          <w:fldChar w:fldCharType="separate"/>
        </w:r>
        <w:r w:rsidR="00951015">
          <w:rPr>
            <w:noProof/>
            <w:webHidden/>
          </w:rPr>
          <w:t>34</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59" w:history="1">
        <w:r w:rsidR="002D1D04" w:rsidRPr="002D1D04">
          <w:rPr>
            <w:rStyle w:val="Hypertextovprepojenie"/>
            <w:noProof/>
          </w:rPr>
          <w:t>2.2.7</w:t>
        </w:r>
        <w:r w:rsidR="002D1D04" w:rsidRPr="002D1D04">
          <w:rPr>
            <w:rFonts w:asciiTheme="minorHAnsi" w:eastAsiaTheme="minorEastAsia" w:hAnsiTheme="minorHAnsi" w:cstheme="minorBidi"/>
            <w:noProof/>
            <w:sz w:val="22"/>
            <w:szCs w:val="22"/>
          </w:rPr>
          <w:tab/>
        </w:r>
        <w:r w:rsidR="002D1D04" w:rsidRPr="002D1D04">
          <w:rPr>
            <w:rStyle w:val="Hypertextovprepojenie"/>
            <w:rFonts w:cs="Arial"/>
            <w:iCs/>
            <w:noProof/>
          </w:rPr>
          <w:t>Počítačová gramotnosť obyvateľstva</w:t>
        </w:r>
        <w:r w:rsidR="002D1D04" w:rsidRPr="002D1D04">
          <w:rPr>
            <w:noProof/>
            <w:webHidden/>
          </w:rPr>
          <w:tab/>
        </w:r>
        <w:r w:rsidRPr="002D1D04">
          <w:rPr>
            <w:noProof/>
            <w:webHidden/>
          </w:rPr>
          <w:fldChar w:fldCharType="begin"/>
        </w:r>
        <w:r w:rsidR="002D1D04" w:rsidRPr="002D1D04">
          <w:rPr>
            <w:noProof/>
            <w:webHidden/>
          </w:rPr>
          <w:instrText xml:space="preserve"> PAGEREF _Toc478992459 \h </w:instrText>
        </w:r>
        <w:r w:rsidRPr="002D1D04">
          <w:rPr>
            <w:noProof/>
            <w:webHidden/>
          </w:rPr>
        </w:r>
        <w:r w:rsidRPr="002D1D04">
          <w:rPr>
            <w:noProof/>
            <w:webHidden/>
          </w:rPr>
          <w:fldChar w:fldCharType="separate"/>
        </w:r>
        <w:r w:rsidR="00951015">
          <w:rPr>
            <w:noProof/>
            <w:webHidden/>
          </w:rPr>
          <w:t>36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0" w:history="1">
        <w:r w:rsidR="002D1D04" w:rsidRPr="002D1D04">
          <w:rPr>
            <w:rStyle w:val="Hypertextovprepojenie"/>
            <w:noProof/>
          </w:rPr>
          <w:t>2.2.8</w:t>
        </w:r>
        <w:r w:rsidR="002D1D04" w:rsidRPr="002D1D04">
          <w:rPr>
            <w:rFonts w:asciiTheme="minorHAnsi" w:eastAsiaTheme="minorEastAsia" w:hAnsiTheme="minorHAnsi" w:cstheme="minorBidi"/>
            <w:noProof/>
            <w:sz w:val="22"/>
            <w:szCs w:val="22"/>
          </w:rPr>
          <w:tab/>
        </w:r>
        <w:r w:rsidR="002D1D04" w:rsidRPr="002D1D04">
          <w:rPr>
            <w:rStyle w:val="Hypertextovprepojenie"/>
            <w:rFonts w:cs="Arial"/>
            <w:iCs/>
            <w:noProof/>
          </w:rPr>
          <w:t>Ekonomická aktivita obyvateľstva</w:t>
        </w:r>
        <w:r w:rsidR="002D1D04" w:rsidRPr="002D1D04">
          <w:rPr>
            <w:noProof/>
            <w:webHidden/>
          </w:rPr>
          <w:tab/>
        </w:r>
        <w:r w:rsidRPr="002D1D04">
          <w:rPr>
            <w:noProof/>
            <w:webHidden/>
          </w:rPr>
          <w:fldChar w:fldCharType="begin"/>
        </w:r>
        <w:r w:rsidR="002D1D04" w:rsidRPr="002D1D04">
          <w:rPr>
            <w:noProof/>
            <w:webHidden/>
          </w:rPr>
          <w:instrText xml:space="preserve"> PAGEREF _Toc478992460 \h </w:instrText>
        </w:r>
        <w:r w:rsidRPr="002D1D04">
          <w:rPr>
            <w:noProof/>
            <w:webHidden/>
          </w:rPr>
        </w:r>
        <w:r w:rsidRPr="002D1D04">
          <w:rPr>
            <w:noProof/>
            <w:webHidden/>
          </w:rPr>
          <w:fldChar w:fldCharType="separate"/>
        </w:r>
        <w:r w:rsidR="00951015">
          <w:rPr>
            <w:noProof/>
            <w:webHidden/>
          </w:rPr>
          <w:t>37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1" w:history="1">
        <w:r w:rsidR="002D1D04" w:rsidRPr="002D1D04">
          <w:rPr>
            <w:rStyle w:val="Hypertextovprepojenie"/>
            <w:noProof/>
          </w:rPr>
          <w:t>2.2.9</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Marginalizované rómske komunity</w:t>
        </w:r>
        <w:r w:rsidR="002D1D04" w:rsidRPr="002D1D04">
          <w:rPr>
            <w:noProof/>
            <w:webHidden/>
          </w:rPr>
          <w:tab/>
        </w:r>
        <w:r w:rsidRPr="002D1D04">
          <w:rPr>
            <w:noProof/>
            <w:webHidden/>
          </w:rPr>
          <w:fldChar w:fldCharType="begin"/>
        </w:r>
        <w:r w:rsidR="002D1D04" w:rsidRPr="002D1D04">
          <w:rPr>
            <w:noProof/>
            <w:webHidden/>
          </w:rPr>
          <w:instrText xml:space="preserve"> PAGEREF _Toc478992461 \h </w:instrText>
        </w:r>
        <w:r w:rsidRPr="002D1D04">
          <w:rPr>
            <w:noProof/>
            <w:webHidden/>
          </w:rPr>
        </w:r>
        <w:r w:rsidRPr="002D1D04">
          <w:rPr>
            <w:noProof/>
            <w:webHidden/>
          </w:rPr>
          <w:fldChar w:fldCharType="separate"/>
        </w:r>
        <w:r w:rsidR="00951015">
          <w:rPr>
            <w:noProof/>
            <w:webHidden/>
          </w:rPr>
          <w:t>39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2" w:history="1">
        <w:r w:rsidR="002D1D04" w:rsidRPr="002D1D04">
          <w:rPr>
            <w:rStyle w:val="Hypertextovprepojenie"/>
            <w:noProof/>
          </w:rPr>
          <w:t>2.3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Technická infraštruktúra</w:t>
        </w:r>
        <w:r w:rsidR="002D1D04" w:rsidRPr="002D1D04">
          <w:rPr>
            <w:noProof/>
            <w:webHidden/>
          </w:rPr>
          <w:tab/>
        </w:r>
        <w:r w:rsidRPr="002D1D04">
          <w:rPr>
            <w:noProof/>
            <w:webHidden/>
          </w:rPr>
          <w:fldChar w:fldCharType="begin"/>
        </w:r>
        <w:r w:rsidR="002D1D04" w:rsidRPr="002D1D04">
          <w:rPr>
            <w:noProof/>
            <w:webHidden/>
          </w:rPr>
          <w:instrText xml:space="preserve"> PAGEREF _Toc478992462 \h </w:instrText>
        </w:r>
        <w:r w:rsidRPr="002D1D04">
          <w:rPr>
            <w:noProof/>
            <w:webHidden/>
          </w:rPr>
        </w:r>
        <w:r w:rsidRPr="002D1D04">
          <w:rPr>
            <w:noProof/>
            <w:webHidden/>
          </w:rPr>
          <w:fldChar w:fldCharType="separate"/>
        </w:r>
        <w:r w:rsidR="00951015">
          <w:rPr>
            <w:noProof/>
            <w:webHidden/>
          </w:rPr>
          <w:t>40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3" w:history="1">
        <w:r w:rsidR="002D1D04" w:rsidRPr="002D1D04">
          <w:rPr>
            <w:rStyle w:val="Hypertextovprepojenie"/>
            <w:noProof/>
          </w:rPr>
          <w:t>2.3.1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Technická vybavenosť</w:t>
        </w:r>
        <w:r w:rsidR="002D1D04" w:rsidRPr="002D1D04">
          <w:rPr>
            <w:noProof/>
            <w:webHidden/>
          </w:rPr>
          <w:tab/>
        </w:r>
        <w:r w:rsidRPr="002D1D04">
          <w:rPr>
            <w:noProof/>
            <w:webHidden/>
          </w:rPr>
          <w:fldChar w:fldCharType="begin"/>
        </w:r>
        <w:r w:rsidR="002D1D04" w:rsidRPr="002D1D04">
          <w:rPr>
            <w:noProof/>
            <w:webHidden/>
          </w:rPr>
          <w:instrText xml:space="preserve"> PAGEREF _Toc478992463 \h </w:instrText>
        </w:r>
        <w:r w:rsidRPr="002D1D04">
          <w:rPr>
            <w:noProof/>
            <w:webHidden/>
          </w:rPr>
        </w:r>
        <w:r w:rsidRPr="002D1D04">
          <w:rPr>
            <w:noProof/>
            <w:webHidden/>
          </w:rPr>
          <w:fldChar w:fldCharType="separate"/>
        </w:r>
        <w:r w:rsidR="00951015">
          <w:rPr>
            <w:noProof/>
            <w:webHidden/>
          </w:rPr>
          <w:t>40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4" w:history="1">
        <w:r w:rsidR="002D1D04" w:rsidRPr="002D1D04">
          <w:rPr>
            <w:rStyle w:val="Hypertextovprepojenie"/>
            <w:noProof/>
          </w:rPr>
          <w:t>2.3.2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Domový a bytový fond</w:t>
        </w:r>
        <w:r w:rsidR="002D1D04" w:rsidRPr="002D1D04">
          <w:rPr>
            <w:noProof/>
            <w:webHidden/>
          </w:rPr>
          <w:tab/>
        </w:r>
        <w:r w:rsidRPr="002D1D04">
          <w:rPr>
            <w:noProof/>
            <w:webHidden/>
          </w:rPr>
          <w:fldChar w:fldCharType="begin"/>
        </w:r>
        <w:r w:rsidR="002D1D04" w:rsidRPr="002D1D04">
          <w:rPr>
            <w:noProof/>
            <w:webHidden/>
          </w:rPr>
          <w:instrText xml:space="preserve"> PAGEREF _Toc478992464 \h </w:instrText>
        </w:r>
        <w:r w:rsidRPr="002D1D04">
          <w:rPr>
            <w:noProof/>
            <w:webHidden/>
          </w:rPr>
        </w:r>
        <w:r w:rsidRPr="002D1D04">
          <w:rPr>
            <w:noProof/>
            <w:webHidden/>
          </w:rPr>
          <w:fldChar w:fldCharType="separate"/>
        </w:r>
        <w:r w:rsidR="00951015">
          <w:rPr>
            <w:noProof/>
            <w:webHidden/>
          </w:rPr>
          <w:t>41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5" w:history="1">
        <w:r w:rsidR="002D1D04" w:rsidRPr="002D1D04">
          <w:rPr>
            <w:rStyle w:val="Hypertextovprepojenie"/>
            <w:noProof/>
          </w:rPr>
          <w:t>2.3.3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Civilná a protipožiarna ochrana</w:t>
        </w:r>
        <w:r w:rsidR="002D1D04" w:rsidRPr="002D1D04">
          <w:rPr>
            <w:noProof/>
            <w:webHidden/>
          </w:rPr>
          <w:tab/>
        </w:r>
        <w:r w:rsidRPr="002D1D04">
          <w:rPr>
            <w:noProof/>
            <w:webHidden/>
          </w:rPr>
          <w:fldChar w:fldCharType="begin"/>
        </w:r>
        <w:r w:rsidR="002D1D04" w:rsidRPr="002D1D04">
          <w:rPr>
            <w:noProof/>
            <w:webHidden/>
          </w:rPr>
          <w:instrText xml:space="preserve"> PAGEREF _Toc478992465 \h </w:instrText>
        </w:r>
        <w:r w:rsidRPr="002D1D04">
          <w:rPr>
            <w:noProof/>
            <w:webHidden/>
          </w:rPr>
        </w:r>
        <w:r w:rsidRPr="002D1D04">
          <w:rPr>
            <w:noProof/>
            <w:webHidden/>
          </w:rPr>
          <w:fldChar w:fldCharType="separate"/>
        </w:r>
        <w:r w:rsidR="00951015">
          <w:rPr>
            <w:noProof/>
            <w:webHidden/>
          </w:rPr>
          <w:t>41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6" w:history="1">
        <w:r w:rsidR="002D1D04" w:rsidRPr="002D1D04">
          <w:rPr>
            <w:rStyle w:val="Hypertextovprepojenie"/>
            <w:noProof/>
          </w:rPr>
          <w:t>2.4</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Sociálna infraštruktúra</w:t>
        </w:r>
        <w:r w:rsidR="002D1D04" w:rsidRPr="002D1D04">
          <w:rPr>
            <w:noProof/>
            <w:webHidden/>
          </w:rPr>
          <w:tab/>
        </w:r>
        <w:r w:rsidRPr="002D1D04">
          <w:rPr>
            <w:noProof/>
            <w:webHidden/>
          </w:rPr>
          <w:fldChar w:fldCharType="begin"/>
        </w:r>
        <w:r w:rsidR="002D1D04" w:rsidRPr="002D1D04">
          <w:rPr>
            <w:noProof/>
            <w:webHidden/>
          </w:rPr>
          <w:instrText xml:space="preserve"> PAGEREF _Toc478992466 \h </w:instrText>
        </w:r>
        <w:r w:rsidRPr="002D1D04">
          <w:rPr>
            <w:noProof/>
            <w:webHidden/>
          </w:rPr>
        </w:r>
        <w:r w:rsidRPr="002D1D04">
          <w:rPr>
            <w:noProof/>
            <w:webHidden/>
          </w:rPr>
          <w:fldChar w:fldCharType="separate"/>
        </w:r>
        <w:r w:rsidR="00951015">
          <w:rPr>
            <w:noProof/>
            <w:webHidden/>
          </w:rPr>
          <w:t>41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7" w:history="1">
        <w:r w:rsidR="002D1D04" w:rsidRPr="002D1D04">
          <w:rPr>
            <w:rStyle w:val="Hypertextovprepojenie"/>
            <w:noProof/>
          </w:rPr>
          <w:t>2.4.1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Škola a predškolské zariadenia</w:t>
        </w:r>
        <w:r w:rsidR="002D1D04" w:rsidRPr="002D1D04">
          <w:rPr>
            <w:noProof/>
            <w:webHidden/>
          </w:rPr>
          <w:tab/>
        </w:r>
        <w:r w:rsidRPr="002D1D04">
          <w:rPr>
            <w:noProof/>
            <w:webHidden/>
          </w:rPr>
          <w:fldChar w:fldCharType="begin"/>
        </w:r>
        <w:r w:rsidR="002D1D04" w:rsidRPr="002D1D04">
          <w:rPr>
            <w:noProof/>
            <w:webHidden/>
          </w:rPr>
          <w:instrText xml:space="preserve"> PAGEREF _Toc478992467 \h </w:instrText>
        </w:r>
        <w:r w:rsidRPr="002D1D04">
          <w:rPr>
            <w:noProof/>
            <w:webHidden/>
          </w:rPr>
        </w:r>
        <w:r w:rsidRPr="002D1D04">
          <w:rPr>
            <w:noProof/>
            <w:webHidden/>
          </w:rPr>
          <w:fldChar w:fldCharType="separate"/>
        </w:r>
        <w:r w:rsidR="00951015">
          <w:rPr>
            <w:noProof/>
            <w:webHidden/>
          </w:rPr>
          <w:t>41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8" w:history="1">
        <w:r w:rsidR="002D1D04" w:rsidRPr="002D1D04">
          <w:rPr>
            <w:rStyle w:val="Hypertextovprepojenie"/>
            <w:noProof/>
          </w:rPr>
          <w:t>2.4.2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Kultúra, šport, kluby a pamätihodnosti</w:t>
        </w:r>
        <w:r w:rsidR="002D1D04" w:rsidRPr="002D1D04">
          <w:rPr>
            <w:noProof/>
            <w:webHidden/>
          </w:rPr>
          <w:tab/>
        </w:r>
        <w:r w:rsidRPr="002D1D04">
          <w:rPr>
            <w:noProof/>
            <w:webHidden/>
          </w:rPr>
          <w:fldChar w:fldCharType="begin"/>
        </w:r>
        <w:r w:rsidR="002D1D04" w:rsidRPr="002D1D04">
          <w:rPr>
            <w:noProof/>
            <w:webHidden/>
          </w:rPr>
          <w:instrText xml:space="preserve"> PAGEREF _Toc478992468 \h </w:instrText>
        </w:r>
        <w:r w:rsidRPr="002D1D04">
          <w:rPr>
            <w:noProof/>
            <w:webHidden/>
          </w:rPr>
        </w:r>
        <w:r w:rsidRPr="002D1D04">
          <w:rPr>
            <w:noProof/>
            <w:webHidden/>
          </w:rPr>
          <w:fldChar w:fldCharType="separate"/>
        </w:r>
        <w:r w:rsidR="00951015">
          <w:rPr>
            <w:noProof/>
            <w:webHidden/>
          </w:rPr>
          <w:t>42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69" w:history="1">
        <w:r w:rsidR="002D1D04" w:rsidRPr="002D1D04">
          <w:rPr>
            <w:rStyle w:val="Hypertextovprepojenie"/>
            <w:noProof/>
          </w:rPr>
          <w:t>2.4.3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Cirkev a pamätihodnosti</w:t>
        </w:r>
        <w:r w:rsidR="002D1D04" w:rsidRPr="002D1D04">
          <w:rPr>
            <w:noProof/>
            <w:webHidden/>
          </w:rPr>
          <w:tab/>
        </w:r>
        <w:r w:rsidRPr="002D1D04">
          <w:rPr>
            <w:noProof/>
            <w:webHidden/>
          </w:rPr>
          <w:fldChar w:fldCharType="begin"/>
        </w:r>
        <w:r w:rsidR="002D1D04" w:rsidRPr="002D1D04">
          <w:rPr>
            <w:noProof/>
            <w:webHidden/>
          </w:rPr>
          <w:instrText xml:space="preserve"> PAGEREF _Toc478992469 \h </w:instrText>
        </w:r>
        <w:r w:rsidRPr="002D1D04">
          <w:rPr>
            <w:noProof/>
            <w:webHidden/>
          </w:rPr>
        </w:r>
        <w:r w:rsidRPr="002D1D04">
          <w:rPr>
            <w:noProof/>
            <w:webHidden/>
          </w:rPr>
          <w:fldChar w:fldCharType="separate"/>
        </w:r>
        <w:r w:rsidR="00951015">
          <w:rPr>
            <w:noProof/>
            <w:webHidden/>
          </w:rPr>
          <w:t>46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70" w:history="1">
        <w:r w:rsidR="002D1D04" w:rsidRPr="002D1D04">
          <w:rPr>
            <w:rStyle w:val="Hypertextovprepojenie"/>
            <w:noProof/>
          </w:rPr>
          <w:t>2.4.4</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Zdravotníctvo a sociálna oblasť</w:t>
        </w:r>
        <w:r w:rsidR="002D1D04" w:rsidRPr="002D1D04">
          <w:rPr>
            <w:noProof/>
            <w:webHidden/>
          </w:rPr>
          <w:tab/>
        </w:r>
        <w:r w:rsidRPr="002D1D04">
          <w:rPr>
            <w:noProof/>
            <w:webHidden/>
          </w:rPr>
          <w:fldChar w:fldCharType="begin"/>
        </w:r>
        <w:r w:rsidR="002D1D04" w:rsidRPr="002D1D04">
          <w:rPr>
            <w:noProof/>
            <w:webHidden/>
          </w:rPr>
          <w:instrText xml:space="preserve"> PAGEREF _Toc478992470 \h </w:instrText>
        </w:r>
        <w:r w:rsidRPr="002D1D04">
          <w:rPr>
            <w:noProof/>
            <w:webHidden/>
          </w:rPr>
        </w:r>
        <w:r w:rsidRPr="002D1D04">
          <w:rPr>
            <w:noProof/>
            <w:webHidden/>
          </w:rPr>
          <w:fldChar w:fldCharType="separate"/>
        </w:r>
        <w:r w:rsidR="00951015">
          <w:rPr>
            <w:noProof/>
            <w:webHidden/>
          </w:rPr>
          <w:t>46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71" w:history="1">
        <w:r w:rsidR="002D1D04" w:rsidRPr="002D1D04">
          <w:rPr>
            <w:rStyle w:val="Hypertextovprepojenie"/>
            <w:noProof/>
          </w:rPr>
          <w:t>2.5</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Hospodárenie v obci</w:t>
        </w:r>
        <w:r w:rsidR="002D1D04" w:rsidRPr="002D1D04">
          <w:rPr>
            <w:noProof/>
            <w:webHidden/>
          </w:rPr>
          <w:tab/>
        </w:r>
        <w:r w:rsidRPr="002D1D04">
          <w:rPr>
            <w:noProof/>
            <w:webHidden/>
          </w:rPr>
          <w:fldChar w:fldCharType="begin"/>
        </w:r>
        <w:r w:rsidR="002D1D04" w:rsidRPr="002D1D04">
          <w:rPr>
            <w:noProof/>
            <w:webHidden/>
          </w:rPr>
          <w:instrText xml:space="preserve"> PAGEREF _Toc478992471 \h </w:instrText>
        </w:r>
        <w:r w:rsidRPr="002D1D04">
          <w:rPr>
            <w:noProof/>
            <w:webHidden/>
          </w:rPr>
        </w:r>
        <w:r w:rsidRPr="002D1D04">
          <w:rPr>
            <w:noProof/>
            <w:webHidden/>
          </w:rPr>
          <w:fldChar w:fldCharType="separate"/>
        </w:r>
        <w:r w:rsidR="00951015">
          <w:rPr>
            <w:noProof/>
            <w:webHidden/>
          </w:rPr>
          <w:t>47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72" w:history="1">
        <w:r w:rsidR="002D1D04" w:rsidRPr="002D1D04">
          <w:rPr>
            <w:rStyle w:val="Hypertextovprepojenie"/>
            <w:noProof/>
          </w:rPr>
          <w:t>2.5.1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Podnikateľské subjekty, živnostníctvo a neziskové inštitúcie v obci</w:t>
        </w:r>
        <w:r w:rsidR="002D1D04" w:rsidRPr="002D1D04">
          <w:rPr>
            <w:noProof/>
            <w:webHidden/>
          </w:rPr>
          <w:tab/>
        </w:r>
        <w:r w:rsidRPr="002D1D04">
          <w:rPr>
            <w:noProof/>
            <w:webHidden/>
          </w:rPr>
          <w:fldChar w:fldCharType="begin"/>
        </w:r>
        <w:r w:rsidR="002D1D04" w:rsidRPr="002D1D04">
          <w:rPr>
            <w:noProof/>
            <w:webHidden/>
          </w:rPr>
          <w:instrText xml:space="preserve"> PAGEREF _Toc478992472 \h </w:instrText>
        </w:r>
        <w:r w:rsidRPr="002D1D04">
          <w:rPr>
            <w:noProof/>
            <w:webHidden/>
          </w:rPr>
        </w:r>
        <w:r w:rsidRPr="002D1D04">
          <w:rPr>
            <w:noProof/>
            <w:webHidden/>
          </w:rPr>
          <w:fldChar w:fldCharType="separate"/>
        </w:r>
        <w:r w:rsidR="00951015">
          <w:rPr>
            <w:noProof/>
            <w:webHidden/>
          </w:rPr>
          <w:t>47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73" w:history="1">
        <w:r w:rsidR="002D1D04" w:rsidRPr="002D1D04">
          <w:rPr>
            <w:rStyle w:val="Hypertextovprepojenie"/>
            <w:noProof/>
          </w:rPr>
          <w:t>2.5.1.1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Živnostníci</w:t>
        </w:r>
        <w:r w:rsidR="002D1D04" w:rsidRPr="002D1D04">
          <w:rPr>
            <w:noProof/>
            <w:webHidden/>
          </w:rPr>
          <w:tab/>
        </w:r>
        <w:r w:rsidR="002D1D04">
          <w:rPr>
            <w:noProof/>
            <w:webHidden/>
          </w:rPr>
          <w:tab/>
        </w:r>
        <w:r w:rsidRPr="002D1D04">
          <w:rPr>
            <w:noProof/>
            <w:webHidden/>
          </w:rPr>
          <w:fldChar w:fldCharType="begin"/>
        </w:r>
        <w:r w:rsidR="002D1D04" w:rsidRPr="002D1D04">
          <w:rPr>
            <w:noProof/>
            <w:webHidden/>
          </w:rPr>
          <w:instrText xml:space="preserve"> PAGEREF _Toc478992473 \h </w:instrText>
        </w:r>
        <w:r w:rsidRPr="002D1D04">
          <w:rPr>
            <w:noProof/>
            <w:webHidden/>
          </w:rPr>
        </w:r>
        <w:r w:rsidRPr="002D1D04">
          <w:rPr>
            <w:noProof/>
            <w:webHidden/>
          </w:rPr>
          <w:fldChar w:fldCharType="separate"/>
        </w:r>
        <w:r w:rsidR="00951015">
          <w:rPr>
            <w:noProof/>
            <w:webHidden/>
          </w:rPr>
          <w:t>47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74" w:history="1">
        <w:r w:rsidR="002D1D04" w:rsidRPr="002D1D04">
          <w:rPr>
            <w:rStyle w:val="Hypertextovprepojenie"/>
            <w:rFonts w:eastAsia="Calibri"/>
            <w:noProof/>
            <w:lang w:eastAsia="en-US"/>
          </w:rPr>
          <w:t>2.5.1.2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Podnikateľské subjekty</w:t>
        </w:r>
        <w:r w:rsidR="002D1D04" w:rsidRPr="002D1D04">
          <w:rPr>
            <w:noProof/>
            <w:webHidden/>
          </w:rPr>
          <w:tab/>
        </w:r>
        <w:r w:rsidRPr="002D1D04">
          <w:rPr>
            <w:noProof/>
            <w:webHidden/>
          </w:rPr>
          <w:fldChar w:fldCharType="begin"/>
        </w:r>
        <w:r w:rsidR="002D1D04" w:rsidRPr="002D1D04">
          <w:rPr>
            <w:noProof/>
            <w:webHidden/>
          </w:rPr>
          <w:instrText xml:space="preserve"> PAGEREF _Toc478992474 \h </w:instrText>
        </w:r>
        <w:r w:rsidRPr="002D1D04">
          <w:rPr>
            <w:noProof/>
            <w:webHidden/>
          </w:rPr>
        </w:r>
        <w:r w:rsidRPr="002D1D04">
          <w:rPr>
            <w:noProof/>
            <w:webHidden/>
          </w:rPr>
          <w:fldChar w:fldCharType="separate"/>
        </w:r>
        <w:r w:rsidR="00951015">
          <w:rPr>
            <w:noProof/>
            <w:webHidden/>
          </w:rPr>
          <w:t>47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75" w:history="1">
        <w:r w:rsidR="002D1D04" w:rsidRPr="002D1D04">
          <w:rPr>
            <w:rStyle w:val="Hypertextovprepojenie"/>
            <w:noProof/>
          </w:rPr>
          <w:t>2.5.1.3</w:t>
        </w:r>
        <w:r w:rsidR="002D1D04" w:rsidRPr="002D1D04">
          <w:rPr>
            <w:rFonts w:asciiTheme="minorHAnsi" w:eastAsiaTheme="minorEastAsia" w:hAnsiTheme="minorHAnsi" w:cstheme="minorBidi"/>
            <w:noProof/>
            <w:sz w:val="22"/>
            <w:szCs w:val="22"/>
          </w:rPr>
          <w:tab/>
        </w:r>
        <w:r w:rsidR="002D1D04" w:rsidRPr="002D1D04">
          <w:rPr>
            <w:rStyle w:val="Hypertextovprepojenie"/>
            <w:rFonts w:eastAsia="Calibri"/>
            <w:noProof/>
            <w:lang w:eastAsia="en-US"/>
          </w:rPr>
          <w:t>N</w:t>
        </w:r>
        <w:r w:rsidR="002D1D04" w:rsidRPr="002D1D04">
          <w:rPr>
            <w:rStyle w:val="Hypertextovprepojenie"/>
            <w:noProof/>
          </w:rPr>
          <w:t>eziskový sektor</w:t>
        </w:r>
        <w:r w:rsidR="002D1D04" w:rsidRPr="002D1D04">
          <w:rPr>
            <w:noProof/>
            <w:webHidden/>
          </w:rPr>
          <w:tab/>
        </w:r>
        <w:r w:rsidRPr="002D1D04">
          <w:rPr>
            <w:noProof/>
            <w:webHidden/>
          </w:rPr>
          <w:fldChar w:fldCharType="begin"/>
        </w:r>
        <w:r w:rsidR="002D1D04" w:rsidRPr="002D1D04">
          <w:rPr>
            <w:noProof/>
            <w:webHidden/>
          </w:rPr>
          <w:instrText xml:space="preserve"> PAGEREF _Toc478992475 \h </w:instrText>
        </w:r>
        <w:r w:rsidRPr="002D1D04">
          <w:rPr>
            <w:noProof/>
            <w:webHidden/>
          </w:rPr>
        </w:r>
        <w:r w:rsidRPr="002D1D04">
          <w:rPr>
            <w:noProof/>
            <w:webHidden/>
          </w:rPr>
          <w:fldChar w:fldCharType="separate"/>
        </w:r>
        <w:r w:rsidR="00951015">
          <w:rPr>
            <w:noProof/>
            <w:webHidden/>
          </w:rPr>
          <w:t>47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76" w:history="1">
        <w:r w:rsidR="002D1D04" w:rsidRPr="002D1D04">
          <w:rPr>
            <w:rStyle w:val="Hypertextovprepojenie"/>
            <w:noProof/>
          </w:rPr>
          <w:t>2.5.2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Majetok obce a inštitúcie v správe obce</w:t>
        </w:r>
        <w:r w:rsidR="002D1D04" w:rsidRPr="002D1D04">
          <w:rPr>
            <w:noProof/>
            <w:webHidden/>
          </w:rPr>
          <w:tab/>
        </w:r>
        <w:r w:rsidRPr="002D1D04">
          <w:rPr>
            <w:noProof/>
            <w:webHidden/>
          </w:rPr>
          <w:fldChar w:fldCharType="begin"/>
        </w:r>
        <w:r w:rsidR="002D1D04" w:rsidRPr="002D1D04">
          <w:rPr>
            <w:noProof/>
            <w:webHidden/>
          </w:rPr>
          <w:instrText xml:space="preserve"> PAGEREF _Toc478992476 \h </w:instrText>
        </w:r>
        <w:r w:rsidRPr="002D1D04">
          <w:rPr>
            <w:noProof/>
            <w:webHidden/>
          </w:rPr>
        </w:r>
        <w:r w:rsidRPr="002D1D04">
          <w:rPr>
            <w:noProof/>
            <w:webHidden/>
          </w:rPr>
          <w:fldChar w:fldCharType="separate"/>
        </w:r>
        <w:r w:rsidR="00951015">
          <w:rPr>
            <w:noProof/>
            <w:webHidden/>
          </w:rPr>
          <w:t>47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77" w:history="1">
        <w:r w:rsidR="002D1D04" w:rsidRPr="002D1D04">
          <w:rPr>
            <w:rStyle w:val="Hypertextovprepojenie"/>
            <w:noProof/>
          </w:rPr>
          <w:t>2.6</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Realizované projekty do roku 2015</w:t>
        </w:r>
        <w:r w:rsidR="002D1D04" w:rsidRPr="002D1D04">
          <w:rPr>
            <w:noProof/>
            <w:webHidden/>
          </w:rPr>
          <w:tab/>
        </w:r>
        <w:r w:rsidRPr="002D1D04">
          <w:rPr>
            <w:noProof/>
            <w:webHidden/>
          </w:rPr>
          <w:fldChar w:fldCharType="begin"/>
        </w:r>
        <w:r w:rsidR="002D1D04" w:rsidRPr="002D1D04">
          <w:rPr>
            <w:noProof/>
            <w:webHidden/>
          </w:rPr>
          <w:instrText xml:space="preserve"> PAGEREF _Toc478992477 \h </w:instrText>
        </w:r>
        <w:r w:rsidRPr="002D1D04">
          <w:rPr>
            <w:noProof/>
            <w:webHidden/>
          </w:rPr>
        </w:r>
        <w:r w:rsidRPr="002D1D04">
          <w:rPr>
            <w:noProof/>
            <w:webHidden/>
          </w:rPr>
          <w:fldChar w:fldCharType="separate"/>
        </w:r>
        <w:r w:rsidR="00951015">
          <w:rPr>
            <w:noProof/>
            <w:webHidden/>
          </w:rPr>
          <w:t>48</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79" w:history="1">
        <w:r w:rsidR="002D1D04" w:rsidRPr="002D1D04">
          <w:rPr>
            <w:rStyle w:val="Hypertextovprepojenie"/>
            <w:noProof/>
          </w:rPr>
          <w:t>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SWOT analýza obce</w:t>
        </w:r>
        <w:r w:rsidR="002D1D04" w:rsidRPr="002D1D04">
          <w:rPr>
            <w:noProof/>
            <w:webHidden/>
          </w:rPr>
          <w:tab/>
        </w:r>
        <w:r w:rsidRPr="002D1D04">
          <w:rPr>
            <w:noProof/>
            <w:webHidden/>
          </w:rPr>
          <w:fldChar w:fldCharType="begin"/>
        </w:r>
        <w:r w:rsidR="002D1D04" w:rsidRPr="002D1D04">
          <w:rPr>
            <w:noProof/>
            <w:webHidden/>
          </w:rPr>
          <w:instrText xml:space="preserve"> PAGEREF _Toc478992479 \h </w:instrText>
        </w:r>
        <w:r w:rsidRPr="002D1D04">
          <w:rPr>
            <w:noProof/>
            <w:webHidden/>
          </w:rPr>
        </w:r>
        <w:r w:rsidRPr="002D1D04">
          <w:rPr>
            <w:noProof/>
            <w:webHidden/>
          </w:rPr>
          <w:fldChar w:fldCharType="separate"/>
        </w:r>
        <w:r w:rsidR="00951015">
          <w:rPr>
            <w:noProof/>
            <w:webHidden/>
          </w:rPr>
          <w:t>49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0" w:history="1">
        <w:r w:rsidR="002D1D04" w:rsidRPr="002D1D04">
          <w:rPr>
            <w:rStyle w:val="Hypertextovprepojenie"/>
            <w:noProof/>
          </w:rPr>
          <w:t>3.1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Hospodárska SWOT analýza</w:t>
        </w:r>
        <w:r w:rsidR="002D1D04" w:rsidRPr="002D1D04">
          <w:rPr>
            <w:noProof/>
            <w:webHidden/>
          </w:rPr>
          <w:tab/>
        </w:r>
        <w:r w:rsidRPr="002D1D04">
          <w:rPr>
            <w:noProof/>
            <w:webHidden/>
          </w:rPr>
          <w:fldChar w:fldCharType="begin"/>
        </w:r>
        <w:r w:rsidR="002D1D04" w:rsidRPr="002D1D04">
          <w:rPr>
            <w:noProof/>
            <w:webHidden/>
          </w:rPr>
          <w:instrText xml:space="preserve"> PAGEREF _Toc478992480 \h </w:instrText>
        </w:r>
        <w:r w:rsidRPr="002D1D04">
          <w:rPr>
            <w:noProof/>
            <w:webHidden/>
          </w:rPr>
        </w:r>
        <w:r w:rsidRPr="002D1D04">
          <w:rPr>
            <w:noProof/>
            <w:webHidden/>
          </w:rPr>
          <w:fldChar w:fldCharType="separate"/>
        </w:r>
        <w:r w:rsidR="00951015">
          <w:rPr>
            <w:noProof/>
            <w:webHidden/>
          </w:rPr>
          <w:t>49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1" w:history="1">
        <w:r w:rsidR="002D1D04" w:rsidRPr="002D1D04">
          <w:rPr>
            <w:rStyle w:val="Hypertextovprepojenie"/>
            <w:noProof/>
          </w:rPr>
          <w:t>3.2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Sociálna SWOT analýza</w:t>
        </w:r>
        <w:r w:rsidR="002D1D04" w:rsidRPr="002D1D04">
          <w:rPr>
            <w:noProof/>
            <w:webHidden/>
          </w:rPr>
          <w:tab/>
        </w:r>
        <w:r w:rsidRPr="002D1D04">
          <w:rPr>
            <w:noProof/>
            <w:webHidden/>
          </w:rPr>
          <w:fldChar w:fldCharType="begin"/>
        </w:r>
        <w:r w:rsidR="002D1D04" w:rsidRPr="002D1D04">
          <w:rPr>
            <w:noProof/>
            <w:webHidden/>
          </w:rPr>
          <w:instrText xml:space="preserve"> PAGEREF _Toc478992481 \h </w:instrText>
        </w:r>
        <w:r w:rsidRPr="002D1D04">
          <w:rPr>
            <w:noProof/>
            <w:webHidden/>
          </w:rPr>
        </w:r>
        <w:r w:rsidRPr="002D1D04">
          <w:rPr>
            <w:noProof/>
            <w:webHidden/>
          </w:rPr>
          <w:fldChar w:fldCharType="separate"/>
        </w:r>
        <w:r w:rsidR="00951015">
          <w:rPr>
            <w:noProof/>
            <w:webHidden/>
          </w:rPr>
          <w:t>50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2" w:history="1">
        <w:r w:rsidR="002D1D04" w:rsidRPr="002D1D04">
          <w:rPr>
            <w:rStyle w:val="Hypertextovprepojenie"/>
            <w:noProof/>
          </w:rPr>
          <w:t>3.3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Environmentálna SWOT analýza</w:t>
        </w:r>
        <w:r w:rsidR="002D1D04" w:rsidRPr="002D1D04">
          <w:rPr>
            <w:noProof/>
            <w:webHidden/>
          </w:rPr>
          <w:tab/>
        </w:r>
        <w:r w:rsidRPr="002D1D04">
          <w:rPr>
            <w:noProof/>
            <w:webHidden/>
          </w:rPr>
          <w:fldChar w:fldCharType="begin"/>
        </w:r>
        <w:r w:rsidR="002D1D04" w:rsidRPr="002D1D04">
          <w:rPr>
            <w:noProof/>
            <w:webHidden/>
          </w:rPr>
          <w:instrText xml:space="preserve"> PAGEREF _Toc478992482 \h </w:instrText>
        </w:r>
        <w:r w:rsidRPr="002D1D04">
          <w:rPr>
            <w:noProof/>
            <w:webHidden/>
          </w:rPr>
        </w:r>
        <w:r w:rsidRPr="002D1D04">
          <w:rPr>
            <w:noProof/>
            <w:webHidden/>
          </w:rPr>
          <w:fldChar w:fldCharType="separate"/>
        </w:r>
        <w:r w:rsidR="00951015">
          <w:rPr>
            <w:noProof/>
            <w:webHidden/>
          </w:rPr>
          <w:t>52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3" w:history="1">
        <w:r w:rsidR="002D1D04" w:rsidRPr="002D1D04">
          <w:rPr>
            <w:rStyle w:val="Hypertextovprepojenie"/>
            <w:noProof/>
          </w:rPr>
          <w:t>4</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Stratégia rozvoja obce</w:t>
        </w:r>
        <w:r w:rsidR="002D1D04" w:rsidRPr="002D1D04">
          <w:rPr>
            <w:noProof/>
            <w:webHidden/>
          </w:rPr>
          <w:tab/>
        </w:r>
        <w:r w:rsidRPr="002D1D04">
          <w:rPr>
            <w:noProof/>
            <w:webHidden/>
          </w:rPr>
          <w:fldChar w:fldCharType="begin"/>
        </w:r>
        <w:r w:rsidR="002D1D04" w:rsidRPr="002D1D04">
          <w:rPr>
            <w:noProof/>
            <w:webHidden/>
          </w:rPr>
          <w:instrText xml:space="preserve"> PAGEREF _Toc478992483 \h </w:instrText>
        </w:r>
        <w:r w:rsidRPr="002D1D04">
          <w:rPr>
            <w:noProof/>
            <w:webHidden/>
          </w:rPr>
        </w:r>
        <w:r w:rsidRPr="002D1D04">
          <w:rPr>
            <w:noProof/>
            <w:webHidden/>
          </w:rPr>
          <w:fldChar w:fldCharType="separate"/>
        </w:r>
        <w:r w:rsidR="00951015">
          <w:rPr>
            <w:noProof/>
            <w:webHidden/>
          </w:rPr>
          <w:t>53</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4" w:history="1">
        <w:r w:rsidR="002D1D04" w:rsidRPr="002D1D04">
          <w:rPr>
            <w:rStyle w:val="Hypertextovprepojenie"/>
            <w:noProof/>
          </w:rPr>
          <w:t>4.1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Rozvojový potenciál a limity rozvoja obce</w:t>
        </w:r>
        <w:r w:rsidR="002D1D04" w:rsidRPr="002D1D04">
          <w:rPr>
            <w:noProof/>
            <w:webHidden/>
          </w:rPr>
          <w:tab/>
        </w:r>
        <w:r w:rsidRPr="002D1D04">
          <w:rPr>
            <w:noProof/>
            <w:webHidden/>
          </w:rPr>
          <w:fldChar w:fldCharType="begin"/>
        </w:r>
        <w:r w:rsidR="002D1D04" w:rsidRPr="002D1D04">
          <w:rPr>
            <w:noProof/>
            <w:webHidden/>
          </w:rPr>
          <w:instrText xml:space="preserve"> PAGEREF _Toc478992484 \h </w:instrText>
        </w:r>
        <w:r w:rsidRPr="002D1D04">
          <w:rPr>
            <w:noProof/>
            <w:webHidden/>
          </w:rPr>
        </w:r>
        <w:r w:rsidRPr="002D1D04">
          <w:rPr>
            <w:noProof/>
            <w:webHidden/>
          </w:rPr>
          <w:fldChar w:fldCharType="separate"/>
        </w:r>
        <w:r w:rsidR="00951015">
          <w:rPr>
            <w:noProof/>
            <w:webHidden/>
          </w:rPr>
          <w:t>53</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5" w:history="1">
        <w:r w:rsidR="002D1D04" w:rsidRPr="002D1D04">
          <w:rPr>
            <w:rStyle w:val="Hypertextovprepojenie"/>
            <w:noProof/>
          </w:rPr>
          <w:t>4.2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Analýza finančných potrieb a možností financovania PRO</w:t>
        </w:r>
        <w:r w:rsidR="002D1D04" w:rsidRPr="002D1D04">
          <w:rPr>
            <w:noProof/>
            <w:webHidden/>
          </w:rPr>
          <w:tab/>
        </w:r>
        <w:r w:rsidRPr="002D1D04">
          <w:rPr>
            <w:noProof/>
            <w:webHidden/>
          </w:rPr>
          <w:fldChar w:fldCharType="begin"/>
        </w:r>
        <w:r w:rsidR="002D1D04" w:rsidRPr="002D1D04">
          <w:rPr>
            <w:noProof/>
            <w:webHidden/>
          </w:rPr>
          <w:instrText xml:space="preserve"> PAGEREF _Toc478992485 \h </w:instrText>
        </w:r>
        <w:r w:rsidRPr="002D1D04">
          <w:rPr>
            <w:noProof/>
            <w:webHidden/>
          </w:rPr>
        </w:r>
        <w:r w:rsidRPr="002D1D04">
          <w:rPr>
            <w:noProof/>
            <w:webHidden/>
          </w:rPr>
          <w:fldChar w:fldCharType="separate"/>
        </w:r>
        <w:r w:rsidR="00951015">
          <w:rPr>
            <w:noProof/>
            <w:webHidden/>
          </w:rPr>
          <w:t>53</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6" w:history="1">
        <w:r w:rsidR="002D1D04" w:rsidRPr="002D1D04">
          <w:rPr>
            <w:rStyle w:val="Hypertextovprepojenie"/>
            <w:noProof/>
          </w:rPr>
          <w:t>4.3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Strategický cieľ</w:t>
        </w:r>
        <w:r w:rsidR="002D1D04" w:rsidRPr="002D1D04">
          <w:rPr>
            <w:noProof/>
            <w:webHidden/>
          </w:rPr>
          <w:tab/>
        </w:r>
        <w:r w:rsidRPr="002D1D04">
          <w:rPr>
            <w:noProof/>
            <w:webHidden/>
          </w:rPr>
          <w:fldChar w:fldCharType="begin"/>
        </w:r>
        <w:r w:rsidR="002D1D04" w:rsidRPr="002D1D04">
          <w:rPr>
            <w:noProof/>
            <w:webHidden/>
          </w:rPr>
          <w:instrText xml:space="preserve"> PAGEREF _Toc478992486 \h </w:instrText>
        </w:r>
        <w:r w:rsidRPr="002D1D04">
          <w:rPr>
            <w:noProof/>
            <w:webHidden/>
          </w:rPr>
        </w:r>
        <w:r w:rsidRPr="002D1D04">
          <w:rPr>
            <w:noProof/>
            <w:webHidden/>
          </w:rPr>
          <w:fldChar w:fldCharType="separate"/>
        </w:r>
        <w:r w:rsidR="00951015">
          <w:rPr>
            <w:noProof/>
            <w:webHidden/>
          </w:rPr>
          <w:t>55</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7" w:history="1">
        <w:r w:rsidR="002D1D04" w:rsidRPr="002D1D04">
          <w:rPr>
            <w:rStyle w:val="Hypertextovprepojenie"/>
            <w:noProof/>
          </w:rPr>
          <w:t>4.4</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Priority</w:t>
        </w:r>
        <w:r w:rsidR="002D1D04" w:rsidRPr="002D1D04">
          <w:rPr>
            <w:noProof/>
            <w:webHidden/>
          </w:rPr>
          <w:tab/>
        </w:r>
        <w:r w:rsidRPr="002D1D04">
          <w:rPr>
            <w:noProof/>
            <w:webHidden/>
          </w:rPr>
          <w:fldChar w:fldCharType="begin"/>
        </w:r>
        <w:r w:rsidR="002D1D04" w:rsidRPr="002D1D04">
          <w:rPr>
            <w:noProof/>
            <w:webHidden/>
          </w:rPr>
          <w:instrText xml:space="preserve"> PAGEREF _Toc478992487 \h </w:instrText>
        </w:r>
        <w:r w:rsidRPr="002D1D04">
          <w:rPr>
            <w:noProof/>
            <w:webHidden/>
          </w:rPr>
        </w:r>
        <w:r w:rsidRPr="002D1D04">
          <w:rPr>
            <w:noProof/>
            <w:webHidden/>
          </w:rPr>
          <w:fldChar w:fldCharType="separate"/>
        </w:r>
        <w:r w:rsidR="00951015">
          <w:rPr>
            <w:noProof/>
            <w:webHidden/>
          </w:rPr>
          <w:t>55</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8" w:history="1">
        <w:r w:rsidR="002D1D04" w:rsidRPr="002D1D04">
          <w:rPr>
            <w:rStyle w:val="Hypertextovprepojenie"/>
            <w:noProof/>
          </w:rPr>
          <w:t>PROGRAMOVÁ A REALIZAČNÁ ČASŤ</w:t>
        </w:r>
        <w:r w:rsidR="002D1D04" w:rsidRPr="002D1D04">
          <w:rPr>
            <w:noProof/>
            <w:webHidden/>
          </w:rPr>
          <w:tab/>
        </w:r>
        <w:r w:rsidRPr="002D1D04">
          <w:rPr>
            <w:noProof/>
            <w:webHidden/>
          </w:rPr>
          <w:fldChar w:fldCharType="begin"/>
        </w:r>
        <w:r w:rsidR="002D1D04" w:rsidRPr="002D1D04">
          <w:rPr>
            <w:noProof/>
            <w:webHidden/>
          </w:rPr>
          <w:instrText xml:space="preserve"> PAGEREF _Toc478992488 \h </w:instrText>
        </w:r>
        <w:r w:rsidRPr="002D1D04">
          <w:rPr>
            <w:noProof/>
            <w:webHidden/>
          </w:rPr>
        </w:r>
        <w:r w:rsidRPr="002D1D04">
          <w:rPr>
            <w:noProof/>
            <w:webHidden/>
          </w:rPr>
          <w:fldChar w:fldCharType="separate"/>
        </w:r>
        <w:r w:rsidR="00951015">
          <w:rPr>
            <w:noProof/>
            <w:webHidden/>
          </w:rPr>
          <w:t>56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89" w:history="1">
        <w:r w:rsidR="002D1D04" w:rsidRPr="002D1D04">
          <w:rPr>
            <w:rStyle w:val="Hypertextovprepojenie"/>
            <w:noProof/>
          </w:rPr>
          <w:t>5</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Programové zabezpečenie PRO</w:t>
        </w:r>
        <w:r w:rsidR="002D1D04" w:rsidRPr="002D1D04">
          <w:rPr>
            <w:noProof/>
            <w:webHidden/>
          </w:rPr>
          <w:tab/>
        </w:r>
        <w:r w:rsidRPr="002D1D04">
          <w:rPr>
            <w:noProof/>
            <w:webHidden/>
          </w:rPr>
          <w:fldChar w:fldCharType="begin"/>
        </w:r>
        <w:r w:rsidR="002D1D04" w:rsidRPr="002D1D04">
          <w:rPr>
            <w:noProof/>
            <w:webHidden/>
          </w:rPr>
          <w:instrText xml:space="preserve"> PAGEREF _Toc478992489 \h </w:instrText>
        </w:r>
        <w:r w:rsidRPr="002D1D04">
          <w:rPr>
            <w:noProof/>
            <w:webHidden/>
          </w:rPr>
        </w:r>
        <w:r w:rsidRPr="002D1D04">
          <w:rPr>
            <w:noProof/>
            <w:webHidden/>
          </w:rPr>
          <w:fldChar w:fldCharType="separate"/>
        </w:r>
        <w:r w:rsidR="00951015">
          <w:rPr>
            <w:noProof/>
            <w:webHidden/>
          </w:rPr>
          <w:t>56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90" w:history="1">
        <w:r w:rsidR="002D1D04" w:rsidRPr="002D1D04">
          <w:rPr>
            <w:rStyle w:val="Hypertextovprepojenie"/>
            <w:noProof/>
          </w:rPr>
          <w:t>5.1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Opatrenia a aktivity</w:t>
        </w:r>
        <w:r w:rsidR="002D1D04" w:rsidRPr="002D1D04">
          <w:rPr>
            <w:noProof/>
            <w:webHidden/>
          </w:rPr>
          <w:tab/>
        </w:r>
        <w:r w:rsidRPr="002D1D04">
          <w:rPr>
            <w:noProof/>
            <w:webHidden/>
          </w:rPr>
          <w:fldChar w:fldCharType="begin"/>
        </w:r>
        <w:r w:rsidR="002D1D04" w:rsidRPr="002D1D04">
          <w:rPr>
            <w:noProof/>
            <w:webHidden/>
          </w:rPr>
          <w:instrText xml:space="preserve"> PAGEREF _Toc478992490 \h </w:instrText>
        </w:r>
        <w:r w:rsidRPr="002D1D04">
          <w:rPr>
            <w:noProof/>
            <w:webHidden/>
          </w:rPr>
        </w:r>
        <w:r w:rsidRPr="002D1D04">
          <w:rPr>
            <w:noProof/>
            <w:webHidden/>
          </w:rPr>
          <w:fldChar w:fldCharType="separate"/>
        </w:r>
        <w:r w:rsidR="00951015">
          <w:rPr>
            <w:noProof/>
            <w:webHidden/>
          </w:rPr>
          <w:t>56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91" w:history="1">
        <w:r w:rsidR="002D1D04" w:rsidRPr="002D1D04">
          <w:rPr>
            <w:rStyle w:val="Hypertextovprepojenie"/>
            <w:noProof/>
          </w:rPr>
          <w:t>5.2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Akčné plány</w:t>
        </w:r>
        <w:r w:rsidR="002D1D04" w:rsidRPr="002D1D04">
          <w:rPr>
            <w:noProof/>
            <w:webHidden/>
          </w:rPr>
          <w:tab/>
        </w:r>
        <w:r w:rsidRPr="002D1D04">
          <w:rPr>
            <w:noProof/>
            <w:webHidden/>
          </w:rPr>
          <w:fldChar w:fldCharType="begin"/>
        </w:r>
        <w:r w:rsidR="002D1D04" w:rsidRPr="002D1D04">
          <w:rPr>
            <w:noProof/>
            <w:webHidden/>
          </w:rPr>
          <w:instrText xml:space="preserve"> PAGEREF _Toc478992491 \h </w:instrText>
        </w:r>
        <w:r w:rsidRPr="002D1D04">
          <w:rPr>
            <w:noProof/>
            <w:webHidden/>
          </w:rPr>
        </w:r>
        <w:r w:rsidRPr="002D1D04">
          <w:rPr>
            <w:noProof/>
            <w:webHidden/>
          </w:rPr>
          <w:fldChar w:fldCharType="separate"/>
        </w:r>
        <w:r w:rsidR="00951015">
          <w:rPr>
            <w:noProof/>
            <w:webHidden/>
          </w:rPr>
          <w:t>62</w:t>
        </w:r>
        <w:r w:rsidRPr="002D1D04">
          <w:rPr>
            <w:noProof/>
            <w:webHidden/>
          </w:rPr>
          <w:fldChar w:fldCharType="end"/>
        </w:r>
      </w:hyperlink>
    </w:p>
    <w:p w:rsidR="002D1D04" w:rsidRPr="002D1D04" w:rsidRDefault="000A31BF">
      <w:pPr>
        <w:pStyle w:val="Obsah1"/>
        <w:tabs>
          <w:tab w:val="left" w:pos="1540"/>
        </w:tabs>
        <w:rPr>
          <w:rFonts w:asciiTheme="minorHAnsi" w:eastAsiaTheme="minorEastAsia" w:hAnsiTheme="minorHAnsi" w:cstheme="minorBidi"/>
          <w:noProof/>
          <w:sz w:val="22"/>
          <w:szCs w:val="22"/>
        </w:rPr>
      </w:pPr>
      <w:hyperlink w:anchor="_Toc478992492" w:history="1">
        <w:r w:rsidR="002D1D04" w:rsidRPr="002D1D04">
          <w:rPr>
            <w:rStyle w:val="Hypertextovprepojenie"/>
            <w:bCs/>
            <w:noProof/>
            <w:kern w:val="32"/>
            <w:lang w:eastAsia="en-US"/>
          </w:rPr>
          <w:t>1.     Priorita:</w:t>
        </w:r>
        <w:r w:rsidR="002D1D04" w:rsidRPr="002D1D04">
          <w:rPr>
            <w:rFonts w:asciiTheme="minorHAnsi" w:eastAsiaTheme="minorEastAsia" w:hAnsiTheme="minorHAnsi" w:cstheme="minorBidi"/>
            <w:noProof/>
            <w:sz w:val="22"/>
            <w:szCs w:val="22"/>
          </w:rPr>
          <w:tab/>
        </w:r>
        <w:r w:rsidR="002D1D04" w:rsidRPr="002D1D04">
          <w:rPr>
            <w:rStyle w:val="Hypertextovprepojenie"/>
            <w:bCs/>
            <w:noProof/>
            <w:kern w:val="32"/>
            <w:lang w:eastAsia="en-US"/>
          </w:rPr>
          <w:t>Budovanie technickej infraštruktúry</w:t>
        </w:r>
        <w:r w:rsidR="002D1D04" w:rsidRPr="002D1D04">
          <w:rPr>
            <w:noProof/>
            <w:webHidden/>
          </w:rPr>
          <w:tab/>
        </w:r>
        <w:r w:rsidRPr="002D1D04">
          <w:rPr>
            <w:noProof/>
            <w:webHidden/>
          </w:rPr>
          <w:fldChar w:fldCharType="begin"/>
        </w:r>
        <w:r w:rsidR="002D1D04" w:rsidRPr="002D1D04">
          <w:rPr>
            <w:noProof/>
            <w:webHidden/>
          </w:rPr>
          <w:instrText xml:space="preserve"> PAGEREF _Toc478992492 \h </w:instrText>
        </w:r>
        <w:r w:rsidRPr="002D1D04">
          <w:rPr>
            <w:noProof/>
            <w:webHidden/>
          </w:rPr>
        </w:r>
        <w:r w:rsidRPr="002D1D04">
          <w:rPr>
            <w:noProof/>
            <w:webHidden/>
          </w:rPr>
          <w:fldChar w:fldCharType="separate"/>
        </w:r>
        <w:r w:rsidR="00951015">
          <w:rPr>
            <w:noProof/>
            <w:webHidden/>
          </w:rPr>
          <w:t>63</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93" w:history="1">
        <w:r w:rsidR="002D1D04" w:rsidRPr="002D1D04">
          <w:rPr>
            <w:rStyle w:val="Hypertextovprepojenie"/>
            <w:bCs/>
            <w:noProof/>
            <w:kern w:val="32"/>
          </w:rPr>
          <w:t>1.1.</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Budovanie a rozvoj občianskej infraštruktúry</w:t>
        </w:r>
        <w:r w:rsidR="002D1D04" w:rsidRPr="002D1D04">
          <w:rPr>
            <w:noProof/>
            <w:webHidden/>
          </w:rPr>
          <w:tab/>
        </w:r>
        <w:r w:rsidRPr="002D1D04">
          <w:rPr>
            <w:noProof/>
            <w:webHidden/>
          </w:rPr>
          <w:fldChar w:fldCharType="begin"/>
        </w:r>
        <w:r w:rsidR="002D1D04" w:rsidRPr="002D1D04">
          <w:rPr>
            <w:noProof/>
            <w:webHidden/>
          </w:rPr>
          <w:instrText xml:space="preserve"> PAGEREF _Toc478992493 \h </w:instrText>
        </w:r>
        <w:r w:rsidRPr="002D1D04">
          <w:rPr>
            <w:noProof/>
            <w:webHidden/>
          </w:rPr>
        </w:r>
        <w:r w:rsidRPr="002D1D04">
          <w:rPr>
            <w:noProof/>
            <w:webHidden/>
          </w:rPr>
          <w:fldChar w:fldCharType="separate"/>
        </w:r>
        <w:r w:rsidR="00951015">
          <w:rPr>
            <w:noProof/>
            <w:webHidden/>
          </w:rPr>
          <w:t>63</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94" w:history="1">
        <w:r w:rsidR="002D1D04" w:rsidRPr="002D1D04">
          <w:rPr>
            <w:rStyle w:val="Hypertextovprepojenie"/>
            <w:iCs/>
            <w:noProof/>
            <w:kern w:val="32"/>
            <w:lang w:eastAsia="en-US"/>
          </w:rPr>
          <w:t>1.2.</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Budovanie a rozvoj kultúrno-spoločenskej infraštruktúry</w:t>
        </w:r>
        <w:r w:rsidR="002D1D04" w:rsidRPr="002D1D04">
          <w:rPr>
            <w:noProof/>
            <w:webHidden/>
          </w:rPr>
          <w:tab/>
        </w:r>
        <w:r w:rsidRPr="002D1D04">
          <w:rPr>
            <w:noProof/>
            <w:webHidden/>
          </w:rPr>
          <w:fldChar w:fldCharType="begin"/>
        </w:r>
        <w:r w:rsidR="002D1D04" w:rsidRPr="002D1D04">
          <w:rPr>
            <w:noProof/>
            <w:webHidden/>
          </w:rPr>
          <w:instrText xml:space="preserve"> PAGEREF _Toc478992494 \h </w:instrText>
        </w:r>
        <w:r w:rsidRPr="002D1D04">
          <w:rPr>
            <w:noProof/>
            <w:webHidden/>
          </w:rPr>
        </w:r>
        <w:r w:rsidRPr="002D1D04">
          <w:rPr>
            <w:noProof/>
            <w:webHidden/>
          </w:rPr>
          <w:fldChar w:fldCharType="separate"/>
        </w:r>
        <w:r w:rsidR="00951015">
          <w:rPr>
            <w:noProof/>
            <w:webHidden/>
          </w:rPr>
          <w:t>63</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95" w:history="1">
        <w:r w:rsidR="002D1D04" w:rsidRPr="002D1D04">
          <w:rPr>
            <w:rStyle w:val="Hypertextovprepojenie"/>
            <w:iCs/>
            <w:noProof/>
            <w:kern w:val="32"/>
            <w:lang w:eastAsia="en-US"/>
          </w:rPr>
          <w:t>1.3.</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Budovanie a rozvoj školskej infraštruktúry</w:t>
        </w:r>
        <w:r w:rsidR="002D1D04" w:rsidRPr="002D1D04">
          <w:rPr>
            <w:noProof/>
            <w:webHidden/>
          </w:rPr>
          <w:tab/>
        </w:r>
        <w:r w:rsidRPr="002D1D04">
          <w:rPr>
            <w:noProof/>
            <w:webHidden/>
          </w:rPr>
          <w:fldChar w:fldCharType="begin"/>
        </w:r>
        <w:r w:rsidR="002D1D04" w:rsidRPr="002D1D04">
          <w:rPr>
            <w:noProof/>
            <w:webHidden/>
          </w:rPr>
          <w:instrText xml:space="preserve"> PAGEREF _Toc478992495 \h </w:instrText>
        </w:r>
        <w:r w:rsidRPr="002D1D04">
          <w:rPr>
            <w:noProof/>
            <w:webHidden/>
          </w:rPr>
        </w:r>
        <w:r w:rsidRPr="002D1D04">
          <w:rPr>
            <w:noProof/>
            <w:webHidden/>
          </w:rPr>
          <w:fldChar w:fldCharType="separate"/>
        </w:r>
        <w:r w:rsidR="00951015">
          <w:rPr>
            <w:noProof/>
            <w:webHidden/>
          </w:rPr>
          <w:t>64</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96" w:history="1">
        <w:r w:rsidR="002D1D04" w:rsidRPr="002D1D04">
          <w:rPr>
            <w:rStyle w:val="Hypertextovprepojenie"/>
            <w:iCs/>
            <w:noProof/>
            <w:kern w:val="32"/>
            <w:lang w:eastAsia="en-US"/>
          </w:rPr>
          <w:t>1.4.</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Budovanie a rozvoj verejnej infraštruktúry</w:t>
        </w:r>
        <w:r w:rsidR="002D1D04" w:rsidRPr="002D1D04">
          <w:rPr>
            <w:noProof/>
            <w:webHidden/>
          </w:rPr>
          <w:tab/>
        </w:r>
        <w:r w:rsidRPr="002D1D04">
          <w:rPr>
            <w:noProof/>
            <w:webHidden/>
          </w:rPr>
          <w:fldChar w:fldCharType="begin"/>
        </w:r>
        <w:r w:rsidR="002D1D04" w:rsidRPr="002D1D04">
          <w:rPr>
            <w:noProof/>
            <w:webHidden/>
          </w:rPr>
          <w:instrText xml:space="preserve"> PAGEREF _Toc478992496 \h </w:instrText>
        </w:r>
        <w:r w:rsidRPr="002D1D04">
          <w:rPr>
            <w:noProof/>
            <w:webHidden/>
          </w:rPr>
        </w:r>
        <w:r w:rsidRPr="002D1D04">
          <w:rPr>
            <w:noProof/>
            <w:webHidden/>
          </w:rPr>
          <w:fldChar w:fldCharType="separate"/>
        </w:r>
        <w:r w:rsidR="00951015">
          <w:rPr>
            <w:noProof/>
            <w:webHidden/>
          </w:rPr>
          <w:t>64</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97" w:history="1">
        <w:r w:rsidR="002D1D04" w:rsidRPr="002D1D04">
          <w:rPr>
            <w:rStyle w:val="Hypertextovprepojenie"/>
            <w:iCs/>
            <w:noProof/>
            <w:kern w:val="32"/>
            <w:lang w:eastAsia="en-US"/>
          </w:rPr>
          <w:t>1.5.</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Budovanie a revitalizácia obecnej infraštruktúry</w:t>
        </w:r>
        <w:r w:rsidR="002D1D04" w:rsidRPr="002D1D04">
          <w:rPr>
            <w:noProof/>
            <w:webHidden/>
          </w:rPr>
          <w:tab/>
        </w:r>
        <w:r w:rsidRPr="002D1D04">
          <w:rPr>
            <w:noProof/>
            <w:webHidden/>
          </w:rPr>
          <w:fldChar w:fldCharType="begin"/>
        </w:r>
        <w:r w:rsidR="002D1D04" w:rsidRPr="002D1D04">
          <w:rPr>
            <w:noProof/>
            <w:webHidden/>
          </w:rPr>
          <w:instrText xml:space="preserve"> PAGEREF _Toc478992497 \h </w:instrText>
        </w:r>
        <w:r w:rsidRPr="002D1D04">
          <w:rPr>
            <w:noProof/>
            <w:webHidden/>
          </w:rPr>
        </w:r>
        <w:r w:rsidRPr="002D1D04">
          <w:rPr>
            <w:noProof/>
            <w:webHidden/>
          </w:rPr>
          <w:fldChar w:fldCharType="separate"/>
        </w:r>
        <w:r w:rsidR="00951015">
          <w:rPr>
            <w:noProof/>
            <w:webHidden/>
          </w:rPr>
          <w:t>66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498" w:history="1">
        <w:r w:rsidR="002D1D04" w:rsidRPr="002D1D04">
          <w:rPr>
            <w:rStyle w:val="Hypertextovprepojenie"/>
            <w:bCs/>
            <w:noProof/>
            <w:kern w:val="32"/>
          </w:rPr>
          <w:t>2.</w:t>
        </w:r>
        <w:r w:rsidR="002D1D04" w:rsidRPr="002D1D04">
          <w:rPr>
            <w:rFonts w:asciiTheme="minorHAnsi" w:eastAsiaTheme="minorEastAsia" w:hAnsiTheme="minorHAnsi" w:cstheme="minorBidi"/>
            <w:noProof/>
            <w:sz w:val="22"/>
            <w:szCs w:val="22"/>
          </w:rPr>
          <w:tab/>
        </w:r>
        <w:r w:rsidR="002D1D04" w:rsidRPr="002D1D04">
          <w:rPr>
            <w:rStyle w:val="Hypertextovprepojenie"/>
            <w:bCs/>
            <w:noProof/>
            <w:kern w:val="32"/>
            <w:lang w:eastAsia="en-US"/>
          </w:rPr>
          <w:t>Priorita:  Rozvoj ľudských zdrojov</w:t>
        </w:r>
        <w:r w:rsidR="002D1D04" w:rsidRPr="002D1D04">
          <w:rPr>
            <w:noProof/>
            <w:webHidden/>
          </w:rPr>
          <w:tab/>
        </w:r>
        <w:r w:rsidRPr="002D1D04">
          <w:rPr>
            <w:noProof/>
            <w:webHidden/>
          </w:rPr>
          <w:fldChar w:fldCharType="begin"/>
        </w:r>
        <w:r w:rsidR="002D1D04" w:rsidRPr="002D1D04">
          <w:rPr>
            <w:noProof/>
            <w:webHidden/>
          </w:rPr>
          <w:instrText xml:space="preserve"> PAGEREF _Toc478992498 \h </w:instrText>
        </w:r>
        <w:r w:rsidRPr="002D1D04">
          <w:rPr>
            <w:noProof/>
            <w:webHidden/>
          </w:rPr>
        </w:r>
        <w:r w:rsidRPr="002D1D04">
          <w:rPr>
            <w:noProof/>
            <w:webHidden/>
          </w:rPr>
          <w:fldChar w:fldCharType="separate"/>
        </w:r>
        <w:r w:rsidR="00951015">
          <w:rPr>
            <w:noProof/>
            <w:webHidden/>
          </w:rPr>
          <w:t>70</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499" w:history="1">
        <w:r w:rsidR="002D1D04" w:rsidRPr="002D1D04">
          <w:rPr>
            <w:rStyle w:val="Hypertextovprepojenie"/>
            <w:iCs/>
            <w:noProof/>
            <w:kern w:val="32"/>
            <w:lang w:eastAsia="en-US"/>
          </w:rPr>
          <w:t>2.1.</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Zvýšenie vzdelanostnej úrovne a zamestnanosti v obci</w:t>
        </w:r>
        <w:r w:rsidR="002D1D04" w:rsidRPr="002D1D04">
          <w:rPr>
            <w:noProof/>
            <w:webHidden/>
          </w:rPr>
          <w:tab/>
        </w:r>
        <w:r w:rsidRPr="002D1D04">
          <w:rPr>
            <w:noProof/>
            <w:webHidden/>
          </w:rPr>
          <w:fldChar w:fldCharType="begin"/>
        </w:r>
        <w:r w:rsidR="002D1D04" w:rsidRPr="002D1D04">
          <w:rPr>
            <w:noProof/>
            <w:webHidden/>
          </w:rPr>
          <w:instrText xml:space="preserve"> PAGEREF _Toc478992499 \h </w:instrText>
        </w:r>
        <w:r w:rsidRPr="002D1D04">
          <w:rPr>
            <w:noProof/>
            <w:webHidden/>
          </w:rPr>
        </w:r>
        <w:r w:rsidRPr="002D1D04">
          <w:rPr>
            <w:noProof/>
            <w:webHidden/>
          </w:rPr>
          <w:fldChar w:fldCharType="separate"/>
        </w:r>
        <w:r w:rsidR="00951015">
          <w:rPr>
            <w:noProof/>
            <w:webHidden/>
          </w:rPr>
          <w:t>70</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00" w:history="1">
        <w:r w:rsidR="002D1D04" w:rsidRPr="002D1D04">
          <w:rPr>
            <w:rStyle w:val="Hypertextovprepojenie"/>
            <w:iCs/>
            <w:noProof/>
            <w:kern w:val="32"/>
            <w:lang w:eastAsia="en-US"/>
          </w:rPr>
          <w:t>2.2.</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Zvýšenie kultúrno-spoločenskej a športovej úrovne života v     obci</w:t>
        </w:r>
        <w:r w:rsidR="002D1D04" w:rsidRPr="002D1D04">
          <w:rPr>
            <w:noProof/>
            <w:webHidden/>
          </w:rPr>
          <w:tab/>
        </w:r>
        <w:r w:rsidR="00951015">
          <w:rPr>
            <w:noProof/>
            <w:webHidden/>
          </w:rPr>
          <w:tab/>
        </w:r>
        <w:r w:rsidR="00951015">
          <w:rPr>
            <w:noProof/>
            <w:webHidden/>
          </w:rPr>
          <w:tab/>
        </w:r>
        <w:r w:rsidRPr="002D1D04">
          <w:rPr>
            <w:noProof/>
            <w:webHidden/>
          </w:rPr>
          <w:fldChar w:fldCharType="begin"/>
        </w:r>
        <w:r w:rsidR="002D1D04" w:rsidRPr="002D1D04">
          <w:rPr>
            <w:noProof/>
            <w:webHidden/>
          </w:rPr>
          <w:instrText xml:space="preserve"> PAGEREF _Toc478992500 \h </w:instrText>
        </w:r>
        <w:r w:rsidRPr="002D1D04">
          <w:rPr>
            <w:noProof/>
            <w:webHidden/>
          </w:rPr>
        </w:r>
        <w:r w:rsidRPr="002D1D04">
          <w:rPr>
            <w:noProof/>
            <w:webHidden/>
          </w:rPr>
          <w:fldChar w:fldCharType="separate"/>
        </w:r>
        <w:r w:rsidR="00951015">
          <w:rPr>
            <w:noProof/>
            <w:webHidden/>
          </w:rPr>
          <w:t>70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01" w:history="1">
        <w:r w:rsidR="002D1D04" w:rsidRPr="002D1D04">
          <w:rPr>
            <w:rStyle w:val="Hypertextovprepojenie"/>
            <w:bCs/>
            <w:noProof/>
            <w:kern w:val="32"/>
            <w:lang w:eastAsia="en-US"/>
          </w:rPr>
          <w:t>3.</w:t>
        </w:r>
        <w:r w:rsidR="002D1D04" w:rsidRPr="002D1D04">
          <w:rPr>
            <w:rFonts w:asciiTheme="minorHAnsi" w:eastAsiaTheme="minorEastAsia" w:hAnsiTheme="minorHAnsi" w:cstheme="minorBidi"/>
            <w:noProof/>
            <w:sz w:val="22"/>
            <w:szCs w:val="22"/>
          </w:rPr>
          <w:tab/>
        </w:r>
        <w:r w:rsidR="002D1D04" w:rsidRPr="002D1D04">
          <w:rPr>
            <w:rStyle w:val="Hypertextovprepojenie"/>
            <w:bCs/>
            <w:noProof/>
            <w:kern w:val="32"/>
            <w:lang w:eastAsia="en-US"/>
          </w:rPr>
          <w:t>Priorita:  Sociálno-ekonomický rozvoj obce</w:t>
        </w:r>
        <w:r w:rsidR="002D1D04" w:rsidRPr="002D1D04">
          <w:rPr>
            <w:noProof/>
            <w:webHidden/>
          </w:rPr>
          <w:tab/>
        </w:r>
        <w:r w:rsidRPr="002D1D04">
          <w:rPr>
            <w:noProof/>
            <w:webHidden/>
          </w:rPr>
          <w:fldChar w:fldCharType="begin"/>
        </w:r>
        <w:r w:rsidR="002D1D04" w:rsidRPr="002D1D04">
          <w:rPr>
            <w:noProof/>
            <w:webHidden/>
          </w:rPr>
          <w:instrText xml:space="preserve"> PAGEREF _Toc478992501 \h </w:instrText>
        </w:r>
        <w:r w:rsidRPr="002D1D04">
          <w:rPr>
            <w:noProof/>
            <w:webHidden/>
          </w:rPr>
        </w:r>
        <w:r w:rsidRPr="002D1D04">
          <w:rPr>
            <w:noProof/>
            <w:webHidden/>
          </w:rPr>
          <w:fldChar w:fldCharType="separate"/>
        </w:r>
        <w:r w:rsidR="00951015">
          <w:rPr>
            <w:noProof/>
            <w:webHidden/>
          </w:rPr>
          <w:t>73</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02" w:history="1">
        <w:r w:rsidR="002D1D04" w:rsidRPr="002D1D04">
          <w:rPr>
            <w:rStyle w:val="Hypertextovprepojenie"/>
            <w:iCs/>
            <w:noProof/>
            <w:kern w:val="32"/>
            <w:lang w:eastAsia="en-US"/>
          </w:rPr>
          <w:t>3.1.</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Rozvoj sociálnej starostlivosti o starých, nevládnych a sociálne    vylúčených občanov</w:t>
        </w:r>
        <w:r w:rsidR="002D1D04" w:rsidRPr="002D1D04">
          <w:rPr>
            <w:noProof/>
            <w:webHidden/>
          </w:rPr>
          <w:tab/>
        </w:r>
        <w:r w:rsidR="00951015">
          <w:rPr>
            <w:noProof/>
            <w:webHidden/>
          </w:rPr>
          <w:tab/>
        </w:r>
        <w:r w:rsidRPr="002D1D04">
          <w:rPr>
            <w:noProof/>
            <w:webHidden/>
          </w:rPr>
          <w:fldChar w:fldCharType="begin"/>
        </w:r>
        <w:r w:rsidR="002D1D04" w:rsidRPr="002D1D04">
          <w:rPr>
            <w:noProof/>
            <w:webHidden/>
          </w:rPr>
          <w:instrText xml:space="preserve"> PAGEREF _Toc478992502 \h </w:instrText>
        </w:r>
        <w:r w:rsidRPr="002D1D04">
          <w:rPr>
            <w:noProof/>
            <w:webHidden/>
          </w:rPr>
        </w:r>
        <w:r w:rsidRPr="002D1D04">
          <w:rPr>
            <w:noProof/>
            <w:webHidden/>
          </w:rPr>
          <w:fldChar w:fldCharType="separate"/>
        </w:r>
        <w:r w:rsidR="00951015">
          <w:rPr>
            <w:noProof/>
            <w:webHidden/>
          </w:rPr>
          <w:t>73</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03" w:history="1">
        <w:r w:rsidR="002D1D04" w:rsidRPr="002D1D04">
          <w:rPr>
            <w:rStyle w:val="Hypertextovprepojenie"/>
            <w:iCs/>
            <w:noProof/>
            <w:kern w:val="32"/>
            <w:lang w:eastAsia="en-US"/>
          </w:rPr>
          <w:t>3.2.</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Podpora rozvoja podnikania v obci</w:t>
        </w:r>
        <w:r w:rsidR="002D1D04" w:rsidRPr="002D1D04">
          <w:rPr>
            <w:noProof/>
            <w:webHidden/>
          </w:rPr>
          <w:tab/>
        </w:r>
        <w:r w:rsidRPr="002D1D04">
          <w:rPr>
            <w:noProof/>
            <w:webHidden/>
          </w:rPr>
          <w:fldChar w:fldCharType="begin"/>
        </w:r>
        <w:r w:rsidR="002D1D04" w:rsidRPr="002D1D04">
          <w:rPr>
            <w:noProof/>
            <w:webHidden/>
          </w:rPr>
          <w:instrText xml:space="preserve"> PAGEREF _Toc478992503 \h </w:instrText>
        </w:r>
        <w:r w:rsidRPr="002D1D04">
          <w:rPr>
            <w:noProof/>
            <w:webHidden/>
          </w:rPr>
        </w:r>
        <w:r w:rsidRPr="002D1D04">
          <w:rPr>
            <w:noProof/>
            <w:webHidden/>
          </w:rPr>
          <w:fldChar w:fldCharType="separate"/>
        </w:r>
        <w:r w:rsidR="00951015">
          <w:rPr>
            <w:noProof/>
            <w:webHidden/>
          </w:rPr>
          <w:t>73</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04" w:history="1">
        <w:r w:rsidR="002D1D04" w:rsidRPr="002D1D04">
          <w:rPr>
            <w:rStyle w:val="Hypertextovprepojenie"/>
            <w:bCs/>
            <w:noProof/>
            <w:kern w:val="32"/>
            <w:lang w:eastAsia="en-US"/>
          </w:rPr>
          <w:t>4.</w:t>
        </w:r>
        <w:r w:rsidR="002D1D04" w:rsidRPr="002D1D04">
          <w:rPr>
            <w:rFonts w:asciiTheme="minorHAnsi" w:eastAsiaTheme="minorEastAsia" w:hAnsiTheme="minorHAnsi" w:cstheme="minorBidi"/>
            <w:noProof/>
            <w:sz w:val="22"/>
            <w:szCs w:val="22"/>
          </w:rPr>
          <w:tab/>
        </w:r>
        <w:r w:rsidR="002D1D04" w:rsidRPr="002D1D04">
          <w:rPr>
            <w:rStyle w:val="Hypertextovprepojenie"/>
            <w:bCs/>
            <w:noProof/>
            <w:kern w:val="32"/>
            <w:lang w:eastAsia="en-US"/>
          </w:rPr>
          <w:t>Priorita:   Ochrana a tvorba životného prostredia</w:t>
        </w:r>
        <w:r w:rsidR="002D1D04" w:rsidRPr="002D1D04">
          <w:rPr>
            <w:noProof/>
            <w:webHidden/>
          </w:rPr>
          <w:tab/>
        </w:r>
        <w:r w:rsidRPr="002D1D04">
          <w:rPr>
            <w:noProof/>
            <w:webHidden/>
          </w:rPr>
          <w:fldChar w:fldCharType="begin"/>
        </w:r>
        <w:r w:rsidR="002D1D04" w:rsidRPr="002D1D04">
          <w:rPr>
            <w:noProof/>
            <w:webHidden/>
          </w:rPr>
          <w:instrText xml:space="preserve"> PAGEREF _Toc478992504 \h </w:instrText>
        </w:r>
        <w:r w:rsidRPr="002D1D04">
          <w:rPr>
            <w:noProof/>
            <w:webHidden/>
          </w:rPr>
        </w:r>
        <w:r w:rsidRPr="002D1D04">
          <w:rPr>
            <w:noProof/>
            <w:webHidden/>
          </w:rPr>
          <w:fldChar w:fldCharType="separate"/>
        </w:r>
        <w:r w:rsidR="00951015">
          <w:rPr>
            <w:noProof/>
            <w:webHidden/>
          </w:rPr>
          <w:t>74</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05" w:history="1">
        <w:r w:rsidR="002D1D04" w:rsidRPr="002D1D04">
          <w:rPr>
            <w:rStyle w:val="Hypertextovprepojenie"/>
            <w:iCs/>
            <w:noProof/>
            <w:kern w:val="32"/>
            <w:lang w:eastAsia="en-US"/>
          </w:rPr>
          <w:t>4.1.</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Podpora ochrany životného prostredia v obci</w:t>
        </w:r>
        <w:r w:rsidR="002D1D04" w:rsidRPr="002D1D04">
          <w:rPr>
            <w:noProof/>
            <w:webHidden/>
          </w:rPr>
          <w:tab/>
        </w:r>
        <w:r w:rsidRPr="002D1D04">
          <w:rPr>
            <w:noProof/>
            <w:webHidden/>
          </w:rPr>
          <w:fldChar w:fldCharType="begin"/>
        </w:r>
        <w:r w:rsidR="002D1D04" w:rsidRPr="002D1D04">
          <w:rPr>
            <w:noProof/>
            <w:webHidden/>
          </w:rPr>
          <w:instrText xml:space="preserve"> PAGEREF _Toc478992505 \h </w:instrText>
        </w:r>
        <w:r w:rsidRPr="002D1D04">
          <w:rPr>
            <w:noProof/>
            <w:webHidden/>
          </w:rPr>
        </w:r>
        <w:r w:rsidRPr="002D1D04">
          <w:rPr>
            <w:noProof/>
            <w:webHidden/>
          </w:rPr>
          <w:fldChar w:fldCharType="separate"/>
        </w:r>
        <w:r w:rsidR="00951015">
          <w:rPr>
            <w:noProof/>
            <w:webHidden/>
          </w:rPr>
          <w:t>74</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06" w:history="1">
        <w:r w:rsidR="002D1D04" w:rsidRPr="002D1D04">
          <w:rPr>
            <w:rStyle w:val="Hypertextovprepojenie"/>
            <w:iCs/>
            <w:noProof/>
            <w:kern w:val="32"/>
            <w:lang w:eastAsia="en-US"/>
          </w:rPr>
          <w:t>4.2.</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Rozvoj a budovanie životného prostredia v obci</w:t>
        </w:r>
        <w:r w:rsidR="002D1D04" w:rsidRPr="002D1D04">
          <w:rPr>
            <w:noProof/>
            <w:webHidden/>
          </w:rPr>
          <w:tab/>
        </w:r>
        <w:r w:rsidRPr="002D1D04">
          <w:rPr>
            <w:noProof/>
            <w:webHidden/>
          </w:rPr>
          <w:fldChar w:fldCharType="begin"/>
        </w:r>
        <w:r w:rsidR="002D1D04" w:rsidRPr="002D1D04">
          <w:rPr>
            <w:noProof/>
            <w:webHidden/>
          </w:rPr>
          <w:instrText xml:space="preserve"> PAGEREF _Toc478992506 \h </w:instrText>
        </w:r>
        <w:r w:rsidRPr="002D1D04">
          <w:rPr>
            <w:noProof/>
            <w:webHidden/>
          </w:rPr>
        </w:r>
        <w:r w:rsidRPr="002D1D04">
          <w:rPr>
            <w:noProof/>
            <w:webHidden/>
          </w:rPr>
          <w:fldChar w:fldCharType="separate"/>
        </w:r>
        <w:r w:rsidR="00951015">
          <w:rPr>
            <w:noProof/>
            <w:webHidden/>
          </w:rPr>
          <w:t>75</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07" w:history="1">
        <w:r w:rsidR="002D1D04" w:rsidRPr="002D1D04">
          <w:rPr>
            <w:rStyle w:val="Hypertextovprepojenie"/>
            <w:bCs/>
            <w:noProof/>
            <w:kern w:val="32"/>
            <w:lang w:eastAsia="en-US"/>
          </w:rPr>
          <w:t>5.</w:t>
        </w:r>
        <w:r w:rsidR="002D1D04" w:rsidRPr="002D1D04">
          <w:rPr>
            <w:rFonts w:asciiTheme="minorHAnsi" w:eastAsiaTheme="minorEastAsia" w:hAnsiTheme="minorHAnsi" w:cstheme="minorBidi"/>
            <w:noProof/>
            <w:sz w:val="22"/>
            <w:szCs w:val="22"/>
          </w:rPr>
          <w:tab/>
        </w:r>
        <w:r w:rsidR="002D1D04" w:rsidRPr="002D1D04">
          <w:rPr>
            <w:rStyle w:val="Hypertextovprepojenie"/>
            <w:bCs/>
            <w:noProof/>
            <w:kern w:val="32"/>
            <w:lang w:eastAsia="en-US"/>
          </w:rPr>
          <w:t>Priorita:  Rozvoj turizmu a cestovného ruchu</w:t>
        </w:r>
        <w:r w:rsidR="002D1D04" w:rsidRPr="002D1D04">
          <w:rPr>
            <w:noProof/>
            <w:webHidden/>
          </w:rPr>
          <w:tab/>
        </w:r>
        <w:r w:rsidRPr="002D1D04">
          <w:rPr>
            <w:noProof/>
            <w:webHidden/>
          </w:rPr>
          <w:fldChar w:fldCharType="begin"/>
        </w:r>
        <w:r w:rsidR="002D1D04" w:rsidRPr="002D1D04">
          <w:rPr>
            <w:noProof/>
            <w:webHidden/>
          </w:rPr>
          <w:instrText xml:space="preserve"> PAGEREF _Toc478992507 \h </w:instrText>
        </w:r>
        <w:r w:rsidRPr="002D1D04">
          <w:rPr>
            <w:noProof/>
            <w:webHidden/>
          </w:rPr>
        </w:r>
        <w:r w:rsidRPr="002D1D04">
          <w:rPr>
            <w:noProof/>
            <w:webHidden/>
          </w:rPr>
          <w:fldChar w:fldCharType="separate"/>
        </w:r>
        <w:r w:rsidR="00951015">
          <w:rPr>
            <w:noProof/>
            <w:webHidden/>
          </w:rPr>
          <w:t>77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08" w:history="1">
        <w:r w:rsidR="002D1D04" w:rsidRPr="002D1D04">
          <w:rPr>
            <w:rStyle w:val="Hypertextovprepojenie"/>
            <w:iCs/>
            <w:noProof/>
            <w:kern w:val="32"/>
            <w:lang w:eastAsia="en-US"/>
          </w:rPr>
          <w:t>5.1.</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Budovanie turistickej infraštruktúry</w:t>
        </w:r>
        <w:r w:rsidR="002D1D04" w:rsidRPr="002D1D04">
          <w:rPr>
            <w:noProof/>
            <w:webHidden/>
          </w:rPr>
          <w:tab/>
        </w:r>
        <w:r w:rsidRPr="002D1D04">
          <w:rPr>
            <w:noProof/>
            <w:webHidden/>
          </w:rPr>
          <w:fldChar w:fldCharType="begin"/>
        </w:r>
        <w:r w:rsidR="002D1D04" w:rsidRPr="002D1D04">
          <w:rPr>
            <w:noProof/>
            <w:webHidden/>
          </w:rPr>
          <w:instrText xml:space="preserve"> PAGEREF _Toc478992508 \h </w:instrText>
        </w:r>
        <w:r w:rsidRPr="002D1D04">
          <w:rPr>
            <w:noProof/>
            <w:webHidden/>
          </w:rPr>
        </w:r>
        <w:r w:rsidRPr="002D1D04">
          <w:rPr>
            <w:noProof/>
            <w:webHidden/>
          </w:rPr>
          <w:fldChar w:fldCharType="separate"/>
        </w:r>
        <w:r w:rsidR="00951015">
          <w:rPr>
            <w:noProof/>
            <w:webHidden/>
          </w:rPr>
          <w:t>77</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09" w:history="1">
        <w:r w:rsidR="002D1D04" w:rsidRPr="002D1D04">
          <w:rPr>
            <w:rStyle w:val="Hypertextovprepojenie"/>
            <w:iCs/>
            <w:noProof/>
            <w:kern w:val="32"/>
            <w:lang w:eastAsia="en-US"/>
          </w:rPr>
          <w:t>5.2.</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Rozvoj služieb v oblasti turizmu a cestovného ruchu</w:t>
        </w:r>
        <w:r w:rsidR="002D1D04" w:rsidRPr="002D1D04">
          <w:rPr>
            <w:noProof/>
            <w:webHidden/>
          </w:rPr>
          <w:tab/>
        </w:r>
        <w:r w:rsidRPr="002D1D04">
          <w:rPr>
            <w:noProof/>
            <w:webHidden/>
          </w:rPr>
          <w:fldChar w:fldCharType="begin"/>
        </w:r>
        <w:r w:rsidR="002D1D04" w:rsidRPr="002D1D04">
          <w:rPr>
            <w:noProof/>
            <w:webHidden/>
          </w:rPr>
          <w:instrText xml:space="preserve"> PAGEREF _Toc478992509 \h </w:instrText>
        </w:r>
        <w:r w:rsidRPr="002D1D04">
          <w:rPr>
            <w:noProof/>
            <w:webHidden/>
          </w:rPr>
        </w:r>
        <w:r w:rsidRPr="002D1D04">
          <w:rPr>
            <w:noProof/>
            <w:webHidden/>
          </w:rPr>
          <w:fldChar w:fldCharType="separate"/>
        </w:r>
        <w:r w:rsidR="00951015">
          <w:rPr>
            <w:noProof/>
            <w:webHidden/>
          </w:rPr>
          <w:t>78</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10" w:history="1">
        <w:r w:rsidR="002D1D04" w:rsidRPr="002D1D04">
          <w:rPr>
            <w:rStyle w:val="Hypertextovprepojenie"/>
            <w:bCs/>
            <w:noProof/>
            <w:kern w:val="32"/>
            <w:lang w:eastAsia="en-US"/>
          </w:rPr>
          <w:t>6.</w:t>
        </w:r>
        <w:r w:rsidR="002D1D04" w:rsidRPr="002D1D04">
          <w:rPr>
            <w:rFonts w:asciiTheme="minorHAnsi" w:eastAsiaTheme="minorEastAsia" w:hAnsiTheme="minorHAnsi" w:cstheme="minorBidi"/>
            <w:noProof/>
            <w:sz w:val="22"/>
            <w:szCs w:val="22"/>
          </w:rPr>
          <w:tab/>
        </w:r>
        <w:r w:rsidR="002D1D04" w:rsidRPr="002D1D04">
          <w:rPr>
            <w:rStyle w:val="Hypertextovprepojenie"/>
            <w:bCs/>
            <w:noProof/>
            <w:kern w:val="32"/>
            <w:lang w:eastAsia="en-US"/>
          </w:rPr>
          <w:t>Priorita:  Podpora propagácie a informovanosti obce</w:t>
        </w:r>
        <w:r w:rsidR="002D1D04" w:rsidRPr="002D1D04">
          <w:rPr>
            <w:noProof/>
            <w:webHidden/>
          </w:rPr>
          <w:tab/>
        </w:r>
        <w:r w:rsidRPr="002D1D04">
          <w:rPr>
            <w:noProof/>
            <w:webHidden/>
          </w:rPr>
          <w:fldChar w:fldCharType="begin"/>
        </w:r>
        <w:r w:rsidR="002D1D04" w:rsidRPr="002D1D04">
          <w:rPr>
            <w:noProof/>
            <w:webHidden/>
          </w:rPr>
          <w:instrText xml:space="preserve"> PAGEREF _Toc478992510 \h </w:instrText>
        </w:r>
        <w:r w:rsidRPr="002D1D04">
          <w:rPr>
            <w:noProof/>
            <w:webHidden/>
          </w:rPr>
        </w:r>
        <w:r w:rsidRPr="002D1D04">
          <w:rPr>
            <w:noProof/>
            <w:webHidden/>
          </w:rPr>
          <w:fldChar w:fldCharType="separate"/>
        </w:r>
        <w:r w:rsidR="00951015">
          <w:rPr>
            <w:noProof/>
            <w:webHidden/>
          </w:rPr>
          <w:t>79</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11" w:history="1">
        <w:r w:rsidR="002D1D04" w:rsidRPr="002D1D04">
          <w:rPr>
            <w:rStyle w:val="Hypertextovprepojenie"/>
            <w:iCs/>
            <w:noProof/>
            <w:kern w:val="32"/>
            <w:lang w:eastAsia="en-US"/>
          </w:rPr>
          <w:t>6.1.</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Tvorba propagácie a podmienok pre efektívnu informovanosť    medzi obyvateľmi obce, samosprávou a inými subjektmi</w:t>
        </w:r>
        <w:r w:rsidR="002D1D04" w:rsidRPr="002D1D04">
          <w:rPr>
            <w:noProof/>
            <w:webHidden/>
          </w:rPr>
          <w:tab/>
        </w:r>
        <w:r w:rsidRPr="002D1D04">
          <w:rPr>
            <w:noProof/>
            <w:webHidden/>
          </w:rPr>
          <w:fldChar w:fldCharType="begin"/>
        </w:r>
        <w:r w:rsidR="002D1D04" w:rsidRPr="002D1D04">
          <w:rPr>
            <w:noProof/>
            <w:webHidden/>
          </w:rPr>
          <w:instrText xml:space="preserve"> PAGEREF _Toc478992511 \h </w:instrText>
        </w:r>
        <w:r w:rsidRPr="002D1D04">
          <w:rPr>
            <w:noProof/>
            <w:webHidden/>
          </w:rPr>
        </w:r>
        <w:r w:rsidRPr="002D1D04">
          <w:rPr>
            <w:noProof/>
            <w:webHidden/>
          </w:rPr>
          <w:fldChar w:fldCharType="separate"/>
        </w:r>
        <w:r w:rsidR="00951015">
          <w:rPr>
            <w:noProof/>
            <w:webHidden/>
          </w:rPr>
          <w:t>79</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12" w:history="1">
        <w:r w:rsidR="002D1D04" w:rsidRPr="002D1D04">
          <w:rPr>
            <w:rStyle w:val="Hypertextovprepojenie"/>
            <w:iCs/>
            <w:noProof/>
            <w:kern w:val="32"/>
            <w:lang w:eastAsia="en-US"/>
          </w:rPr>
          <w:t>6.2.</w:t>
        </w:r>
        <w:r w:rsidR="002D1D04" w:rsidRPr="002D1D04">
          <w:rPr>
            <w:rFonts w:asciiTheme="minorHAnsi" w:eastAsiaTheme="minorEastAsia" w:hAnsiTheme="minorHAnsi" w:cstheme="minorBidi"/>
            <w:noProof/>
            <w:sz w:val="22"/>
            <w:szCs w:val="22"/>
          </w:rPr>
          <w:tab/>
        </w:r>
        <w:r w:rsidR="002D1D04" w:rsidRPr="002D1D04">
          <w:rPr>
            <w:rStyle w:val="Hypertextovprepojenie"/>
            <w:iCs/>
            <w:noProof/>
            <w:kern w:val="32"/>
            <w:lang w:eastAsia="en-US"/>
          </w:rPr>
          <w:t>Opatrenie: Tvorba propagácie a podmienok efektívnej informovanosti pre    turistov a návštevníkov obce</w:t>
        </w:r>
        <w:r w:rsidR="002D1D04" w:rsidRPr="002D1D04">
          <w:rPr>
            <w:noProof/>
            <w:webHidden/>
          </w:rPr>
          <w:tab/>
        </w:r>
        <w:r w:rsidRPr="002D1D04">
          <w:rPr>
            <w:noProof/>
            <w:webHidden/>
          </w:rPr>
          <w:fldChar w:fldCharType="begin"/>
        </w:r>
        <w:r w:rsidR="002D1D04" w:rsidRPr="002D1D04">
          <w:rPr>
            <w:noProof/>
            <w:webHidden/>
          </w:rPr>
          <w:instrText xml:space="preserve"> PAGEREF _Toc478992512 \h </w:instrText>
        </w:r>
        <w:r w:rsidRPr="002D1D04">
          <w:rPr>
            <w:noProof/>
            <w:webHidden/>
          </w:rPr>
        </w:r>
        <w:r w:rsidRPr="002D1D04">
          <w:rPr>
            <w:noProof/>
            <w:webHidden/>
          </w:rPr>
          <w:fldChar w:fldCharType="separate"/>
        </w:r>
        <w:r w:rsidR="00951015">
          <w:rPr>
            <w:noProof/>
            <w:webHidden/>
          </w:rPr>
          <w:t>80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13" w:history="1">
        <w:r w:rsidR="002D1D04" w:rsidRPr="002D1D04">
          <w:rPr>
            <w:rStyle w:val="Hypertextovprepojenie"/>
            <w:noProof/>
          </w:rPr>
          <w:t>FINANČNÉ A PERSONÁLNE  ZABEZPEČENIE REALIZÁCIE PRO</w:t>
        </w:r>
        <w:r w:rsidR="002D1D04" w:rsidRPr="002D1D04">
          <w:rPr>
            <w:noProof/>
            <w:webHidden/>
          </w:rPr>
          <w:tab/>
        </w:r>
        <w:r w:rsidRPr="002D1D04">
          <w:rPr>
            <w:noProof/>
            <w:webHidden/>
          </w:rPr>
          <w:fldChar w:fldCharType="begin"/>
        </w:r>
        <w:r w:rsidR="002D1D04" w:rsidRPr="002D1D04">
          <w:rPr>
            <w:noProof/>
            <w:webHidden/>
          </w:rPr>
          <w:instrText xml:space="preserve"> PAGEREF _Toc478992513 \h </w:instrText>
        </w:r>
        <w:r w:rsidRPr="002D1D04">
          <w:rPr>
            <w:noProof/>
            <w:webHidden/>
          </w:rPr>
        </w:r>
        <w:r w:rsidRPr="002D1D04">
          <w:rPr>
            <w:noProof/>
            <w:webHidden/>
          </w:rPr>
          <w:fldChar w:fldCharType="separate"/>
        </w:r>
        <w:r w:rsidR="00951015">
          <w:rPr>
            <w:noProof/>
            <w:webHidden/>
          </w:rPr>
          <w:t>81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14" w:history="1">
        <w:r w:rsidR="002D1D04" w:rsidRPr="002D1D04">
          <w:rPr>
            <w:rStyle w:val="Hypertextovprepojenie"/>
            <w:noProof/>
          </w:rPr>
          <w:t>6</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Zabezpečenie realizácie PRO</w:t>
        </w:r>
        <w:r w:rsidR="002D1D04" w:rsidRPr="002D1D04">
          <w:rPr>
            <w:noProof/>
            <w:webHidden/>
          </w:rPr>
          <w:tab/>
        </w:r>
        <w:r w:rsidRPr="002D1D04">
          <w:rPr>
            <w:noProof/>
            <w:webHidden/>
          </w:rPr>
          <w:fldChar w:fldCharType="begin"/>
        </w:r>
        <w:r w:rsidR="002D1D04" w:rsidRPr="002D1D04">
          <w:rPr>
            <w:noProof/>
            <w:webHidden/>
          </w:rPr>
          <w:instrText xml:space="preserve"> PAGEREF _Toc478992514 \h </w:instrText>
        </w:r>
        <w:r w:rsidRPr="002D1D04">
          <w:rPr>
            <w:noProof/>
            <w:webHidden/>
          </w:rPr>
        </w:r>
        <w:r w:rsidRPr="002D1D04">
          <w:rPr>
            <w:noProof/>
            <w:webHidden/>
          </w:rPr>
          <w:fldChar w:fldCharType="separate"/>
        </w:r>
        <w:r w:rsidR="00951015">
          <w:rPr>
            <w:noProof/>
            <w:webHidden/>
          </w:rPr>
          <w:t>81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15" w:history="1">
        <w:r w:rsidR="002D1D04" w:rsidRPr="002D1D04">
          <w:rPr>
            <w:rStyle w:val="Hypertextovprepojenie"/>
            <w:noProof/>
          </w:rPr>
          <w:t>6.1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Finančné zabezpečenie realizácie PRO</w:t>
        </w:r>
        <w:r w:rsidR="002D1D04" w:rsidRPr="002D1D04">
          <w:rPr>
            <w:noProof/>
            <w:webHidden/>
          </w:rPr>
          <w:tab/>
        </w:r>
        <w:r w:rsidRPr="002D1D04">
          <w:rPr>
            <w:noProof/>
            <w:webHidden/>
          </w:rPr>
          <w:fldChar w:fldCharType="begin"/>
        </w:r>
        <w:r w:rsidR="002D1D04" w:rsidRPr="002D1D04">
          <w:rPr>
            <w:noProof/>
            <w:webHidden/>
          </w:rPr>
          <w:instrText xml:space="preserve"> PAGEREF _Toc478992515 \h </w:instrText>
        </w:r>
        <w:r w:rsidRPr="002D1D04">
          <w:rPr>
            <w:noProof/>
            <w:webHidden/>
          </w:rPr>
        </w:r>
        <w:r w:rsidRPr="002D1D04">
          <w:rPr>
            <w:noProof/>
            <w:webHidden/>
          </w:rPr>
          <w:fldChar w:fldCharType="separate"/>
        </w:r>
        <w:r w:rsidR="00951015">
          <w:rPr>
            <w:noProof/>
            <w:webHidden/>
          </w:rPr>
          <w:t>81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16" w:history="1">
        <w:r w:rsidR="002D1D04" w:rsidRPr="002D1D04">
          <w:rPr>
            <w:rStyle w:val="Hypertextovprepojenie"/>
            <w:noProof/>
          </w:rPr>
          <w:t>6.1.1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Analýza finančných potrieb a možností obce</w:t>
        </w:r>
        <w:r w:rsidR="002D1D04" w:rsidRPr="002D1D04">
          <w:rPr>
            <w:noProof/>
            <w:webHidden/>
          </w:rPr>
          <w:tab/>
        </w:r>
        <w:r w:rsidRPr="002D1D04">
          <w:rPr>
            <w:noProof/>
            <w:webHidden/>
          </w:rPr>
          <w:fldChar w:fldCharType="begin"/>
        </w:r>
        <w:r w:rsidR="002D1D04" w:rsidRPr="002D1D04">
          <w:rPr>
            <w:noProof/>
            <w:webHidden/>
          </w:rPr>
          <w:instrText xml:space="preserve"> PAGEREF _Toc478992516 \h </w:instrText>
        </w:r>
        <w:r w:rsidRPr="002D1D04">
          <w:rPr>
            <w:noProof/>
            <w:webHidden/>
          </w:rPr>
        </w:r>
        <w:r w:rsidRPr="002D1D04">
          <w:rPr>
            <w:noProof/>
            <w:webHidden/>
          </w:rPr>
          <w:fldChar w:fldCharType="separate"/>
        </w:r>
        <w:r w:rsidR="00951015">
          <w:rPr>
            <w:noProof/>
            <w:webHidden/>
          </w:rPr>
          <w:t>82</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17" w:history="1">
        <w:r w:rsidR="002D1D04" w:rsidRPr="002D1D04">
          <w:rPr>
            <w:rStyle w:val="Hypertextovprepojenie"/>
            <w:noProof/>
          </w:rPr>
          <w:t>6.1.1.1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Finančný rámec pre realizáciu PRO</w:t>
        </w:r>
        <w:r w:rsidR="002D1D04" w:rsidRPr="002D1D04">
          <w:rPr>
            <w:noProof/>
            <w:webHidden/>
          </w:rPr>
          <w:tab/>
        </w:r>
        <w:r w:rsidRPr="002D1D04">
          <w:rPr>
            <w:noProof/>
            <w:webHidden/>
          </w:rPr>
          <w:fldChar w:fldCharType="begin"/>
        </w:r>
        <w:r w:rsidR="002D1D04" w:rsidRPr="002D1D04">
          <w:rPr>
            <w:noProof/>
            <w:webHidden/>
          </w:rPr>
          <w:instrText xml:space="preserve"> PAGEREF _Toc478992517 \h </w:instrText>
        </w:r>
        <w:r w:rsidRPr="002D1D04">
          <w:rPr>
            <w:noProof/>
            <w:webHidden/>
          </w:rPr>
        </w:r>
        <w:r w:rsidRPr="002D1D04">
          <w:rPr>
            <w:noProof/>
            <w:webHidden/>
          </w:rPr>
          <w:fldChar w:fldCharType="separate"/>
        </w:r>
        <w:r w:rsidR="00951015">
          <w:rPr>
            <w:noProof/>
            <w:webHidden/>
          </w:rPr>
          <w:t>82</w:t>
        </w:r>
        <w:r w:rsidRPr="002D1D04">
          <w:rPr>
            <w:noProof/>
            <w:webHidden/>
          </w:rPr>
          <w:fldChar w:fldCharType="end"/>
        </w:r>
      </w:hyperlink>
    </w:p>
    <w:p w:rsidR="002D1D04" w:rsidRPr="002D1D04" w:rsidRDefault="000A31BF">
      <w:pPr>
        <w:pStyle w:val="Obsah2"/>
        <w:rPr>
          <w:rFonts w:asciiTheme="minorHAnsi" w:eastAsiaTheme="minorEastAsia" w:hAnsiTheme="minorHAnsi" w:cstheme="minorBidi"/>
          <w:noProof/>
          <w:sz w:val="22"/>
          <w:szCs w:val="22"/>
        </w:rPr>
      </w:pPr>
      <w:hyperlink w:anchor="_Toc478992518" w:history="1">
        <w:r w:rsidR="002D1D04" w:rsidRPr="002D1D04">
          <w:rPr>
            <w:rStyle w:val="Hypertextovprepojenie"/>
            <w:noProof/>
          </w:rPr>
          <w:t>6.1.1.2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Indikatívny finančný plán PRO</w:t>
        </w:r>
        <w:r w:rsidR="002D1D04" w:rsidRPr="002D1D04">
          <w:rPr>
            <w:noProof/>
            <w:webHidden/>
          </w:rPr>
          <w:tab/>
        </w:r>
        <w:r w:rsidRPr="002D1D04">
          <w:rPr>
            <w:noProof/>
            <w:webHidden/>
          </w:rPr>
          <w:fldChar w:fldCharType="begin"/>
        </w:r>
        <w:r w:rsidR="002D1D04" w:rsidRPr="002D1D04">
          <w:rPr>
            <w:noProof/>
            <w:webHidden/>
          </w:rPr>
          <w:instrText xml:space="preserve"> PAGEREF _Toc478992518 \h </w:instrText>
        </w:r>
        <w:r w:rsidRPr="002D1D04">
          <w:rPr>
            <w:noProof/>
            <w:webHidden/>
          </w:rPr>
        </w:r>
        <w:r w:rsidRPr="002D1D04">
          <w:rPr>
            <w:noProof/>
            <w:webHidden/>
          </w:rPr>
          <w:fldChar w:fldCharType="separate"/>
        </w:r>
        <w:r w:rsidR="00951015">
          <w:rPr>
            <w:noProof/>
            <w:webHidden/>
          </w:rPr>
          <w:t>85</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19" w:history="1">
        <w:r w:rsidR="002D1D04" w:rsidRPr="002D1D04">
          <w:rPr>
            <w:rStyle w:val="Hypertextovprepojenie"/>
            <w:noProof/>
          </w:rPr>
          <w:t>6.2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Personálne zabezpečenie realizácie PRO</w:t>
        </w:r>
        <w:r w:rsidR="002D1D04" w:rsidRPr="002D1D04">
          <w:rPr>
            <w:noProof/>
            <w:webHidden/>
          </w:rPr>
          <w:tab/>
        </w:r>
        <w:r w:rsidRPr="002D1D04">
          <w:rPr>
            <w:noProof/>
            <w:webHidden/>
          </w:rPr>
          <w:fldChar w:fldCharType="begin"/>
        </w:r>
        <w:r w:rsidR="002D1D04" w:rsidRPr="002D1D04">
          <w:rPr>
            <w:noProof/>
            <w:webHidden/>
          </w:rPr>
          <w:instrText xml:space="preserve"> PAGEREF _Toc478992519 \h </w:instrText>
        </w:r>
        <w:r w:rsidRPr="002D1D04">
          <w:rPr>
            <w:noProof/>
            <w:webHidden/>
          </w:rPr>
        </w:r>
        <w:r w:rsidRPr="002D1D04">
          <w:rPr>
            <w:noProof/>
            <w:webHidden/>
          </w:rPr>
          <w:fldChar w:fldCharType="separate"/>
        </w:r>
        <w:r w:rsidR="00951015">
          <w:rPr>
            <w:noProof/>
            <w:webHidden/>
          </w:rPr>
          <w:t>86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0" w:history="1">
        <w:r w:rsidR="002D1D04" w:rsidRPr="002D1D04">
          <w:rPr>
            <w:rStyle w:val="Hypertextovprepojenie"/>
            <w:noProof/>
          </w:rPr>
          <w:t>6.3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Časový harmonogram realizácie</w:t>
        </w:r>
        <w:r w:rsidR="002D1D04" w:rsidRPr="002D1D04">
          <w:rPr>
            <w:noProof/>
            <w:webHidden/>
          </w:rPr>
          <w:tab/>
        </w:r>
        <w:r w:rsidRPr="002D1D04">
          <w:rPr>
            <w:noProof/>
            <w:webHidden/>
          </w:rPr>
          <w:fldChar w:fldCharType="begin"/>
        </w:r>
        <w:r w:rsidR="002D1D04" w:rsidRPr="002D1D04">
          <w:rPr>
            <w:noProof/>
            <w:webHidden/>
          </w:rPr>
          <w:instrText xml:space="preserve"> PAGEREF _Toc478992520 \h </w:instrText>
        </w:r>
        <w:r w:rsidRPr="002D1D04">
          <w:rPr>
            <w:noProof/>
            <w:webHidden/>
          </w:rPr>
        </w:r>
        <w:r w:rsidRPr="002D1D04">
          <w:rPr>
            <w:noProof/>
            <w:webHidden/>
          </w:rPr>
          <w:fldChar w:fldCharType="separate"/>
        </w:r>
        <w:r w:rsidR="00951015">
          <w:rPr>
            <w:noProof/>
            <w:webHidden/>
          </w:rPr>
          <w:t>87</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1" w:history="1">
        <w:r w:rsidR="002D1D04" w:rsidRPr="002D1D04">
          <w:rPr>
            <w:rStyle w:val="Hypertextovprepojenie"/>
            <w:noProof/>
          </w:rPr>
          <w:t>6.4</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Spoločné podmienky pre úspešné projekty</w:t>
        </w:r>
        <w:r w:rsidR="002D1D04" w:rsidRPr="002D1D04">
          <w:rPr>
            <w:noProof/>
            <w:webHidden/>
          </w:rPr>
          <w:tab/>
        </w:r>
        <w:r w:rsidRPr="002D1D04">
          <w:rPr>
            <w:noProof/>
            <w:webHidden/>
          </w:rPr>
          <w:fldChar w:fldCharType="begin"/>
        </w:r>
        <w:r w:rsidR="002D1D04" w:rsidRPr="002D1D04">
          <w:rPr>
            <w:noProof/>
            <w:webHidden/>
          </w:rPr>
          <w:instrText xml:space="preserve"> PAGEREF _Toc478992521 \h </w:instrText>
        </w:r>
        <w:r w:rsidRPr="002D1D04">
          <w:rPr>
            <w:noProof/>
            <w:webHidden/>
          </w:rPr>
        </w:r>
        <w:r w:rsidRPr="002D1D04">
          <w:rPr>
            <w:noProof/>
            <w:webHidden/>
          </w:rPr>
          <w:fldChar w:fldCharType="separate"/>
        </w:r>
        <w:r w:rsidR="00951015">
          <w:rPr>
            <w:noProof/>
            <w:webHidden/>
          </w:rPr>
          <w:t>89</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2" w:history="1">
        <w:r w:rsidR="002D1D04" w:rsidRPr="002D1D04">
          <w:rPr>
            <w:rStyle w:val="Hypertextovprepojenie"/>
            <w:noProof/>
          </w:rPr>
          <w:t>7</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Monitorovanie, vyhodnotenie a modifikácia PRO</w:t>
        </w:r>
        <w:r w:rsidR="002D1D04" w:rsidRPr="002D1D04">
          <w:rPr>
            <w:noProof/>
            <w:webHidden/>
          </w:rPr>
          <w:tab/>
        </w:r>
        <w:r w:rsidRPr="002D1D04">
          <w:rPr>
            <w:noProof/>
            <w:webHidden/>
          </w:rPr>
          <w:fldChar w:fldCharType="begin"/>
        </w:r>
        <w:r w:rsidR="002D1D04" w:rsidRPr="002D1D04">
          <w:rPr>
            <w:noProof/>
            <w:webHidden/>
          </w:rPr>
          <w:instrText xml:space="preserve"> PAGEREF _Toc478992522 \h </w:instrText>
        </w:r>
        <w:r w:rsidRPr="002D1D04">
          <w:rPr>
            <w:noProof/>
            <w:webHidden/>
          </w:rPr>
        </w:r>
        <w:r w:rsidRPr="002D1D04">
          <w:rPr>
            <w:noProof/>
            <w:webHidden/>
          </w:rPr>
          <w:fldChar w:fldCharType="separate"/>
        </w:r>
        <w:r w:rsidR="00951015">
          <w:rPr>
            <w:noProof/>
            <w:webHidden/>
          </w:rPr>
          <w:t>90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3" w:history="1">
        <w:r w:rsidR="002D1D04" w:rsidRPr="002D1D04">
          <w:rPr>
            <w:rStyle w:val="Hypertextovprepojenie"/>
            <w:noProof/>
          </w:rPr>
          <w:t>7.1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Spôsob monitorovania PRO</w:t>
        </w:r>
        <w:r w:rsidR="002D1D04" w:rsidRPr="002D1D04">
          <w:rPr>
            <w:noProof/>
            <w:webHidden/>
          </w:rPr>
          <w:tab/>
        </w:r>
        <w:r w:rsidRPr="002D1D04">
          <w:rPr>
            <w:noProof/>
            <w:webHidden/>
          </w:rPr>
          <w:fldChar w:fldCharType="begin"/>
        </w:r>
        <w:r w:rsidR="002D1D04" w:rsidRPr="002D1D04">
          <w:rPr>
            <w:noProof/>
            <w:webHidden/>
          </w:rPr>
          <w:instrText xml:space="preserve"> PAGEREF _Toc478992523 \h </w:instrText>
        </w:r>
        <w:r w:rsidRPr="002D1D04">
          <w:rPr>
            <w:noProof/>
            <w:webHidden/>
          </w:rPr>
        </w:r>
        <w:r w:rsidRPr="002D1D04">
          <w:rPr>
            <w:noProof/>
            <w:webHidden/>
          </w:rPr>
          <w:fldChar w:fldCharType="separate"/>
        </w:r>
        <w:r w:rsidR="00951015">
          <w:rPr>
            <w:noProof/>
            <w:webHidden/>
          </w:rPr>
          <w:t>90</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4" w:history="1">
        <w:r w:rsidR="002D1D04" w:rsidRPr="002D1D04">
          <w:rPr>
            <w:rStyle w:val="Hypertextovprepojenie"/>
            <w:noProof/>
          </w:rPr>
          <w:t>7.2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Vyhodnotenie a modifikovanie PRO</w:t>
        </w:r>
        <w:r w:rsidR="002D1D04" w:rsidRPr="002D1D04">
          <w:rPr>
            <w:noProof/>
            <w:webHidden/>
          </w:rPr>
          <w:tab/>
        </w:r>
        <w:r w:rsidRPr="002D1D04">
          <w:rPr>
            <w:noProof/>
            <w:webHidden/>
          </w:rPr>
          <w:fldChar w:fldCharType="begin"/>
        </w:r>
        <w:r w:rsidR="002D1D04" w:rsidRPr="002D1D04">
          <w:rPr>
            <w:noProof/>
            <w:webHidden/>
          </w:rPr>
          <w:instrText xml:space="preserve"> PAGEREF _Toc478992524 \h </w:instrText>
        </w:r>
        <w:r w:rsidRPr="002D1D04">
          <w:rPr>
            <w:noProof/>
            <w:webHidden/>
          </w:rPr>
        </w:r>
        <w:r w:rsidRPr="002D1D04">
          <w:rPr>
            <w:noProof/>
            <w:webHidden/>
          </w:rPr>
          <w:fldChar w:fldCharType="separate"/>
        </w:r>
        <w:r w:rsidR="00951015">
          <w:rPr>
            <w:noProof/>
            <w:webHidden/>
          </w:rPr>
          <w:t>91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5" w:history="1">
        <w:r w:rsidR="002D1D04" w:rsidRPr="002D1D04">
          <w:rPr>
            <w:rStyle w:val="Hypertextovprepojenie"/>
            <w:noProof/>
          </w:rPr>
          <w:t>7.3</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Plán priebežných hodnotení PRO</w:t>
        </w:r>
        <w:r w:rsidR="002D1D04" w:rsidRPr="002D1D04">
          <w:rPr>
            <w:noProof/>
            <w:webHidden/>
          </w:rPr>
          <w:tab/>
        </w:r>
        <w:r w:rsidRPr="002D1D04">
          <w:rPr>
            <w:noProof/>
            <w:webHidden/>
          </w:rPr>
          <w:fldChar w:fldCharType="begin"/>
        </w:r>
        <w:r w:rsidR="002D1D04" w:rsidRPr="002D1D04">
          <w:rPr>
            <w:noProof/>
            <w:webHidden/>
          </w:rPr>
          <w:instrText xml:space="preserve"> PAGEREF _Toc478992525 \h </w:instrText>
        </w:r>
        <w:r w:rsidRPr="002D1D04">
          <w:rPr>
            <w:noProof/>
            <w:webHidden/>
          </w:rPr>
        </w:r>
        <w:r w:rsidRPr="002D1D04">
          <w:rPr>
            <w:noProof/>
            <w:webHidden/>
          </w:rPr>
          <w:fldChar w:fldCharType="separate"/>
        </w:r>
        <w:r w:rsidR="00951015">
          <w:rPr>
            <w:noProof/>
            <w:webHidden/>
          </w:rPr>
          <w:t>91</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6" w:history="1">
        <w:r w:rsidR="002D1D04" w:rsidRPr="002D1D04">
          <w:rPr>
            <w:rStyle w:val="Hypertextovprepojenie"/>
            <w:noProof/>
          </w:rPr>
          <w:t>ZÁVER</w:t>
        </w:r>
        <w:r w:rsidR="002D1D04" w:rsidRPr="002D1D04">
          <w:rPr>
            <w:noProof/>
            <w:webHidden/>
          </w:rPr>
          <w:tab/>
        </w:r>
        <w:r w:rsidR="00951015">
          <w:rPr>
            <w:noProof/>
            <w:webHidden/>
          </w:rPr>
          <w:tab/>
        </w:r>
        <w:r w:rsidRPr="002D1D04">
          <w:rPr>
            <w:noProof/>
            <w:webHidden/>
          </w:rPr>
          <w:fldChar w:fldCharType="begin"/>
        </w:r>
        <w:r w:rsidR="002D1D04" w:rsidRPr="002D1D04">
          <w:rPr>
            <w:noProof/>
            <w:webHidden/>
          </w:rPr>
          <w:instrText xml:space="preserve"> PAGEREF _Toc478992526 \h </w:instrText>
        </w:r>
        <w:r w:rsidRPr="002D1D04">
          <w:rPr>
            <w:noProof/>
            <w:webHidden/>
          </w:rPr>
        </w:r>
        <w:r w:rsidRPr="002D1D04">
          <w:rPr>
            <w:noProof/>
            <w:webHidden/>
          </w:rPr>
          <w:fldChar w:fldCharType="separate"/>
        </w:r>
        <w:r w:rsidR="00951015">
          <w:rPr>
            <w:noProof/>
            <w:webHidden/>
          </w:rPr>
          <w:t>92</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7" w:history="1">
        <w:r w:rsidR="002D1D04" w:rsidRPr="002D1D04">
          <w:rPr>
            <w:rStyle w:val="Hypertextovprepojenie"/>
            <w:noProof/>
          </w:rPr>
          <w:t>Prílohy PRO</w:t>
        </w:r>
        <w:r w:rsidR="002D1D04" w:rsidRPr="002D1D04">
          <w:rPr>
            <w:noProof/>
            <w:webHidden/>
          </w:rPr>
          <w:tab/>
        </w:r>
        <w:r w:rsidRPr="002D1D04">
          <w:rPr>
            <w:noProof/>
            <w:webHidden/>
          </w:rPr>
          <w:fldChar w:fldCharType="begin"/>
        </w:r>
        <w:r w:rsidR="002D1D04" w:rsidRPr="002D1D04">
          <w:rPr>
            <w:noProof/>
            <w:webHidden/>
          </w:rPr>
          <w:instrText xml:space="preserve"> PAGEREF _Toc478992527 \h </w:instrText>
        </w:r>
        <w:r w:rsidRPr="002D1D04">
          <w:rPr>
            <w:noProof/>
            <w:webHidden/>
          </w:rPr>
        </w:r>
        <w:r w:rsidRPr="002D1D04">
          <w:rPr>
            <w:noProof/>
            <w:webHidden/>
          </w:rPr>
          <w:fldChar w:fldCharType="separate"/>
        </w:r>
        <w:r w:rsidR="00951015">
          <w:rPr>
            <w:noProof/>
            <w:webHidden/>
          </w:rPr>
          <w:t>93</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28" w:history="1">
        <w:r w:rsidR="002D1D04" w:rsidRPr="002D1D04">
          <w:rPr>
            <w:rStyle w:val="Hypertextovprepojenie"/>
            <w:noProof/>
          </w:rPr>
          <w:t>1)</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Zoznam členov riadiaceho tímu, pracovných skupín a partnerov zapojených do spracovania PRO</w:t>
        </w:r>
        <w:r w:rsidR="002D1D04" w:rsidRPr="002D1D04">
          <w:rPr>
            <w:noProof/>
            <w:webHidden/>
          </w:rPr>
          <w:tab/>
        </w:r>
        <w:r w:rsidRPr="002D1D04">
          <w:rPr>
            <w:noProof/>
            <w:webHidden/>
          </w:rPr>
          <w:fldChar w:fldCharType="begin"/>
        </w:r>
        <w:r w:rsidR="002D1D04" w:rsidRPr="002D1D04">
          <w:rPr>
            <w:noProof/>
            <w:webHidden/>
          </w:rPr>
          <w:instrText xml:space="preserve"> PAGEREF _Toc478992528 \h </w:instrText>
        </w:r>
        <w:r w:rsidRPr="002D1D04">
          <w:rPr>
            <w:noProof/>
            <w:webHidden/>
          </w:rPr>
        </w:r>
        <w:r w:rsidRPr="002D1D04">
          <w:rPr>
            <w:noProof/>
            <w:webHidden/>
          </w:rPr>
          <w:fldChar w:fldCharType="separate"/>
        </w:r>
        <w:r w:rsidR="00951015">
          <w:rPr>
            <w:noProof/>
            <w:webHidden/>
          </w:rPr>
          <w:t>94</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30" w:history="1">
        <w:r w:rsidR="002D1D04" w:rsidRPr="002D1D04">
          <w:rPr>
            <w:rStyle w:val="Hypertextovprepojenie"/>
            <w:noProof/>
          </w:rPr>
          <w:t>2)</w:t>
        </w:r>
        <w:r w:rsidR="002D1D04" w:rsidRPr="002D1D04">
          <w:rPr>
            <w:rFonts w:asciiTheme="minorHAnsi" w:eastAsiaTheme="minorEastAsia" w:hAnsiTheme="minorHAnsi" w:cstheme="minorBidi"/>
            <w:noProof/>
            <w:sz w:val="22"/>
            <w:szCs w:val="22"/>
          </w:rPr>
          <w:tab/>
        </w:r>
        <w:r w:rsidR="002D1D04" w:rsidRPr="002D1D04">
          <w:rPr>
            <w:rStyle w:val="Hypertextovprepojenie"/>
            <w:noProof/>
          </w:rPr>
          <w:t>Zoznam informačných zdrojov použitých v PRO</w:t>
        </w:r>
        <w:r w:rsidR="002D1D04" w:rsidRPr="002D1D04">
          <w:rPr>
            <w:noProof/>
            <w:webHidden/>
          </w:rPr>
          <w:tab/>
        </w:r>
        <w:r w:rsidRPr="002D1D04">
          <w:rPr>
            <w:noProof/>
            <w:webHidden/>
          </w:rPr>
          <w:fldChar w:fldCharType="begin"/>
        </w:r>
        <w:r w:rsidR="002D1D04" w:rsidRPr="002D1D04">
          <w:rPr>
            <w:noProof/>
            <w:webHidden/>
          </w:rPr>
          <w:instrText xml:space="preserve"> PAGEREF _Toc478992530 \h </w:instrText>
        </w:r>
        <w:r w:rsidRPr="002D1D04">
          <w:rPr>
            <w:noProof/>
            <w:webHidden/>
          </w:rPr>
        </w:r>
        <w:r w:rsidRPr="002D1D04">
          <w:rPr>
            <w:noProof/>
            <w:webHidden/>
          </w:rPr>
          <w:fldChar w:fldCharType="separate"/>
        </w:r>
        <w:r w:rsidR="00951015">
          <w:rPr>
            <w:noProof/>
            <w:webHidden/>
          </w:rPr>
          <w:t>95</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31" w:history="1">
        <w:r w:rsidR="002D1D04" w:rsidRPr="002D1D04">
          <w:rPr>
            <w:rStyle w:val="Hypertextovprepojenie"/>
            <w:noProof/>
          </w:rPr>
          <w:t>3)</w:t>
        </w:r>
        <w:r w:rsidR="002D1D04" w:rsidRPr="002D1D04">
          <w:rPr>
            <w:rFonts w:asciiTheme="minorHAnsi" w:eastAsiaTheme="minorEastAsia" w:hAnsiTheme="minorHAnsi" w:cstheme="minorBidi"/>
            <w:noProof/>
            <w:sz w:val="22"/>
            <w:szCs w:val="22"/>
          </w:rPr>
          <w:tab/>
        </w:r>
        <w:r w:rsidR="002D1D04" w:rsidRPr="002D1D04">
          <w:rPr>
            <w:rStyle w:val="Hypertextovprepojenie"/>
            <w:bCs/>
            <w:noProof/>
          </w:rPr>
          <w:t>Zoznam skratiek použitých v PRO</w:t>
        </w:r>
        <w:r w:rsidR="002D1D04" w:rsidRPr="002D1D04">
          <w:rPr>
            <w:noProof/>
            <w:webHidden/>
          </w:rPr>
          <w:tab/>
        </w:r>
        <w:r w:rsidRPr="002D1D04">
          <w:rPr>
            <w:noProof/>
            <w:webHidden/>
          </w:rPr>
          <w:fldChar w:fldCharType="begin"/>
        </w:r>
        <w:r w:rsidR="002D1D04" w:rsidRPr="002D1D04">
          <w:rPr>
            <w:noProof/>
            <w:webHidden/>
          </w:rPr>
          <w:instrText xml:space="preserve"> PAGEREF _Toc478992531 \h </w:instrText>
        </w:r>
        <w:r w:rsidRPr="002D1D04">
          <w:rPr>
            <w:noProof/>
            <w:webHidden/>
          </w:rPr>
        </w:r>
        <w:r w:rsidRPr="002D1D04">
          <w:rPr>
            <w:noProof/>
            <w:webHidden/>
          </w:rPr>
          <w:fldChar w:fldCharType="separate"/>
        </w:r>
        <w:r w:rsidR="00951015">
          <w:rPr>
            <w:noProof/>
            <w:webHidden/>
          </w:rPr>
          <w:t>96</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32" w:history="1">
        <w:r w:rsidR="002D1D04" w:rsidRPr="002D1D04">
          <w:rPr>
            <w:rStyle w:val="Hypertextovprepojenie"/>
            <w:noProof/>
          </w:rPr>
          <w:t>4)</w:t>
        </w:r>
        <w:r w:rsidR="002D1D04" w:rsidRPr="002D1D04">
          <w:rPr>
            <w:rFonts w:asciiTheme="minorHAnsi" w:eastAsiaTheme="minorEastAsia" w:hAnsiTheme="minorHAnsi" w:cstheme="minorBidi"/>
            <w:noProof/>
            <w:sz w:val="22"/>
            <w:szCs w:val="22"/>
          </w:rPr>
          <w:tab/>
        </w:r>
        <w:r w:rsidR="002D1D04" w:rsidRPr="002D1D04">
          <w:rPr>
            <w:rStyle w:val="Hypertextovprepojenie"/>
            <w:bCs/>
            <w:noProof/>
          </w:rPr>
          <w:t>Akčný plán na rozpočtové obdobie 2016 - 2018</w:t>
        </w:r>
        <w:r w:rsidR="002D1D04" w:rsidRPr="002D1D04">
          <w:rPr>
            <w:noProof/>
            <w:webHidden/>
          </w:rPr>
          <w:tab/>
        </w:r>
        <w:r w:rsidRPr="002D1D04">
          <w:rPr>
            <w:noProof/>
            <w:webHidden/>
          </w:rPr>
          <w:fldChar w:fldCharType="begin"/>
        </w:r>
        <w:r w:rsidR="002D1D04" w:rsidRPr="002D1D04">
          <w:rPr>
            <w:noProof/>
            <w:webHidden/>
          </w:rPr>
          <w:instrText xml:space="preserve"> PAGEREF _Toc478992532 \h </w:instrText>
        </w:r>
        <w:r w:rsidRPr="002D1D04">
          <w:rPr>
            <w:noProof/>
            <w:webHidden/>
          </w:rPr>
        </w:r>
        <w:r w:rsidRPr="002D1D04">
          <w:rPr>
            <w:noProof/>
            <w:webHidden/>
          </w:rPr>
          <w:fldChar w:fldCharType="separate"/>
        </w:r>
        <w:r w:rsidR="00951015">
          <w:rPr>
            <w:noProof/>
            <w:webHidden/>
          </w:rPr>
          <w:t>98</w:t>
        </w:r>
        <w:r w:rsidRPr="002D1D04">
          <w:rPr>
            <w:noProof/>
            <w:webHidden/>
          </w:rPr>
          <w:fldChar w:fldCharType="end"/>
        </w:r>
      </w:hyperlink>
    </w:p>
    <w:p w:rsidR="002D1D04" w:rsidRPr="002D1D04" w:rsidRDefault="000A31BF">
      <w:pPr>
        <w:pStyle w:val="Obsah1"/>
        <w:rPr>
          <w:rFonts w:asciiTheme="minorHAnsi" w:eastAsiaTheme="minorEastAsia" w:hAnsiTheme="minorHAnsi" w:cstheme="minorBidi"/>
          <w:noProof/>
          <w:sz w:val="22"/>
          <w:szCs w:val="22"/>
        </w:rPr>
      </w:pPr>
      <w:hyperlink w:anchor="_Toc478992533" w:history="1">
        <w:r w:rsidR="002D1D04" w:rsidRPr="002D1D04">
          <w:rPr>
            <w:rStyle w:val="Hypertextovprepojenie"/>
            <w:noProof/>
          </w:rPr>
          <w:t>5)</w:t>
        </w:r>
        <w:r w:rsidR="002D1D04" w:rsidRPr="002D1D04">
          <w:rPr>
            <w:rFonts w:asciiTheme="minorHAnsi" w:eastAsiaTheme="minorEastAsia" w:hAnsiTheme="minorHAnsi" w:cstheme="minorBidi"/>
            <w:noProof/>
            <w:sz w:val="22"/>
            <w:szCs w:val="22"/>
          </w:rPr>
          <w:tab/>
        </w:r>
        <w:r w:rsidR="002D1D04" w:rsidRPr="002D1D04">
          <w:rPr>
            <w:rStyle w:val="Hypertextovprepojenie"/>
            <w:bCs/>
            <w:noProof/>
          </w:rPr>
          <w:t>Výpis z U</w:t>
        </w:r>
        <w:r w:rsidR="00951015">
          <w:rPr>
            <w:rStyle w:val="Hypertextovprepojenie"/>
            <w:bCs/>
            <w:noProof/>
          </w:rPr>
          <w:t>znesenia obecného zastup.</w:t>
        </w:r>
        <w:r w:rsidR="002D1D04" w:rsidRPr="002D1D04">
          <w:rPr>
            <w:rStyle w:val="Hypertextovprepojenie"/>
            <w:bCs/>
            <w:noProof/>
          </w:rPr>
          <w:t xml:space="preserve"> o schválení Programu hospodárskeho rozvoja a sociálneho rozvoja obce Pastovce 2016 - 2020 s výhľadom do roku 2023.</w:t>
        </w:r>
        <w:r w:rsidR="002D1D04" w:rsidRPr="002D1D04">
          <w:rPr>
            <w:noProof/>
            <w:webHidden/>
          </w:rPr>
          <w:tab/>
        </w:r>
        <w:r w:rsidRPr="002D1D04">
          <w:rPr>
            <w:noProof/>
            <w:webHidden/>
          </w:rPr>
          <w:fldChar w:fldCharType="begin"/>
        </w:r>
        <w:r w:rsidR="002D1D04" w:rsidRPr="002D1D04">
          <w:rPr>
            <w:noProof/>
            <w:webHidden/>
          </w:rPr>
          <w:instrText xml:space="preserve"> PAGEREF _Toc478992533 \h </w:instrText>
        </w:r>
        <w:r w:rsidRPr="002D1D04">
          <w:rPr>
            <w:noProof/>
            <w:webHidden/>
          </w:rPr>
        </w:r>
        <w:r w:rsidRPr="002D1D04">
          <w:rPr>
            <w:noProof/>
            <w:webHidden/>
          </w:rPr>
          <w:fldChar w:fldCharType="separate"/>
        </w:r>
        <w:r w:rsidR="00951015">
          <w:rPr>
            <w:noProof/>
            <w:webHidden/>
          </w:rPr>
          <w:t>100</w:t>
        </w:r>
        <w:r w:rsidRPr="002D1D04">
          <w:rPr>
            <w:noProof/>
            <w:webHidden/>
          </w:rPr>
          <w:fldChar w:fldCharType="end"/>
        </w:r>
      </w:hyperlink>
    </w:p>
    <w:p w:rsidR="0081638B" w:rsidRPr="00E91413" w:rsidRDefault="000A31BF" w:rsidP="00E91413">
      <w:pPr>
        <w:pStyle w:val="Obsah1"/>
        <w:rPr>
          <w:rFonts w:asciiTheme="minorHAnsi" w:eastAsiaTheme="minorEastAsia" w:hAnsiTheme="minorHAnsi" w:cstheme="minorBidi"/>
          <w:noProof/>
          <w:sz w:val="22"/>
          <w:szCs w:val="22"/>
        </w:rPr>
      </w:pPr>
      <w:r w:rsidRPr="00FE479C">
        <w:fldChar w:fldCharType="end"/>
      </w:r>
      <w:bookmarkStart w:id="1" w:name="_Toc383437420"/>
      <w:bookmarkStart w:id="2" w:name="_Toc383437650"/>
      <w:bookmarkStart w:id="3" w:name="_Toc383437716"/>
    </w:p>
    <w:p w:rsidR="0081638B" w:rsidRDefault="0081638B" w:rsidP="0081638B">
      <w:pPr>
        <w:pStyle w:val="Nadpis2"/>
        <w:rPr>
          <w:sz w:val="32"/>
          <w:szCs w:val="32"/>
        </w:rPr>
      </w:pPr>
      <w:r>
        <w:br w:type="page"/>
      </w:r>
    </w:p>
    <w:p w:rsidR="005C6CB5" w:rsidRPr="00AE04C7" w:rsidRDefault="00824977" w:rsidP="00284EB1">
      <w:pPr>
        <w:pStyle w:val="Nadpis1"/>
        <w:numPr>
          <w:ilvl w:val="0"/>
          <w:numId w:val="0"/>
        </w:numPr>
      </w:pPr>
      <w:bookmarkStart w:id="4" w:name="_Toc478992432"/>
      <w:r w:rsidRPr="00AE04C7">
        <w:lastRenderedPageBreak/>
        <w:t>Ú</w:t>
      </w:r>
      <w:r w:rsidR="00DC2E0E" w:rsidRPr="00AE04C7">
        <w:t>VOD</w:t>
      </w:r>
      <w:bookmarkEnd w:id="1"/>
      <w:bookmarkEnd w:id="2"/>
      <w:bookmarkEnd w:id="3"/>
      <w:bookmarkEnd w:id="4"/>
    </w:p>
    <w:p w:rsidR="00806B5D" w:rsidRDefault="0033361B" w:rsidP="00EF5716">
      <w:r w:rsidRPr="0033361B">
        <w:t>Program hospodárskeho rozvoja a sociálneho rozvoja obce (ďalej len Program rozvoja obce „PRO“)</w:t>
      </w:r>
      <w:r w:rsidR="00EF5716" w:rsidRPr="00EF5716">
        <w:t>,</w:t>
      </w:r>
      <w:r w:rsidR="00CB17F1">
        <w:t xml:space="preserve"> </w:t>
      </w:r>
      <w:r w:rsidR="00EF5716" w:rsidRPr="00EF5716">
        <w:t>je názov strategického dokumentu. Musia ho ma</w:t>
      </w:r>
      <w:r w:rsidR="00EF5716" w:rsidRPr="00EF5716">
        <w:rPr>
          <w:rFonts w:hint="eastAsia"/>
        </w:rPr>
        <w:t>ť</w:t>
      </w:r>
      <w:r w:rsidR="00CB17F1">
        <w:t xml:space="preserve"> </w:t>
      </w:r>
      <w:r w:rsidR="00EF5716" w:rsidRPr="00EF5716">
        <w:t>spracovaný tie mest</w:t>
      </w:r>
      <w:r w:rsidR="00EF5716">
        <w:t>á</w:t>
      </w:r>
      <w:r w:rsidR="00EF5716" w:rsidRPr="00EF5716">
        <w:t xml:space="preserve"> a obce, ktoré sa chcú uchádzať</w:t>
      </w:r>
      <w:r w:rsidR="00CB17F1">
        <w:t xml:space="preserve"> </w:t>
      </w:r>
      <w:r w:rsidR="00EF5716" w:rsidRPr="00EF5716">
        <w:t>o nenávratný finančný príspevok zo štátneho rozpo</w:t>
      </w:r>
      <w:r w:rsidR="00EF5716" w:rsidRPr="00EF5716">
        <w:rPr>
          <w:rFonts w:hint="eastAsia"/>
        </w:rPr>
        <w:t>č</w:t>
      </w:r>
      <w:r w:rsidR="00EF5716" w:rsidRPr="00EF5716">
        <w:t>tu</w:t>
      </w:r>
      <w:r w:rsidR="00CB17F1">
        <w:t xml:space="preserve"> </w:t>
      </w:r>
      <w:r w:rsidR="00EF5716" w:rsidRPr="00EF5716">
        <w:t>a prostriedkov Európskej únie. Ak nemá zosta</w:t>
      </w:r>
      <w:r w:rsidR="00EF5716" w:rsidRPr="00EF5716">
        <w:rPr>
          <w:rFonts w:hint="eastAsia"/>
        </w:rPr>
        <w:t>ť</w:t>
      </w:r>
      <w:r w:rsidR="000C583D">
        <w:t xml:space="preserve"> </w:t>
      </w:r>
      <w:r w:rsidR="00EF5716" w:rsidRPr="00EF5716">
        <w:t>len povinnou prílohou projektov, ktoré sa</w:t>
      </w:r>
      <w:r w:rsidR="00CB17F1">
        <w:t xml:space="preserve"> </w:t>
      </w:r>
      <w:r w:rsidR="00EF5716" w:rsidRPr="00EF5716">
        <w:t>uchádzajú</w:t>
      </w:r>
      <w:r w:rsidR="00806B5D">
        <w:t xml:space="preserve"> o NFP, je potrebné</w:t>
      </w:r>
      <w:r w:rsidR="00EF5716" w:rsidRPr="00EF5716">
        <w:t xml:space="preserve"> z neho spravi</w:t>
      </w:r>
      <w:r w:rsidR="00680EB8">
        <w:t>ť ž</w:t>
      </w:r>
      <w:r w:rsidR="00806B5D" w:rsidRPr="00EF5716">
        <w:t>ivý</w:t>
      </w:r>
      <w:r w:rsidR="00CB17F1">
        <w:t xml:space="preserve"> </w:t>
      </w:r>
      <w:r w:rsidR="00EF5716" w:rsidRPr="00EF5716">
        <w:t>n</w:t>
      </w:r>
      <w:r w:rsidR="00806B5D">
        <w:t>á</w:t>
      </w:r>
      <w:r w:rsidR="00EF5716" w:rsidRPr="00EF5716">
        <w:t xml:space="preserve">stroj </w:t>
      </w:r>
      <w:r w:rsidR="00806B5D" w:rsidRPr="00EF5716">
        <w:t>strategického</w:t>
      </w:r>
      <w:r w:rsidR="00CB17F1">
        <w:t xml:space="preserve"> </w:t>
      </w:r>
      <w:r w:rsidR="00806B5D" w:rsidRPr="00EF5716">
        <w:t>plánovania</w:t>
      </w:r>
      <w:r w:rsidR="00CB17F1">
        <w:t xml:space="preserve"> </w:t>
      </w:r>
      <w:r w:rsidR="00806B5D" w:rsidRPr="00EF5716">
        <w:t>samosprávy</w:t>
      </w:r>
      <w:r w:rsidR="00D17FD3">
        <w:t xml:space="preserve">. </w:t>
      </w:r>
      <w:r w:rsidR="00EF5716" w:rsidRPr="00EF5716">
        <w:t>Teda</w:t>
      </w:r>
      <w:r w:rsidR="00CB17F1">
        <w:t xml:space="preserve"> </w:t>
      </w:r>
      <w:r w:rsidR="00EF5716" w:rsidRPr="00EF5716">
        <w:t>strategick</w:t>
      </w:r>
      <w:r w:rsidR="00806B5D">
        <w:t>ý</w:t>
      </w:r>
      <w:r w:rsidR="00EF5716" w:rsidRPr="00EF5716">
        <w:t xml:space="preserve"> dokument, </w:t>
      </w:r>
      <w:r w:rsidR="00806B5D" w:rsidRPr="00EF5716">
        <w:t>ktorý</w:t>
      </w:r>
      <w:r w:rsidR="00EF5716" w:rsidRPr="00EF5716">
        <w:t xml:space="preserve"> je </w:t>
      </w:r>
      <w:r w:rsidR="00806B5D" w:rsidRPr="00EF5716">
        <w:t>pomôckou</w:t>
      </w:r>
      <w:r w:rsidR="00EF5716" w:rsidRPr="00EF5716">
        <w:t xml:space="preserve"> pri </w:t>
      </w:r>
      <w:r w:rsidR="00806B5D" w:rsidRPr="00EF5716">
        <w:t>napĺňaní</w:t>
      </w:r>
      <w:r w:rsidR="000C583D">
        <w:t xml:space="preserve"> </w:t>
      </w:r>
      <w:r w:rsidR="00EF5716" w:rsidRPr="00EF5716">
        <w:t>v</w:t>
      </w:r>
      <w:r w:rsidR="00806B5D">
        <w:t>í</w:t>
      </w:r>
      <w:r w:rsidR="00EF5716" w:rsidRPr="00EF5716">
        <w:t xml:space="preserve">zie, </w:t>
      </w:r>
      <w:r w:rsidR="00806B5D" w:rsidRPr="00EF5716">
        <w:t>priority</w:t>
      </w:r>
      <w:r w:rsidR="00EF5716" w:rsidRPr="00EF5716">
        <w:t xml:space="preserve"> a cie</w:t>
      </w:r>
      <w:r w:rsidR="00EF5716" w:rsidRPr="00EF5716">
        <w:rPr>
          <w:rFonts w:hint="eastAsia"/>
        </w:rPr>
        <w:t>ľ</w:t>
      </w:r>
      <w:r w:rsidR="00EF5716" w:rsidRPr="00EF5716">
        <w:t xml:space="preserve">ov rozvoja </w:t>
      </w:r>
      <w:r w:rsidR="00806B5D" w:rsidRPr="00EF5716">
        <w:t>daného</w:t>
      </w:r>
      <w:r w:rsidR="00CB17F1">
        <w:t xml:space="preserve"> </w:t>
      </w:r>
      <w:r w:rsidR="00806B5D" w:rsidRPr="00EF5716">
        <w:t>územia</w:t>
      </w:r>
      <w:r w:rsidR="00EF5716" w:rsidRPr="00EF5716">
        <w:t>.</w:t>
      </w:r>
    </w:p>
    <w:p w:rsidR="00267E76" w:rsidRDefault="00027CD7" w:rsidP="00EF5716">
      <w:r>
        <w:t>PRO</w:t>
      </w:r>
      <w:r w:rsidR="00183766" w:rsidRPr="00183766">
        <w:t xml:space="preserve"> plne zodpovedá požiadavkám zákona č. </w:t>
      </w:r>
      <w:r w:rsidR="00183766" w:rsidRPr="00183766">
        <w:rPr>
          <w:bCs/>
        </w:rPr>
        <w:t>539/</w:t>
      </w:r>
      <w:r w:rsidR="00183766" w:rsidRPr="00183766">
        <w:t xml:space="preserve">2008 </w:t>
      </w:r>
      <w:r w:rsidR="00183766" w:rsidRPr="00183766">
        <w:rPr>
          <w:bCs/>
        </w:rPr>
        <w:t>o podpore regionálneho rozvoja a novele v znení neskorších predpisov a</w:t>
      </w:r>
      <w:r w:rsidR="00183766" w:rsidRPr="00183766">
        <w:t xml:space="preserve"> </w:t>
      </w:r>
      <w:r w:rsidR="00772F1B">
        <w:t>zohľadňuje odporúčania obsiahnuté</w:t>
      </w:r>
      <w:r w:rsidR="00594D5D">
        <w:t xml:space="preserve"> v </w:t>
      </w:r>
      <w:r w:rsidR="00267E76" w:rsidRPr="00594D5D">
        <w:t>Metodik</w:t>
      </w:r>
      <w:r w:rsidR="00594D5D">
        <w:t>e</w:t>
      </w:r>
      <w:r w:rsidR="00267E76" w:rsidRPr="00594D5D">
        <w:t xml:space="preserve"> </w:t>
      </w:r>
      <w:r w:rsidR="00594D5D">
        <w:t>na vypracovanie</w:t>
      </w:r>
      <w:r w:rsidR="00267E76" w:rsidRPr="00594D5D">
        <w:t xml:space="preserve"> </w:t>
      </w:r>
      <w:r>
        <w:t>PRO</w:t>
      </w:r>
      <w:r w:rsidR="00267E76" w:rsidRPr="00594D5D">
        <w:t xml:space="preserve">, ktorú vydalo </w:t>
      </w:r>
      <w:r w:rsidR="00594D5D" w:rsidRPr="00594D5D">
        <w:t>Ministerstvo dopravy, výstavby a regionálneho rozvoja SR</w:t>
      </w:r>
      <w:r w:rsidR="00267E76" w:rsidRPr="00594D5D">
        <w:t>.</w:t>
      </w:r>
    </w:p>
    <w:p w:rsidR="00BD3E5C" w:rsidRPr="00AE04C7" w:rsidRDefault="00BD3E5C" w:rsidP="00EF5716">
      <w:r w:rsidRPr="00AE04C7">
        <w:t>Úlohou tohto dokumentu je</w:t>
      </w:r>
      <w:r w:rsidR="00806B5D">
        <w:t xml:space="preserve"> teda</w:t>
      </w:r>
      <w:r w:rsidRPr="00AE04C7">
        <w:t xml:space="preserve"> zmapovať situáciu v obci </w:t>
      </w:r>
      <w:r w:rsidR="00F635AD">
        <w:rPr>
          <w:b/>
          <w:bCs/>
        </w:rPr>
        <w:t>Pastovce</w:t>
      </w:r>
      <w:r w:rsidRPr="00AE04C7">
        <w:t>, identifikovať požiadavky obyvateľov, zachytiť ich názory na ďalší vývoj obce a na základe uvedeného vytvoriť Program hospodársko-sociálneho rozvoja obce</w:t>
      </w:r>
      <w:r w:rsidR="003E0279">
        <w:t xml:space="preserve"> </w:t>
      </w:r>
      <w:r w:rsidR="00F635AD">
        <w:t>Pastovce</w:t>
      </w:r>
      <w:r w:rsidRPr="00AE04C7">
        <w:t>, ktorý</w:t>
      </w:r>
      <w:r w:rsidR="004E7198">
        <w:t xml:space="preserve"> je dôležitým podkladom pre jej</w:t>
      </w:r>
      <w:r w:rsidRPr="00AE04C7">
        <w:t xml:space="preserve"> rozvoj. </w:t>
      </w:r>
    </w:p>
    <w:p w:rsidR="00BD3E5C" w:rsidRPr="00AE04C7" w:rsidRDefault="0033361B" w:rsidP="00BD3E5C">
      <w:r w:rsidRPr="0033361B">
        <w:rPr>
          <w:b/>
        </w:rPr>
        <w:t>Program hospodárskeho rozvoja a sociálneho rozvoja obce</w:t>
      </w:r>
      <w:r w:rsidR="00027CD7" w:rsidRPr="00027CD7">
        <w:rPr>
          <w:b/>
        </w:rPr>
        <w:t xml:space="preserve"> </w:t>
      </w:r>
      <w:r w:rsidR="00F635AD">
        <w:rPr>
          <w:b/>
          <w:bCs/>
        </w:rPr>
        <w:t>Pastovce</w:t>
      </w:r>
      <w:r w:rsidR="00027CD7" w:rsidRPr="00027CD7">
        <w:rPr>
          <w:b/>
          <w:bCs/>
        </w:rPr>
        <w:t xml:space="preserve"> </w:t>
      </w:r>
      <w:r>
        <w:rPr>
          <w:b/>
        </w:rPr>
        <w:t>2016 - 2023</w:t>
      </w:r>
      <w:r w:rsidR="00BD3E5C" w:rsidRPr="00AE04C7">
        <w:rPr>
          <w:b/>
        </w:rPr>
        <w:t xml:space="preserve"> </w:t>
      </w:r>
      <w:r w:rsidR="00BD3E5C" w:rsidRPr="00AE04C7">
        <w:t>je základným strategickým dokumentom, ktorý sa rozhodla obec vypracovať z dôvodu zabezpečenia koncepčného rozvoja obce, ako aj na zlepšenie a zefektívnenie rozhodovania miestnej samosprávy. Je tiež neoddeliteľnou súčasťou pre možnosť čerpania prostriedkov z Európskej únie, ako pre obecný úrad, tak aj pre všetky subjekty na území obce. Program je zameraný na podporu regionálneho rozvoja na miestnej úrovni s dôrazom na sociálnu, ekonomickú a kultúrnu oblasť pre oživenie sociálneho, ekonomického a kultúrneho rozvoja obce, ktorý bude podľa potreby priebežne aktualizovaný a doplňovaný.</w:t>
      </w:r>
    </w:p>
    <w:p w:rsidR="00BD3E5C" w:rsidRPr="00AE04C7" w:rsidRDefault="00027CD7" w:rsidP="00BD3E5C">
      <w:r>
        <w:t>Program rozvoja obce</w:t>
      </w:r>
      <w:r w:rsidR="00D17FD3">
        <w:t xml:space="preserve"> schvaľuje o</w:t>
      </w:r>
      <w:r w:rsidR="00BD3E5C" w:rsidRPr="00AE04C7">
        <w:t xml:space="preserve">becné zastupiteľstvo, ktoré bude zároveň aj realizovať vykonateľnosť, kontrolu, monitorovanie a hodnotenie tohto programu. </w:t>
      </w:r>
      <w:r>
        <w:t>Program rozvoja obce</w:t>
      </w:r>
      <w:r w:rsidR="00BD3E5C" w:rsidRPr="00AE04C7">
        <w:t xml:space="preserve"> je programom všetkých jeho občanov a bude napomáhať k všestrannému rozvoju obce nezávisle na prípadných politických zmenách v samospráve.</w:t>
      </w:r>
    </w:p>
    <w:p w:rsidR="00BD3E5C" w:rsidRPr="00AE04C7" w:rsidRDefault="00BD3E5C" w:rsidP="00BD3E5C">
      <w:r w:rsidRPr="00AE04C7">
        <w:t xml:space="preserve">Dôležitou súčasťou prípravy </w:t>
      </w:r>
      <w:r w:rsidR="00027CD7">
        <w:t>Programu rozvoja obce</w:t>
      </w:r>
      <w:r w:rsidRPr="00AE04C7">
        <w:t xml:space="preserve"> je zapojiť poslancov obecného zastupiteľstva a aktivistov obce do prípravy spoločnej budúcnosti, naučiť ich starať sa o seba, o budúcnosť svojej ro</w:t>
      </w:r>
      <w:r w:rsidR="00EE439E">
        <w:t>diny, svojej ulice a svojej obce</w:t>
      </w:r>
      <w:r w:rsidRPr="00AE04C7">
        <w:t>.</w:t>
      </w:r>
    </w:p>
    <w:p w:rsidR="00BD3E5C" w:rsidRDefault="00BD3E5C" w:rsidP="008A131B">
      <w:pPr>
        <w:pStyle w:val="nadpro1"/>
        <w:spacing w:before="0" w:line="23" w:lineRule="atLeast"/>
        <w:ind w:firstLine="0"/>
        <w:rPr>
          <w:rFonts w:ascii="Times New Roman" w:hAnsi="Times New Roman"/>
          <w:sz w:val="28"/>
          <w:szCs w:val="28"/>
        </w:rPr>
      </w:pPr>
    </w:p>
    <w:p w:rsidR="00F747A9" w:rsidRPr="00AE04C7" w:rsidRDefault="00F747A9" w:rsidP="00027CD7">
      <w:pPr>
        <w:pStyle w:val="Nadpis1"/>
        <w:pageBreakBefore/>
        <w:numPr>
          <w:ilvl w:val="0"/>
          <w:numId w:val="0"/>
        </w:numPr>
        <w:ind w:left="709" w:hanging="709"/>
      </w:pPr>
      <w:bookmarkStart w:id="5" w:name="_Toc380405496"/>
      <w:bookmarkStart w:id="6" w:name="_Toc380752122"/>
      <w:bookmarkStart w:id="7" w:name="_Toc382545785"/>
      <w:bookmarkStart w:id="8" w:name="_Toc383437460"/>
      <w:bookmarkStart w:id="9" w:name="_Toc383437690"/>
      <w:bookmarkStart w:id="10" w:name="_Toc383437757"/>
      <w:bookmarkStart w:id="11" w:name="_Toc478992433"/>
      <w:r w:rsidRPr="00AE04C7">
        <w:lastRenderedPageBreak/>
        <w:t>Vízia obce</w:t>
      </w:r>
      <w:bookmarkEnd w:id="5"/>
      <w:bookmarkEnd w:id="6"/>
      <w:bookmarkEnd w:id="7"/>
      <w:bookmarkEnd w:id="8"/>
      <w:bookmarkEnd w:id="9"/>
      <w:bookmarkEnd w:id="10"/>
      <w:bookmarkEnd w:id="11"/>
    </w:p>
    <w:p w:rsidR="00556C0A" w:rsidRPr="00556C0A" w:rsidRDefault="00556C0A" w:rsidP="00556C0A">
      <w:pPr>
        <w:rPr>
          <w:bCs/>
        </w:rPr>
      </w:pPr>
      <w:r w:rsidRPr="00556C0A">
        <w:rPr>
          <w:b/>
          <w:bCs/>
        </w:rPr>
        <w:t xml:space="preserve">Obec </w:t>
      </w:r>
      <w:r w:rsidR="00F635AD">
        <w:rPr>
          <w:b/>
          <w:bCs/>
        </w:rPr>
        <w:t>Pastovce</w:t>
      </w:r>
      <w:r w:rsidRPr="00556C0A">
        <w:rPr>
          <w:b/>
          <w:bCs/>
        </w:rPr>
        <w:t xml:space="preserve"> </w:t>
      </w:r>
      <w:r w:rsidRPr="00556C0A">
        <w:rPr>
          <w:bCs/>
        </w:rPr>
        <w:t>predstav</w:t>
      </w:r>
      <w:r w:rsidR="0024142C">
        <w:rPr>
          <w:bCs/>
        </w:rPr>
        <w:t>uje obec vidieckeho charakteru</w:t>
      </w:r>
      <w:r w:rsidR="0033361B">
        <w:rPr>
          <w:bCs/>
        </w:rPr>
        <w:t>, ktorá</w:t>
      </w:r>
      <w:r w:rsidR="0024142C">
        <w:rPr>
          <w:bCs/>
        </w:rPr>
        <w:t xml:space="preserve"> </w:t>
      </w:r>
      <w:r w:rsidR="006539AA" w:rsidRPr="006539AA">
        <w:rPr>
          <w:bCs/>
        </w:rPr>
        <w:t xml:space="preserve">leží </w:t>
      </w:r>
      <w:r w:rsidR="00F635AD" w:rsidRPr="00F635AD">
        <w:rPr>
          <w:bCs/>
        </w:rPr>
        <w:t xml:space="preserve">v Ipeľskej pahorkatine na mokrej </w:t>
      </w:r>
      <w:proofErr w:type="spellStart"/>
      <w:r w:rsidR="00F635AD" w:rsidRPr="00F635AD">
        <w:rPr>
          <w:bCs/>
        </w:rPr>
        <w:t>pravobrežnej</w:t>
      </w:r>
      <w:proofErr w:type="spellEnd"/>
      <w:r w:rsidR="00F635AD" w:rsidRPr="00F635AD">
        <w:rPr>
          <w:bCs/>
        </w:rPr>
        <w:t xml:space="preserve"> nive Ipľa </w:t>
      </w:r>
      <w:r w:rsidR="0033361B">
        <w:rPr>
          <w:bCs/>
        </w:rPr>
        <w:t xml:space="preserve">a </w:t>
      </w:r>
      <w:r w:rsidRPr="00556C0A">
        <w:rPr>
          <w:bCs/>
        </w:rPr>
        <w:t>ponúk</w:t>
      </w:r>
      <w:r w:rsidR="00E216CD">
        <w:rPr>
          <w:bCs/>
        </w:rPr>
        <w:t>a svojim obyvateľom primerané</w:t>
      </w:r>
      <w:r w:rsidRPr="00556C0A">
        <w:rPr>
          <w:bCs/>
        </w:rPr>
        <w:t xml:space="preserve"> miesto pre život. Obec charakterizuje z veľkej časti vybudovaná základná infraštruktúra, </w:t>
      </w:r>
      <w:r w:rsidR="001230B6">
        <w:rPr>
          <w:bCs/>
        </w:rPr>
        <w:t>uspokoj</w:t>
      </w:r>
      <w:r w:rsidRPr="00556C0A">
        <w:rPr>
          <w:bCs/>
        </w:rPr>
        <w:t>ivý demografický vývoj, je tu zab</w:t>
      </w:r>
      <w:r w:rsidR="00E216CD">
        <w:rPr>
          <w:bCs/>
        </w:rPr>
        <w:t>ezpečená starostlivosť o </w:t>
      </w:r>
      <w:r w:rsidRPr="00556C0A">
        <w:rPr>
          <w:bCs/>
        </w:rPr>
        <w:t xml:space="preserve"> oby</w:t>
      </w:r>
      <w:r w:rsidRPr="00556C0A">
        <w:rPr>
          <w:bCs/>
        </w:rPr>
        <w:softHyphen/>
        <w:t>vateľov, sieť obchodov a</w:t>
      </w:r>
      <w:r w:rsidR="00893C5F">
        <w:rPr>
          <w:bCs/>
        </w:rPr>
        <w:t> </w:t>
      </w:r>
      <w:r w:rsidRPr="00556C0A">
        <w:rPr>
          <w:bCs/>
        </w:rPr>
        <w:t>služieb</w:t>
      </w:r>
      <w:r w:rsidR="00893C5F">
        <w:rPr>
          <w:bCs/>
        </w:rPr>
        <w:t xml:space="preserve"> v obci a</w:t>
      </w:r>
      <w:r w:rsidR="001230B6">
        <w:rPr>
          <w:bCs/>
        </w:rPr>
        <w:t> hlavne v</w:t>
      </w:r>
      <w:r w:rsidR="00893C5F">
        <w:rPr>
          <w:bCs/>
        </w:rPr>
        <w:t xml:space="preserve"> okolí</w:t>
      </w:r>
      <w:r w:rsidRPr="00556C0A">
        <w:rPr>
          <w:bCs/>
        </w:rPr>
        <w:t xml:space="preserve"> je na </w:t>
      </w:r>
      <w:r w:rsidR="006F486A">
        <w:rPr>
          <w:bCs/>
        </w:rPr>
        <w:t>dobr</w:t>
      </w:r>
      <w:r w:rsidRPr="00556C0A">
        <w:rPr>
          <w:bCs/>
        </w:rPr>
        <w:t xml:space="preserve">ej úrovni. </w:t>
      </w:r>
    </w:p>
    <w:p w:rsidR="00556C0A" w:rsidRDefault="00556C0A" w:rsidP="00556C0A">
      <w:pPr>
        <w:rPr>
          <w:bCs/>
        </w:rPr>
      </w:pPr>
      <w:r w:rsidRPr="00240BBA">
        <w:rPr>
          <w:bCs/>
        </w:rPr>
        <w:t>Súčasťou života v</w:t>
      </w:r>
      <w:r w:rsidR="0043304D">
        <w:rPr>
          <w:bCs/>
        </w:rPr>
        <w:t> </w:t>
      </w:r>
      <w:r w:rsidRPr="00240BBA">
        <w:rPr>
          <w:bCs/>
        </w:rPr>
        <w:t>obci</w:t>
      </w:r>
      <w:r w:rsidR="0043304D">
        <w:rPr>
          <w:bCs/>
        </w:rPr>
        <w:t xml:space="preserve"> </w:t>
      </w:r>
      <w:r w:rsidR="00F635AD">
        <w:rPr>
          <w:bCs/>
        </w:rPr>
        <w:t xml:space="preserve">sú </w:t>
      </w:r>
      <w:r w:rsidRPr="00240BBA">
        <w:rPr>
          <w:bCs/>
        </w:rPr>
        <w:t>aj niektoré výročné kultúrno-s</w:t>
      </w:r>
      <w:r w:rsidR="0043304D">
        <w:rPr>
          <w:bCs/>
        </w:rPr>
        <w:t>poločenské a športové podujatia.</w:t>
      </w:r>
      <w:r w:rsidRPr="00240BBA">
        <w:rPr>
          <w:bCs/>
        </w:rPr>
        <w:t xml:space="preserve"> </w:t>
      </w:r>
      <w:r w:rsidR="0043304D">
        <w:rPr>
          <w:bCs/>
        </w:rPr>
        <w:t>K</w:t>
      </w:r>
      <w:r w:rsidRPr="00240BBA">
        <w:rPr>
          <w:bCs/>
        </w:rPr>
        <w:t>omunikácia obce s jej obyvateľmi je na dobrej úrovni a spoločnými aktivitami prispievajú k neustálemu zvyšovaniu kvality života a spokojnosti obyvateľov s</w:t>
      </w:r>
      <w:r w:rsidR="00006D33">
        <w:rPr>
          <w:bCs/>
        </w:rPr>
        <w:t> </w:t>
      </w:r>
      <w:r w:rsidRPr="00240BBA">
        <w:rPr>
          <w:bCs/>
        </w:rPr>
        <w:t>ním</w:t>
      </w:r>
      <w:r w:rsidR="00006D33">
        <w:rPr>
          <w:bCs/>
        </w:rPr>
        <w:t>.</w:t>
      </w:r>
    </w:p>
    <w:p w:rsidR="00556C0A" w:rsidRPr="00556C0A" w:rsidRDefault="00556C0A" w:rsidP="00556C0A">
      <w:pPr>
        <w:rPr>
          <w:bCs/>
        </w:rPr>
      </w:pPr>
      <w:r w:rsidRPr="00556C0A">
        <w:rPr>
          <w:bCs/>
        </w:rPr>
        <w:t>Obyva</w:t>
      </w:r>
      <w:r w:rsidR="00E216CD">
        <w:rPr>
          <w:bCs/>
        </w:rPr>
        <w:t>telia obce, ktorých počet stagnuje</w:t>
      </w:r>
      <w:r w:rsidRPr="00556C0A">
        <w:rPr>
          <w:bCs/>
        </w:rPr>
        <w:t>, majú hlavne v okolí</w:t>
      </w:r>
      <w:bookmarkStart w:id="12" w:name="_GoBack"/>
      <w:bookmarkEnd w:id="12"/>
      <w:r w:rsidRPr="00556C0A">
        <w:rPr>
          <w:bCs/>
        </w:rPr>
        <w:t xml:space="preserve"> prácu, ale aj možnosti vlastnej sebarealizácie. Obec sa stará o osobnostný rast svojich obyvateľov a to v oblasti dodatočného vzdelávania, organizujú sa tu rôzne spoločenské podujatia a realizuje sa výstavba domov, čo je predpoklad pre ďalší priaznivý vývoj. </w:t>
      </w:r>
    </w:p>
    <w:p w:rsidR="00556C0A" w:rsidRDefault="00556C0A" w:rsidP="00556C0A">
      <w:pPr>
        <w:rPr>
          <w:bCs/>
        </w:rPr>
      </w:pPr>
      <w:r w:rsidRPr="00556C0A">
        <w:rPr>
          <w:bCs/>
        </w:rPr>
        <w:t>Víziou obce do roku 202</w:t>
      </w:r>
      <w:r w:rsidR="006539AA">
        <w:rPr>
          <w:bCs/>
        </w:rPr>
        <w:t>3</w:t>
      </w:r>
      <w:r w:rsidRPr="00556C0A">
        <w:rPr>
          <w:bCs/>
        </w:rPr>
        <w:t xml:space="preserve"> je hospodársky a sociálne vyspelé spoločenstvo obyvateľov so zabezpečenou infraštruktúrou a vybavením, s rozvinutými službami pre všetky vekové kategórie, s kultúrno-spoločenskými aktivitami v rôznych oblastiach života a priaznivými podmienkami pre rozvoj služieb cestovného ruchu počas celého roka.</w:t>
      </w:r>
    </w:p>
    <w:p w:rsidR="00CF63EB" w:rsidRPr="00E216CD" w:rsidRDefault="00CF63EB" w:rsidP="00CF63EB">
      <w:pPr>
        <w:ind w:firstLine="0"/>
        <w:jc w:val="center"/>
        <w:rPr>
          <w:bCs/>
          <w:iCs/>
        </w:rPr>
      </w:pPr>
    </w:p>
    <w:p w:rsidR="00332570" w:rsidRPr="00E216CD" w:rsidRDefault="00332570" w:rsidP="00CF63EB">
      <w:pPr>
        <w:ind w:firstLine="0"/>
        <w:jc w:val="center"/>
        <w:rPr>
          <w:bCs/>
          <w:iCs/>
        </w:rPr>
      </w:pPr>
    </w:p>
    <w:p w:rsidR="00332570" w:rsidRPr="00E216CD" w:rsidRDefault="00332570" w:rsidP="00CF63EB">
      <w:pPr>
        <w:ind w:firstLine="0"/>
        <w:jc w:val="center"/>
        <w:rPr>
          <w:bCs/>
          <w:iCs/>
        </w:rPr>
      </w:pPr>
    </w:p>
    <w:p w:rsidR="00332570" w:rsidRPr="00E216CD" w:rsidRDefault="00332570" w:rsidP="00CF63EB">
      <w:pPr>
        <w:ind w:firstLine="0"/>
        <w:jc w:val="center"/>
        <w:rPr>
          <w:bCs/>
          <w:iCs/>
        </w:rPr>
      </w:pPr>
    </w:p>
    <w:p w:rsidR="00CF63EB" w:rsidRPr="00144F84" w:rsidRDefault="00F635AD" w:rsidP="00CF63EB">
      <w:pPr>
        <w:ind w:firstLine="0"/>
        <w:jc w:val="center"/>
      </w:pPr>
      <w:proofErr w:type="spellStart"/>
      <w:r>
        <w:rPr>
          <w:bCs/>
          <w:iCs/>
          <w:lang w:val="en-GB"/>
        </w:rPr>
        <w:t>Oto</w:t>
      </w:r>
      <w:proofErr w:type="spellEnd"/>
      <w:r>
        <w:rPr>
          <w:bCs/>
          <w:iCs/>
          <w:lang w:val="en-GB"/>
        </w:rPr>
        <w:t xml:space="preserve"> Mészáros</w:t>
      </w:r>
    </w:p>
    <w:p w:rsidR="00CF63EB" w:rsidRDefault="00CD101D" w:rsidP="00CF63EB">
      <w:pPr>
        <w:ind w:firstLine="0"/>
        <w:jc w:val="center"/>
      </w:pPr>
      <w:r>
        <w:t>Starosta</w:t>
      </w:r>
      <w:r w:rsidR="00CF63EB">
        <w:t xml:space="preserve"> obce </w:t>
      </w:r>
      <w:r w:rsidR="00F635AD">
        <w:t>Pastovce</w:t>
      </w:r>
    </w:p>
    <w:p w:rsidR="00951015" w:rsidRDefault="00951015" w:rsidP="00CF63EB">
      <w:pPr>
        <w:ind w:firstLine="0"/>
        <w:jc w:val="center"/>
      </w:pPr>
    </w:p>
    <w:p w:rsidR="00951015" w:rsidRDefault="00951015" w:rsidP="00CF63EB">
      <w:pPr>
        <w:ind w:firstLine="0"/>
        <w:jc w:val="center"/>
      </w:pPr>
    </w:p>
    <w:p w:rsidR="00951015" w:rsidRDefault="00951015" w:rsidP="00CF63EB">
      <w:pPr>
        <w:ind w:firstLine="0"/>
        <w:jc w:val="center"/>
      </w:pPr>
      <w:r>
        <w:rPr>
          <w:noProof/>
        </w:rPr>
        <w:drawing>
          <wp:inline distT="0" distB="0" distL="0" distR="0">
            <wp:extent cx="2174603" cy="2160000"/>
            <wp:effectExtent l="19050" t="0" r="0" b="0"/>
            <wp:docPr id="3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74603" cy="2160000"/>
                    </a:xfrm>
                    <a:prstGeom prst="rect">
                      <a:avLst/>
                    </a:prstGeom>
                    <a:ln>
                      <a:noFill/>
                    </a:ln>
                    <a:effectLst>
                      <a:softEdge rad="112500"/>
                    </a:effectLst>
                  </pic:spPr>
                </pic:pic>
              </a:graphicData>
            </a:graphic>
          </wp:inline>
        </w:drawing>
      </w:r>
    </w:p>
    <w:p w:rsidR="00BE6A1D" w:rsidRDefault="00BE6A1D" w:rsidP="00951015">
      <w:pPr>
        <w:spacing w:before="0" w:after="0"/>
        <w:ind w:firstLine="0"/>
        <w:rPr>
          <w:b/>
          <w:iCs/>
          <w:caps/>
          <w:sz w:val="32"/>
          <w:szCs w:val="32"/>
        </w:rPr>
      </w:pPr>
      <w:bookmarkStart w:id="13" w:name="_Toc380405448"/>
      <w:bookmarkStart w:id="14" w:name="_Toc380752074"/>
      <w:bookmarkStart w:id="15" w:name="_Toc383437421"/>
      <w:bookmarkStart w:id="16" w:name="_Toc383437651"/>
      <w:bookmarkStart w:id="17" w:name="_Toc383437717"/>
      <w:r>
        <w:br w:type="page"/>
      </w:r>
    </w:p>
    <w:p w:rsidR="00BD3E5C" w:rsidRPr="00AE04C7" w:rsidRDefault="00B873BE" w:rsidP="0015178E">
      <w:pPr>
        <w:pStyle w:val="Nadpis1"/>
        <w:numPr>
          <w:ilvl w:val="0"/>
          <w:numId w:val="0"/>
        </w:numPr>
        <w:rPr>
          <w:szCs w:val="24"/>
        </w:rPr>
      </w:pPr>
      <w:bookmarkStart w:id="18" w:name="_Toc478992434"/>
      <w:r>
        <w:lastRenderedPageBreak/>
        <w:t>METODICKÁ</w:t>
      </w:r>
      <w:r w:rsidR="00BD3E5C" w:rsidRPr="00AE04C7">
        <w:t xml:space="preserve"> ČASŤ</w:t>
      </w:r>
      <w:bookmarkEnd w:id="13"/>
      <w:bookmarkEnd w:id="14"/>
      <w:bookmarkEnd w:id="15"/>
      <w:bookmarkEnd w:id="16"/>
      <w:bookmarkEnd w:id="17"/>
      <w:bookmarkEnd w:id="18"/>
      <w:r w:rsidR="00BD3E5C" w:rsidRPr="00AE04C7">
        <w:rPr>
          <w:szCs w:val="24"/>
        </w:rPr>
        <w:tab/>
      </w:r>
    </w:p>
    <w:p w:rsidR="00BD3E5C" w:rsidRPr="00F20831" w:rsidRDefault="00BD3E5C" w:rsidP="0015178E">
      <w:pPr>
        <w:pStyle w:val="nadpro1"/>
        <w:spacing w:before="0" w:line="23" w:lineRule="atLeast"/>
        <w:ind w:firstLine="0"/>
        <w:outlineLvl w:val="0"/>
        <w:rPr>
          <w:rFonts w:ascii="Times New Roman" w:hAnsi="Times New Roman"/>
          <w:caps/>
          <w:sz w:val="4"/>
          <w:szCs w:val="4"/>
        </w:rPr>
      </w:pPr>
    </w:p>
    <w:p w:rsidR="00BD3E5C" w:rsidRPr="00AE04C7" w:rsidRDefault="00BD3E5C" w:rsidP="0077359D">
      <w:pPr>
        <w:pStyle w:val="Nadpis1"/>
        <w:numPr>
          <w:ilvl w:val="0"/>
          <w:numId w:val="55"/>
        </w:numPr>
      </w:pPr>
      <w:bookmarkStart w:id="19" w:name="_Toc380405449"/>
      <w:bookmarkStart w:id="20" w:name="_Toc380752075"/>
      <w:bookmarkStart w:id="21" w:name="_Toc382545749"/>
      <w:bookmarkStart w:id="22" w:name="_Toc383437422"/>
      <w:bookmarkStart w:id="23" w:name="_Toc383437652"/>
      <w:bookmarkStart w:id="24" w:name="_Toc383437718"/>
      <w:bookmarkStart w:id="25" w:name="_Toc478992435"/>
      <w:r w:rsidRPr="00AE04C7">
        <w:t xml:space="preserve">Význam a metodika spracovania </w:t>
      </w:r>
      <w:r w:rsidR="00027CD7">
        <w:t>PRO</w:t>
      </w:r>
      <w:bookmarkEnd w:id="19"/>
      <w:bookmarkEnd w:id="20"/>
      <w:bookmarkEnd w:id="21"/>
      <w:bookmarkEnd w:id="22"/>
      <w:bookmarkEnd w:id="23"/>
      <w:bookmarkEnd w:id="24"/>
      <w:bookmarkEnd w:id="25"/>
    </w:p>
    <w:p w:rsidR="00BD3E5C" w:rsidRPr="001875C1" w:rsidRDefault="00BD3E5C" w:rsidP="00BD3E5C">
      <w:pPr>
        <w:pStyle w:val="Nadpis11"/>
      </w:pPr>
      <w:bookmarkStart w:id="26" w:name="_Toc380405450"/>
      <w:bookmarkStart w:id="27" w:name="_Toc380752076"/>
      <w:bookmarkStart w:id="28" w:name="_Toc382545750"/>
      <w:bookmarkStart w:id="29" w:name="_Toc383437423"/>
      <w:bookmarkStart w:id="30" w:name="_Toc383437653"/>
      <w:bookmarkStart w:id="31" w:name="_Toc383437719"/>
      <w:bookmarkStart w:id="32" w:name="_Toc478992436"/>
      <w:r w:rsidRPr="001875C1">
        <w:t xml:space="preserve">Význam a cieľ spracovania </w:t>
      </w:r>
      <w:r w:rsidR="00027CD7">
        <w:t>PRO</w:t>
      </w:r>
      <w:bookmarkEnd w:id="26"/>
      <w:bookmarkEnd w:id="27"/>
      <w:bookmarkEnd w:id="28"/>
      <w:bookmarkEnd w:id="29"/>
      <w:bookmarkEnd w:id="30"/>
      <w:bookmarkEnd w:id="31"/>
      <w:bookmarkEnd w:id="32"/>
      <w:r w:rsidRPr="001875C1">
        <w:tab/>
      </w:r>
      <w:r w:rsidRPr="001875C1">
        <w:tab/>
      </w:r>
    </w:p>
    <w:p w:rsidR="00BD3E5C" w:rsidRDefault="00BD3E5C" w:rsidP="00BD3E5C">
      <w:r w:rsidRPr="001875C1">
        <w:t>Regionálny rozvoj sa v súčasnosti uskutočňuje v dvoch vzájomne prepoj</w:t>
      </w:r>
      <w:r w:rsidR="001875C1" w:rsidRPr="001875C1">
        <w:t>ených koncepčných sme</w:t>
      </w:r>
      <w:r w:rsidR="001875C1" w:rsidRPr="001875C1">
        <w:softHyphen/>
        <w:t>rovaniach. Na jednej strane prostredníctvom</w:t>
      </w:r>
      <w:r w:rsidRPr="001875C1">
        <w:t xml:space="preserve"> regionálnej politiky na úrovni vnútroštátnych legislatívnych noriem a</w:t>
      </w:r>
      <w:r w:rsidR="001875C1" w:rsidRPr="001875C1">
        <w:t> </w:t>
      </w:r>
      <w:r w:rsidRPr="001875C1">
        <w:t>na</w:t>
      </w:r>
      <w:r w:rsidR="001875C1" w:rsidRPr="001875C1">
        <w:t xml:space="preserve"> strane druhej na</w:t>
      </w:r>
      <w:r w:rsidRPr="001875C1">
        <w:t xml:space="preserve"> úrovni pomoci regiónom s možnosťou využitia foriem pomoci z fondov Európskej únie.</w:t>
      </w:r>
    </w:p>
    <w:p w:rsidR="004D21DE" w:rsidRDefault="006855E3" w:rsidP="004D21DE">
      <w:r w:rsidRPr="001A360B">
        <w:t>Vytvorenie</w:t>
      </w:r>
      <w:r w:rsidR="00BD3E5C" w:rsidRPr="001A360B">
        <w:t xml:space="preserve"> komplexného systému regionálneho rozvoja na celoštátnej, regionálnej, ale aj miestnej úrovni </w:t>
      </w:r>
      <w:r w:rsidR="004D21DE">
        <w:t>bolo cieľom Zákona NR SR č</w:t>
      </w:r>
      <w:r w:rsidRPr="001A360B">
        <w:t>. 539/2008 Z. z. o podpore regionálneho rozvoja, ktorý okrem iného ustanovil i kompetenciu vypracúvať, schvaľovať a pravidelne vyhodnocovať plnenie programu hospodárskeho a s</w:t>
      </w:r>
      <w:r w:rsidR="001A360B" w:rsidRPr="001A360B">
        <w:t xml:space="preserve">ociálneho rozvoja obcí, </w:t>
      </w:r>
      <w:r w:rsidRPr="001A360B">
        <w:t>príp. jeho časti, podieľať sa na ich uskutočňovaní a pravidelne vyhodnocovať ich plnenie.</w:t>
      </w:r>
    </w:p>
    <w:p w:rsidR="004D21DE" w:rsidRPr="004D21DE" w:rsidRDefault="004D21DE" w:rsidP="004D21DE">
      <w:r>
        <w:t>Podľa § 5 Zákona NR SR č. 539/2008 Z. z. o podpore regionálneho rozvoja sa p</w:t>
      </w:r>
      <w:r w:rsidRPr="004D21DE">
        <w:t>odpora regionálneho rozvoja vykonáva podľa</w:t>
      </w:r>
      <w:r w:rsidR="00CB17F1">
        <w:t xml:space="preserve"> </w:t>
      </w:r>
      <w:r w:rsidRPr="004D21DE">
        <w:t>Národnej stratégie regionálneh</w:t>
      </w:r>
      <w:r>
        <w:t xml:space="preserve">o rozvoja Slovenskej republiky, </w:t>
      </w:r>
      <w:r w:rsidR="00027CD7">
        <w:t xml:space="preserve">Programu rozvoja </w:t>
      </w:r>
      <w:r w:rsidRPr="004D21DE">
        <w:t>vyššieho územného celku</w:t>
      </w:r>
      <w:r>
        <w:t xml:space="preserve">, ako aj </w:t>
      </w:r>
      <w:r w:rsidR="00027CD7">
        <w:t>Programu rozvoja obce</w:t>
      </w:r>
      <w:r w:rsidRPr="004D21DE">
        <w:t>.</w:t>
      </w:r>
    </w:p>
    <w:p w:rsidR="00BD3E5C" w:rsidRDefault="00BD3E5C" w:rsidP="00BD3E5C">
      <w:pPr>
        <w:rPr>
          <w:iCs/>
        </w:rPr>
      </w:pPr>
      <w:r w:rsidRPr="001A360B">
        <w:t>Získanie finančnej podpory z verejných zdrojov</w:t>
      </w:r>
      <w:r w:rsidR="004D21DE">
        <w:t xml:space="preserve"> – </w:t>
      </w:r>
      <w:r w:rsidRPr="001A360B">
        <w:t>európskych, štátnych alebo regionálnych</w:t>
      </w:r>
      <w:r w:rsidR="004D21DE">
        <w:t xml:space="preserve"> –</w:t>
      </w:r>
      <w:r w:rsidRPr="001A360B">
        <w:t xml:space="preserve"> býva pri projektoch zameraných na regionálny rozvoj často podmienené ich zladením s rozvojovou straté</w:t>
      </w:r>
      <w:r w:rsidRPr="001A360B">
        <w:softHyphen/>
        <w:t>giou prí</w:t>
      </w:r>
      <w:r w:rsidRPr="001A360B">
        <w:softHyphen/>
        <w:t xml:space="preserve">slušnej obce, mikroregiónu či kraja. </w:t>
      </w:r>
      <w:r w:rsidR="001A360B" w:rsidRPr="001A360B">
        <w:t>Podľa tohto zákona </w:t>
      </w:r>
      <w:r w:rsidR="001A360B" w:rsidRPr="004D21DE">
        <w:rPr>
          <w:bCs/>
        </w:rPr>
        <w:t xml:space="preserve">majú mať obce schválený </w:t>
      </w:r>
      <w:r w:rsidR="00027CD7">
        <w:rPr>
          <w:bCs/>
        </w:rPr>
        <w:t>PRO</w:t>
      </w:r>
      <w:r w:rsidR="001A360B" w:rsidRPr="004D21DE">
        <w:rPr>
          <w:bCs/>
        </w:rPr>
        <w:t>.</w:t>
      </w:r>
      <w:r w:rsidR="000C4ED5">
        <w:rPr>
          <w:bCs/>
        </w:rPr>
        <w:t xml:space="preserve"> Podľa § 8 vyššie uvedeného zákona „</w:t>
      </w:r>
      <w:r w:rsidR="00027CD7">
        <w:rPr>
          <w:bCs/>
        </w:rPr>
        <w:t>Program rozvoja obce</w:t>
      </w:r>
      <w:r w:rsidR="000C4ED5" w:rsidRPr="000C4ED5">
        <w:rPr>
          <w:bCs/>
        </w:rPr>
        <w:t xml:space="preserve"> je strednodobý rozvojový  dokument, ktorý je vypracovaný v súlade s c</w:t>
      </w:r>
      <w:r w:rsidR="000C4ED5">
        <w:rPr>
          <w:bCs/>
        </w:rPr>
        <w:t xml:space="preserve">ieľmi a prioritami ustanovenými </w:t>
      </w:r>
      <w:r w:rsidR="000C4ED5" w:rsidRPr="000C4ED5">
        <w:rPr>
          <w:bCs/>
        </w:rPr>
        <w:t>v národnej stratégii a zohľadňuje ciele a priority ustanovené v programe hospodárskeho rozvoja a sociálneho rozvoja vyššieho územného celku, na</w:t>
      </w:r>
      <w:r w:rsidR="000C4ED5">
        <w:rPr>
          <w:bCs/>
        </w:rPr>
        <w:t xml:space="preserve"> území ktorého sa obec nachádza </w:t>
      </w:r>
      <w:r w:rsidR="000C4ED5" w:rsidRPr="000C4ED5">
        <w:rPr>
          <w:bCs/>
        </w:rPr>
        <w:t>a je vypracovaný podľa záväznej časti úz</w:t>
      </w:r>
      <w:r w:rsidR="000C4ED5">
        <w:rPr>
          <w:bCs/>
        </w:rPr>
        <w:t>em</w:t>
      </w:r>
      <w:r w:rsidR="00D464C4">
        <w:rPr>
          <w:bCs/>
        </w:rPr>
        <w:t>noplánovacej dokumentácie obce.</w:t>
      </w:r>
      <w:r w:rsidR="00CB17F1">
        <w:rPr>
          <w:bCs/>
        </w:rPr>
        <w:t xml:space="preserve"> </w:t>
      </w:r>
      <w:r w:rsidR="00027CD7">
        <w:t>PRO</w:t>
      </w:r>
      <w:r w:rsidRPr="000C4ED5">
        <w:t xml:space="preserve"> obce nenahrádza územno-plánovaciu dokumentáciu, ale patrí medzi ostatné podklady využívané v územno-plánovacej činnosti. Na úrovni obce je zá</w:t>
      </w:r>
      <w:r w:rsidRPr="000C4ED5">
        <w:softHyphen/>
        <w:t>klad</w:t>
      </w:r>
      <w:r w:rsidRPr="000C4ED5">
        <w:softHyphen/>
        <w:t xml:space="preserve">ným územnoplánovacím dokumentom územný plán obce alebo zóny. </w:t>
      </w:r>
      <w:r w:rsidRPr="000C4ED5">
        <w:rPr>
          <w:iCs/>
        </w:rPr>
        <w:t>Jednotlivé zámery predkladané v rámci prí</w:t>
      </w:r>
      <w:r w:rsidRPr="000C4ED5">
        <w:rPr>
          <w:iCs/>
        </w:rPr>
        <w:softHyphen/>
        <w:t xml:space="preserve">pravy </w:t>
      </w:r>
      <w:r w:rsidR="00027CD7">
        <w:rPr>
          <w:iCs/>
        </w:rPr>
        <w:t>PRO</w:t>
      </w:r>
      <w:r w:rsidRPr="000C4ED5">
        <w:rPr>
          <w:iCs/>
        </w:rPr>
        <w:t xml:space="preserve"> musia byť však v súlade s existujúcou schválenou územnoplánovacou doku</w:t>
      </w:r>
      <w:r w:rsidRPr="000C4ED5">
        <w:rPr>
          <w:iCs/>
        </w:rPr>
        <w:softHyphen/>
        <w:t>mentáciou, pričom program rozvoja obce stanovuje iba mieru podpory jednotli</w:t>
      </w:r>
      <w:r w:rsidRPr="000C4ED5">
        <w:rPr>
          <w:iCs/>
        </w:rPr>
        <w:softHyphen/>
        <w:t>vým jeho zámerom.</w:t>
      </w:r>
    </w:p>
    <w:p w:rsidR="00161358" w:rsidRPr="00161358" w:rsidRDefault="00027CD7" w:rsidP="00161358">
      <w:pPr>
        <w:rPr>
          <w:color w:val="000000"/>
        </w:rPr>
      </w:pPr>
      <w:r>
        <w:rPr>
          <w:color w:val="000000"/>
        </w:rPr>
        <w:t>Program rozvoja obce</w:t>
      </w:r>
      <w:r w:rsidR="0015634B">
        <w:rPr>
          <w:color w:val="000000"/>
        </w:rPr>
        <w:t xml:space="preserve"> </w:t>
      </w:r>
      <w:r w:rsidR="00161358" w:rsidRPr="000C4ED5">
        <w:rPr>
          <w:color w:val="000000"/>
        </w:rPr>
        <w:t>je </w:t>
      </w:r>
      <w:r w:rsidR="000C4ED5" w:rsidRPr="000C4ED5">
        <w:rPr>
          <w:bCs/>
          <w:color w:val="000000"/>
        </w:rPr>
        <w:t xml:space="preserve">strategický </w:t>
      </w:r>
      <w:r w:rsidR="00161358" w:rsidRPr="000C4ED5">
        <w:rPr>
          <w:bCs/>
          <w:color w:val="000000"/>
        </w:rPr>
        <w:t>rozvojový dokument</w:t>
      </w:r>
      <w:r w:rsidR="00161358" w:rsidRPr="000C4ED5">
        <w:rPr>
          <w:color w:val="000000"/>
        </w:rPr>
        <w:t xml:space="preserve">. Má byť nositeľom rozvojovej politiky obce, predstáv jej vedenia a obyvateľov o smerovaní rozvoja obce. Spracovaním </w:t>
      </w:r>
      <w:r>
        <w:rPr>
          <w:color w:val="000000"/>
        </w:rPr>
        <w:t>PRO</w:t>
      </w:r>
      <w:r w:rsidR="00161358" w:rsidRPr="000C4ED5">
        <w:rPr>
          <w:color w:val="000000"/>
        </w:rPr>
        <w:t> </w:t>
      </w:r>
      <w:r w:rsidR="00161358" w:rsidRPr="000C4ED5">
        <w:rPr>
          <w:bCs/>
          <w:color w:val="000000"/>
        </w:rPr>
        <w:t>dá obec najavo záujem o svoju budúcnosť</w:t>
      </w:r>
      <w:r w:rsidR="00161358" w:rsidRPr="000C4ED5">
        <w:rPr>
          <w:color w:val="000000"/>
        </w:rPr>
        <w:t>, ako aj o </w:t>
      </w:r>
      <w:r w:rsidR="00161358" w:rsidRPr="000C4ED5">
        <w:rPr>
          <w:bCs/>
          <w:color w:val="000000"/>
        </w:rPr>
        <w:t>budúcnosť svojich obyvateľov</w:t>
      </w:r>
      <w:r w:rsidR="00161358" w:rsidRPr="000C4ED5">
        <w:rPr>
          <w:color w:val="000000"/>
        </w:rPr>
        <w:t xml:space="preserve">, pričom v podobe dokumentu </w:t>
      </w:r>
      <w:r>
        <w:rPr>
          <w:color w:val="000000"/>
        </w:rPr>
        <w:t>PRO</w:t>
      </w:r>
      <w:r w:rsidR="00161358" w:rsidRPr="000C4ED5">
        <w:rPr>
          <w:color w:val="000000"/>
        </w:rPr>
        <w:t xml:space="preserve"> získava obec nástroj na aktívne riadenie rozvoja založené na iniciovaní potrebných a žiaducich zmien. Jasné</w:t>
      </w:r>
      <w:r w:rsidR="00161358" w:rsidRPr="00161358">
        <w:rPr>
          <w:color w:val="000000"/>
        </w:rPr>
        <w:t xml:space="preserve"> stanovenie rozvojových priorít umožní obci realizovať dlhodobý rozvoj založený na cielenej stratégii a nie na náhlych, nekoordinovaných rozhodnutiach.</w:t>
      </w:r>
    </w:p>
    <w:p w:rsidR="00161358" w:rsidRPr="0015634B" w:rsidRDefault="00161358" w:rsidP="00161358">
      <w:pPr>
        <w:rPr>
          <w:color w:val="000000"/>
        </w:rPr>
      </w:pPr>
      <w:r w:rsidRPr="0015634B">
        <w:rPr>
          <w:color w:val="000000"/>
        </w:rPr>
        <w:lastRenderedPageBreak/>
        <w:t>Ide o dokument, ktorý má mať charakter</w:t>
      </w:r>
      <w:r w:rsidRPr="0015634B">
        <w:rPr>
          <w:bCs/>
          <w:color w:val="000000"/>
        </w:rPr>
        <w:t> otvorenej, flexibilnej koncepcie, schopnej reagovať na aktuálne zmeny východiskových podmienok</w:t>
      </w:r>
      <w:r w:rsidRPr="0015634B">
        <w:rPr>
          <w:color w:val="000000"/>
        </w:rPr>
        <w:t xml:space="preserve">. Aby bol </w:t>
      </w:r>
      <w:r w:rsidR="00027CD7">
        <w:rPr>
          <w:color w:val="000000"/>
        </w:rPr>
        <w:t>PRO</w:t>
      </w:r>
      <w:r w:rsidRPr="0015634B">
        <w:rPr>
          <w:color w:val="000000"/>
        </w:rPr>
        <w:t xml:space="preserve"> skutočne živým dokumentom, musí byť permanentne aktualizovaný.</w:t>
      </w:r>
    </w:p>
    <w:p w:rsidR="00BD3E5C" w:rsidRPr="00AE04C7" w:rsidRDefault="00BD3E5C" w:rsidP="00BD3E5C">
      <w:r w:rsidRPr="00AE04C7">
        <w:t xml:space="preserve">Cieľom </w:t>
      </w:r>
      <w:r w:rsidR="00027CD7">
        <w:t>PRO</w:t>
      </w:r>
      <w:r w:rsidRPr="00AE04C7">
        <w:t xml:space="preserve"> je vypracovať takú rozvojovú stratégiu obce, ktorá vyjadruje ekono</w:t>
      </w:r>
      <w:r w:rsidRPr="00AE04C7">
        <w:softHyphen/>
        <w:t>mické a sociálne záujmy jej občanov a zároveň je v súlade s prijatými koncepciami štátu, vyššieho územného celku, stratégiou rozvoja príslušného mikroregiónu, príp. rezortnými stratégiami, záujmami ochrany život</w:t>
      </w:r>
      <w:r w:rsidRPr="00AE04C7">
        <w:softHyphen/>
        <w:t xml:space="preserve">ného prostredia, kultúrneho dedičstva a pod. </w:t>
      </w:r>
      <w:r w:rsidR="002819F6">
        <w:t>V konečnom dôsledku by mal prispieť k vyváženému rozvoju obce.</w:t>
      </w:r>
    </w:p>
    <w:p w:rsidR="000C4ED5" w:rsidRPr="0015634B" w:rsidRDefault="0015634B" w:rsidP="00BD3E5C">
      <w:r w:rsidRPr="0015634B">
        <w:rPr>
          <w:bCs/>
        </w:rPr>
        <w:t>Hlavným zámerom</w:t>
      </w:r>
      <w:r w:rsidR="000C4ED5" w:rsidRPr="0015634B">
        <w:rPr>
          <w:bCs/>
        </w:rPr>
        <w:t xml:space="preserve"> programu je zvrátenie nepriaznivých tendencií a rozvoj tých ukazovateľov a oblastí, ktoré môžu z dlhodobého hľadiska vytvoriť podmienky pre dlhodobo udržateľný rozvoj celého územia a jeho zatraktívnenie.</w:t>
      </w:r>
    </w:p>
    <w:p w:rsidR="00BD3E5C" w:rsidRPr="00AE04C7" w:rsidRDefault="00BD3E5C" w:rsidP="0070089E">
      <w:pPr>
        <w:pStyle w:val="Nadpis11"/>
      </w:pPr>
      <w:bookmarkStart w:id="33" w:name="_Toc380405451"/>
      <w:bookmarkStart w:id="34" w:name="_Toc380752077"/>
      <w:bookmarkStart w:id="35" w:name="_Toc382545751"/>
      <w:bookmarkStart w:id="36" w:name="_Toc383437424"/>
      <w:bookmarkStart w:id="37" w:name="_Toc383437654"/>
      <w:bookmarkStart w:id="38" w:name="_Toc383437720"/>
      <w:bookmarkStart w:id="39" w:name="_Toc478992437"/>
      <w:r w:rsidRPr="00AE04C7">
        <w:t xml:space="preserve">Metodika a postup spracovania </w:t>
      </w:r>
      <w:r w:rsidR="00027CD7">
        <w:t>PRO</w:t>
      </w:r>
      <w:bookmarkEnd w:id="33"/>
      <w:bookmarkEnd w:id="34"/>
      <w:bookmarkEnd w:id="35"/>
      <w:bookmarkEnd w:id="36"/>
      <w:bookmarkEnd w:id="37"/>
      <w:bookmarkEnd w:id="38"/>
      <w:bookmarkEnd w:id="39"/>
      <w:r w:rsidRPr="00AE04C7">
        <w:tab/>
      </w:r>
    </w:p>
    <w:p w:rsidR="00BD3E5C" w:rsidRPr="00AE04C7" w:rsidRDefault="00027CD7" w:rsidP="00BD3E5C">
      <w:r>
        <w:t>Program rozvoja obce</w:t>
      </w:r>
      <w:r w:rsidR="00BD3E5C" w:rsidRPr="00AE04C7">
        <w:t xml:space="preserve"> je strednodobým programovým dokumentom, ktorý zahŕňa:</w:t>
      </w:r>
    </w:p>
    <w:p w:rsidR="00BD3E5C" w:rsidRPr="00AE04C7" w:rsidRDefault="00BD3E5C" w:rsidP="00BD3E5C">
      <w:pPr>
        <w:pStyle w:val="Nadpis9"/>
      </w:pPr>
      <w:r w:rsidRPr="00AE04C7">
        <w:t>analýzu hospodárskeho</w:t>
      </w:r>
      <w:r w:rsidR="00594D5D">
        <w:t xml:space="preserve"> rozvoja</w:t>
      </w:r>
      <w:r w:rsidRPr="00AE04C7">
        <w:t xml:space="preserve"> a sociálneho rozvoja obce</w:t>
      </w:r>
      <w:r w:rsidR="00594D5D">
        <w:t xml:space="preserve">, hlavné smery jej vývoja a </w:t>
      </w:r>
      <w:r w:rsidRPr="00AE04C7">
        <w:t xml:space="preserve">stanovenie jednotlivých priorít a cieľov      </w:t>
      </w:r>
    </w:p>
    <w:p w:rsidR="00240BBA" w:rsidRDefault="00BD3E5C" w:rsidP="00240BBA">
      <w:pPr>
        <w:pStyle w:val="Nadpis9"/>
      </w:pPr>
      <w:r w:rsidRPr="00AE04C7">
        <w:t>finančné a administratívne návrhy zabezpečenia realizácie tohto programu</w:t>
      </w:r>
    </w:p>
    <w:p w:rsidR="00240BBA" w:rsidRPr="00240BBA" w:rsidRDefault="00240BBA" w:rsidP="00240BBA">
      <w:pPr>
        <w:pStyle w:val="Nadpis9"/>
      </w:pPr>
      <w:r>
        <w:t>monitoring a vyhodnotenie</w:t>
      </w:r>
    </w:p>
    <w:p w:rsidR="00627120" w:rsidRDefault="00BD3E5C" w:rsidP="0095793A">
      <w:pPr>
        <w:pStyle w:val="Nadpis9"/>
      </w:pPr>
      <w:r w:rsidRPr="00AE04C7">
        <w:t>žiadateľov/prijímateľov zdrojov podľa jednotlivých sektorov</w:t>
      </w:r>
    </w:p>
    <w:p w:rsidR="00627120" w:rsidRPr="00C01BAE" w:rsidRDefault="0095793A" w:rsidP="0095793A">
      <w:pPr>
        <w:tabs>
          <w:tab w:val="num" w:pos="0"/>
        </w:tabs>
      </w:pPr>
      <w:r>
        <w:rPr>
          <w:rFonts w:eastAsia="MS PMincho"/>
        </w:rPr>
        <w:t xml:space="preserve">Podľa § 8 </w:t>
      </w:r>
      <w:r>
        <w:t xml:space="preserve">Zákona NR SR č. 539/2008 Z. z. o podpore regionálneho rozvoja </w:t>
      </w:r>
      <w:r w:rsidR="00027CD7">
        <w:t>PRO</w:t>
      </w:r>
      <w:r w:rsidR="00627120" w:rsidRPr="00C01BAE">
        <w:t xml:space="preserve"> obce pozostáva z analyticko-strategickej časti a programovej časti. </w:t>
      </w:r>
    </w:p>
    <w:p w:rsidR="00627120" w:rsidRPr="005F1832" w:rsidRDefault="00627120" w:rsidP="004978C2">
      <w:pPr>
        <w:tabs>
          <w:tab w:val="left" w:pos="1260"/>
        </w:tabs>
        <w:ind w:left="709" w:firstLine="0"/>
        <w:rPr>
          <w:b/>
        </w:rPr>
      </w:pPr>
      <w:r w:rsidRPr="005F1832">
        <w:rPr>
          <w:b/>
        </w:rPr>
        <w:t xml:space="preserve">Analyticko-strategická časť obsahuje najmä: </w:t>
      </w:r>
    </w:p>
    <w:p w:rsidR="00627120" w:rsidRPr="00C01BAE" w:rsidRDefault="00627120" w:rsidP="0077359D">
      <w:pPr>
        <w:numPr>
          <w:ilvl w:val="0"/>
          <w:numId w:val="31"/>
        </w:numPr>
        <w:tabs>
          <w:tab w:val="clear" w:pos="720"/>
          <w:tab w:val="num" w:pos="993"/>
          <w:tab w:val="left" w:pos="1800"/>
        </w:tabs>
        <w:ind w:left="993" w:hanging="284"/>
      </w:pPr>
      <w:r w:rsidRPr="00C01BAE">
        <w:t>súhrnnú geografickú, kultúrno-historickú a sociálno-ekonomickú charakteristiku obce a charakteristiku stavu vybavenosti a obsluhy územia obce,</w:t>
      </w:r>
    </w:p>
    <w:p w:rsidR="00627120" w:rsidRPr="00C01BAE" w:rsidRDefault="00627120" w:rsidP="0077359D">
      <w:pPr>
        <w:numPr>
          <w:ilvl w:val="0"/>
          <w:numId w:val="31"/>
        </w:numPr>
        <w:tabs>
          <w:tab w:val="clear" w:pos="720"/>
          <w:tab w:val="num" w:pos="993"/>
          <w:tab w:val="left" w:pos="1800"/>
        </w:tabs>
        <w:ind w:left="993" w:hanging="284"/>
      </w:pPr>
      <w:r w:rsidRPr="00C01BAE">
        <w:t>hodnotenie a analýzu hospodárskej situácie, sociálnej situácie, environmentálnej situácie a situácie v oblasti kultúry a vybavenosti a obsluhy územia obce,</w:t>
      </w:r>
    </w:p>
    <w:p w:rsidR="00627120" w:rsidRPr="00C01BAE" w:rsidRDefault="00627120" w:rsidP="0077359D">
      <w:pPr>
        <w:numPr>
          <w:ilvl w:val="0"/>
          <w:numId w:val="31"/>
        </w:numPr>
        <w:tabs>
          <w:tab w:val="clear" w:pos="720"/>
          <w:tab w:val="num" w:pos="993"/>
          <w:tab w:val="left" w:pos="1800"/>
        </w:tabs>
        <w:ind w:left="993" w:hanging="284"/>
      </w:pPr>
      <w:r w:rsidRPr="00C01BAE">
        <w:t>analýzu väzieb strategických dokumentov v oblasti regionálneho rozvoja s územím obce,</w:t>
      </w:r>
    </w:p>
    <w:p w:rsidR="00627120" w:rsidRPr="00C01BAE" w:rsidRDefault="00627120" w:rsidP="0077359D">
      <w:pPr>
        <w:numPr>
          <w:ilvl w:val="0"/>
          <w:numId w:val="31"/>
        </w:numPr>
        <w:tabs>
          <w:tab w:val="clear" w:pos="720"/>
          <w:tab w:val="num" w:pos="993"/>
          <w:tab w:val="left" w:pos="1800"/>
        </w:tabs>
        <w:ind w:left="993" w:hanging="284"/>
      </w:pPr>
      <w:r w:rsidRPr="00C01BAE">
        <w:t>určenie rozvojového potenciálu a limitov rozvoja územia obce, definovanie podmienok udržateľného rozvoja obce,</w:t>
      </w:r>
    </w:p>
    <w:p w:rsidR="00627120" w:rsidRPr="00C01BAE" w:rsidRDefault="00627120" w:rsidP="0077359D">
      <w:pPr>
        <w:numPr>
          <w:ilvl w:val="0"/>
          <w:numId w:val="31"/>
        </w:numPr>
        <w:tabs>
          <w:tab w:val="clear" w:pos="720"/>
          <w:tab w:val="num" w:pos="993"/>
          <w:tab w:val="left" w:pos="1800"/>
        </w:tabs>
        <w:ind w:left="993" w:hanging="284"/>
      </w:pPr>
      <w:r w:rsidRPr="00C01BAE">
        <w:t>stratégiu rozvoja obce, pri zohľadnení jej vnútorných špecifík, ktorá určí hlavné smery, priority a ciele rozvoja obce,</w:t>
      </w:r>
    </w:p>
    <w:p w:rsidR="0095793A" w:rsidRDefault="00627120" w:rsidP="0077359D">
      <w:pPr>
        <w:numPr>
          <w:ilvl w:val="0"/>
          <w:numId w:val="31"/>
        </w:numPr>
        <w:tabs>
          <w:tab w:val="clear" w:pos="720"/>
          <w:tab w:val="num" w:pos="993"/>
          <w:tab w:val="left" w:pos="1800"/>
        </w:tabs>
        <w:ind w:left="993" w:hanging="284"/>
      </w:pPr>
      <w:r w:rsidRPr="00C01BAE">
        <w:t xml:space="preserve">analýzu finančných potrieb a možností financovania </w:t>
      </w:r>
      <w:r w:rsidR="00027CD7">
        <w:t>Programu rozvoja obce</w:t>
      </w:r>
      <w:r w:rsidRPr="00C01BAE">
        <w:t xml:space="preserve">. </w:t>
      </w:r>
    </w:p>
    <w:p w:rsidR="00627120" w:rsidRPr="005F1832" w:rsidRDefault="00627120" w:rsidP="004978C2">
      <w:pPr>
        <w:tabs>
          <w:tab w:val="left" w:pos="1800"/>
        </w:tabs>
        <w:ind w:left="709" w:firstLine="0"/>
        <w:rPr>
          <w:b/>
        </w:rPr>
      </w:pPr>
      <w:r w:rsidRPr="005F1832">
        <w:rPr>
          <w:b/>
        </w:rPr>
        <w:t>Programová časť obsahuje najmä:</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zoznam opatrení a aktivít pre zabezpečenie realizácie </w:t>
      </w:r>
      <w:r w:rsidR="00027CD7">
        <w:t>Programu rozvoja obce</w:t>
      </w:r>
      <w:r w:rsidRPr="00C01BAE">
        <w:t>,</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inštitucionálne zabezpečenie a organizačné zabezpečenie realizácie </w:t>
      </w:r>
      <w:r w:rsidR="00027CD7">
        <w:t>Programu rozvoja obce</w:t>
      </w:r>
      <w:r w:rsidRPr="00C01BAE">
        <w:t xml:space="preserve">,  </w:t>
      </w:r>
    </w:p>
    <w:p w:rsidR="00627120" w:rsidRPr="00C01BAE" w:rsidRDefault="00627120" w:rsidP="0077359D">
      <w:pPr>
        <w:numPr>
          <w:ilvl w:val="0"/>
          <w:numId w:val="30"/>
        </w:numPr>
        <w:tabs>
          <w:tab w:val="clear" w:pos="720"/>
          <w:tab w:val="num" w:pos="993"/>
          <w:tab w:val="num" w:pos="1080"/>
          <w:tab w:val="left" w:pos="1800"/>
        </w:tabs>
        <w:ind w:left="993" w:hanging="284"/>
      </w:pPr>
      <w:r w:rsidRPr="00C01BAE">
        <w:lastRenderedPageBreak/>
        <w:t>finančné zabezpečenie jednotlivých opatrení a aktivít, inštitucionálnej a organizačnej stránky realizácie programu hospodárskeho</w:t>
      </w:r>
      <w:r>
        <w:t xml:space="preserve"> rozvoja </w:t>
      </w:r>
      <w:r w:rsidRPr="00C01BAE">
        <w:t xml:space="preserve"> a sociálneho rozvoja obce,</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systém monitorovania a hodnotenia plnenia </w:t>
      </w:r>
      <w:r w:rsidR="00027CD7">
        <w:t>Programu rozvoja obce</w:t>
      </w:r>
      <w:r w:rsidRPr="00C01BAE">
        <w:t xml:space="preserve"> s ustanovením merateľných ukazovateľov, </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časový harmonogram realizácie </w:t>
      </w:r>
      <w:r w:rsidR="00027CD7">
        <w:t>Programu rozvoja obce</w:t>
      </w:r>
      <w:r w:rsidRPr="00C01BAE">
        <w:t>.</w:t>
      </w:r>
    </w:p>
    <w:p w:rsidR="00627120" w:rsidRDefault="00627120" w:rsidP="00BD3E5C">
      <w:pPr>
        <w:rPr>
          <w:rFonts w:eastAsia="MS PMincho"/>
        </w:rPr>
      </w:pPr>
    </w:p>
    <w:p w:rsidR="00BD3E5C" w:rsidRPr="00AE04C7" w:rsidRDefault="00BD3E5C" w:rsidP="00BD3E5C">
      <w:pPr>
        <w:rPr>
          <w:rFonts w:eastAsia="MS PMincho"/>
        </w:rPr>
      </w:pPr>
      <w:r w:rsidRPr="00AE04C7">
        <w:rPr>
          <w:rFonts w:eastAsia="MS PMincho"/>
        </w:rPr>
        <w:t>V pro</w:t>
      </w:r>
      <w:r w:rsidR="0095793A">
        <w:rPr>
          <w:rFonts w:eastAsia="MS PMincho"/>
        </w:rPr>
        <w:t xml:space="preserve">cese spracovania </w:t>
      </w:r>
      <w:r w:rsidR="00027CD7">
        <w:rPr>
          <w:rFonts w:eastAsia="MS PMincho"/>
        </w:rPr>
        <w:t>PRO</w:t>
      </w:r>
      <w:r w:rsidR="0095793A">
        <w:rPr>
          <w:rFonts w:eastAsia="MS PMincho"/>
        </w:rPr>
        <w:t xml:space="preserve"> obce </w:t>
      </w:r>
      <w:r w:rsidR="00F635AD">
        <w:rPr>
          <w:rFonts w:eastAsia="MS PMincho"/>
        </w:rPr>
        <w:t>Pastovce</w:t>
      </w:r>
      <w:r w:rsidR="00CB17F1">
        <w:rPr>
          <w:rFonts w:eastAsia="MS PMincho"/>
        </w:rPr>
        <w:t xml:space="preserve"> </w:t>
      </w:r>
      <w:r w:rsidR="0095793A">
        <w:rPr>
          <w:rFonts w:eastAsia="MS PMincho"/>
        </w:rPr>
        <w:t xml:space="preserve">bol </w:t>
      </w:r>
      <w:r w:rsidRPr="00AE04C7">
        <w:rPr>
          <w:rFonts w:eastAsia="MS PMincho"/>
        </w:rPr>
        <w:t>aplikovaný prístup predstavujúci kombináciu ex</w:t>
      </w:r>
      <w:r w:rsidRPr="00AE04C7">
        <w:rPr>
          <w:rFonts w:eastAsia="MS PMincho"/>
        </w:rPr>
        <w:softHyphen/>
        <w:t>per</w:t>
      </w:r>
      <w:r w:rsidRPr="00AE04C7">
        <w:rPr>
          <w:rFonts w:eastAsia="MS PMincho"/>
        </w:rPr>
        <w:softHyphen/>
        <w:t>tnej a komunitnej metódy, pričom cieľom je, aby prog</w:t>
      </w:r>
      <w:r w:rsidRPr="00AE04C7">
        <w:rPr>
          <w:rFonts w:eastAsia="MS PMincho"/>
        </w:rPr>
        <w:softHyphen/>
        <w:t>ram roz</w:t>
      </w:r>
      <w:r w:rsidRPr="00AE04C7">
        <w:rPr>
          <w:rFonts w:eastAsia="MS PMincho"/>
        </w:rPr>
        <w:softHyphen/>
        <w:t>voja obce nebol len „názorom odborníkov“, ale aby bol zrozumiteľný i pre laikov a slúžil obci a jej oby</w:t>
      </w:r>
      <w:r w:rsidRPr="00AE04C7">
        <w:rPr>
          <w:rFonts w:eastAsia="MS PMincho"/>
        </w:rPr>
        <w:softHyphen/>
        <w:t>va</w:t>
      </w:r>
      <w:r w:rsidRPr="00AE04C7">
        <w:rPr>
          <w:rFonts w:eastAsia="MS PMincho"/>
        </w:rPr>
        <w:softHyphen/>
        <w:t xml:space="preserve">teľom. </w:t>
      </w:r>
    </w:p>
    <w:p w:rsidR="00BD3E5C" w:rsidRPr="00AE04C7" w:rsidRDefault="00BD3E5C" w:rsidP="00BD3E5C">
      <w:pPr>
        <w:rPr>
          <w:rFonts w:eastAsia="MS PMincho"/>
        </w:rPr>
      </w:pPr>
      <w:r w:rsidRPr="00AE04C7">
        <w:rPr>
          <w:rFonts w:eastAsia="MS PMincho"/>
        </w:rPr>
        <w:t>Analytická časť má charakter kom</w:t>
      </w:r>
      <w:r w:rsidRPr="00AE04C7">
        <w:rPr>
          <w:rFonts w:eastAsia="MS PMincho"/>
        </w:rPr>
        <w:softHyphen/>
        <w:t>plexného profilu obce a predstavuje prehľad vnútorných zdrojov obce – prírodných, histo</w:t>
      </w:r>
      <w:r w:rsidRPr="00AE04C7">
        <w:rPr>
          <w:rFonts w:eastAsia="MS PMincho"/>
        </w:rPr>
        <w:softHyphen/>
        <w:t>ric</w:t>
      </w:r>
      <w:r w:rsidRPr="00AE04C7">
        <w:rPr>
          <w:rFonts w:eastAsia="MS PMincho"/>
        </w:rPr>
        <w:softHyphen/>
        <w:t xml:space="preserve">kých, kultúrnych, územno-technických, ľudských, materiálnych a finančných. Táto časť spracovania </w:t>
      </w:r>
      <w:r w:rsidR="00027CD7">
        <w:rPr>
          <w:rFonts w:eastAsia="MS PMincho"/>
        </w:rPr>
        <w:t>PRO</w:t>
      </w:r>
      <w:r w:rsidRPr="00AE04C7">
        <w:rPr>
          <w:rFonts w:eastAsia="MS PMincho"/>
        </w:rPr>
        <w:t xml:space="preserve"> predstavuje koncentrovaný zdroj informácií o obci s možnosťou ďalšieho využitia do budúcnosti. Základné zdroje informácií pre tvorbu analýzy poskytla obec </w:t>
      </w:r>
      <w:r w:rsidR="00F635AD">
        <w:rPr>
          <w:bCs/>
        </w:rPr>
        <w:t>Pastovce</w:t>
      </w:r>
      <w:r w:rsidRPr="00AE04C7">
        <w:rPr>
          <w:rFonts w:eastAsia="MS PMincho"/>
        </w:rPr>
        <w:t xml:space="preserve"> a využité boli aj existujúce externé zdroje predstavujúce spracované koncepčné materiály (územne Úrad práce, sociál</w:t>
      </w:r>
      <w:r w:rsidRPr="00AE04C7">
        <w:rPr>
          <w:rFonts w:eastAsia="MS PMincho"/>
        </w:rPr>
        <w:softHyphen/>
        <w:t xml:space="preserve">nych vecí a rodiny, Štatistický úrad SR, </w:t>
      </w:r>
      <w:r w:rsidR="006F11A0">
        <w:rPr>
          <w:rFonts w:eastAsia="MS PMincho"/>
        </w:rPr>
        <w:t>a pod.</w:t>
      </w:r>
      <w:r w:rsidRPr="00AE04C7">
        <w:rPr>
          <w:rFonts w:eastAsia="MS PMincho"/>
        </w:rPr>
        <w:t>). Podklady potre</w:t>
      </w:r>
      <w:r w:rsidR="00594D5D">
        <w:rPr>
          <w:rFonts w:eastAsia="MS PMincho"/>
        </w:rPr>
        <w:t>bné pre spracovanie SWOT analýz</w:t>
      </w:r>
      <w:r w:rsidRPr="00AE04C7">
        <w:rPr>
          <w:rFonts w:eastAsia="MS PMincho"/>
        </w:rPr>
        <w:t xml:space="preserve"> boli získané formou prieskumu realizovaného </w:t>
      </w:r>
      <w:r w:rsidR="00594D5D">
        <w:rPr>
          <w:rFonts w:eastAsia="MS PMincho"/>
        </w:rPr>
        <w:t>partnersk</w:t>
      </w:r>
      <w:r w:rsidRPr="00AE04C7">
        <w:rPr>
          <w:rFonts w:eastAsia="MS PMincho"/>
        </w:rPr>
        <w:t>ým tímom priamo v obc</w:t>
      </w:r>
      <w:r w:rsidR="00C87826">
        <w:rPr>
          <w:rFonts w:eastAsia="MS PMincho"/>
        </w:rPr>
        <w:t xml:space="preserve">i, rozhovormi s pracovníkmi </w:t>
      </w:r>
      <w:r w:rsidR="006F11A0">
        <w:rPr>
          <w:rFonts w:eastAsia="MS PMincho"/>
        </w:rPr>
        <w:t>obec</w:t>
      </w:r>
      <w:r w:rsidR="00C87826">
        <w:rPr>
          <w:rFonts w:eastAsia="MS PMincho"/>
        </w:rPr>
        <w:t xml:space="preserve">, zástupcami samosprávy a </w:t>
      </w:r>
      <w:r w:rsidRPr="00AE04C7">
        <w:rPr>
          <w:rFonts w:eastAsia="MS PMincho"/>
        </w:rPr>
        <w:t xml:space="preserve">občanmi.  </w:t>
      </w:r>
    </w:p>
    <w:p w:rsidR="00BD3E5C" w:rsidRPr="00AE04C7" w:rsidRDefault="00BD3E5C" w:rsidP="00BD3E5C">
      <w:pPr>
        <w:rPr>
          <w:rFonts w:eastAsia="MS PMincho"/>
          <w:highlight w:val="yellow"/>
        </w:rPr>
      </w:pPr>
      <w:r w:rsidRPr="00AE04C7">
        <w:rPr>
          <w:rFonts w:eastAsia="MS PMincho"/>
        </w:rPr>
        <w:t xml:space="preserve">Následne sa zadefinovali problémové </w:t>
      </w:r>
      <w:r w:rsidRPr="0095793A">
        <w:rPr>
          <w:rFonts w:eastAsia="MS PMincho"/>
        </w:rPr>
        <w:t>oblasti predstavujúce najkritickejšie body rozvoja obce, kto</w:t>
      </w:r>
      <w:r w:rsidRPr="0095793A">
        <w:rPr>
          <w:rFonts w:eastAsia="MS PMincho"/>
        </w:rPr>
        <w:softHyphen/>
        <w:t>rých vznik vyplynul z pripraven</w:t>
      </w:r>
      <w:r w:rsidR="00594D5D">
        <w:rPr>
          <w:rFonts w:eastAsia="MS PMincho"/>
        </w:rPr>
        <w:t>ých SWOT ana</w:t>
      </w:r>
      <w:r w:rsidR="00594D5D">
        <w:rPr>
          <w:rFonts w:eastAsia="MS PMincho"/>
        </w:rPr>
        <w:softHyphen/>
        <w:t>lýz</w:t>
      </w:r>
      <w:r w:rsidR="0095793A" w:rsidRPr="0095793A">
        <w:rPr>
          <w:rFonts w:eastAsia="MS PMincho"/>
        </w:rPr>
        <w:t xml:space="preserve">, konkrétne </w:t>
      </w:r>
      <w:r w:rsidRPr="0095793A">
        <w:rPr>
          <w:rFonts w:eastAsia="MS PMincho"/>
        </w:rPr>
        <w:t>z </w:t>
      </w:r>
      <w:r w:rsidR="00594D5D">
        <w:rPr>
          <w:rFonts w:eastAsia="MS PMincho"/>
        </w:rPr>
        <w:t>ich</w:t>
      </w:r>
      <w:r w:rsidRPr="0095793A">
        <w:rPr>
          <w:rFonts w:eastAsia="MS PMincho"/>
        </w:rPr>
        <w:t xml:space="preserve"> slabých stránok a ohrození. Na základe to</w:t>
      </w:r>
      <w:r w:rsidRPr="00AE04C7">
        <w:rPr>
          <w:rFonts w:eastAsia="MS PMincho"/>
        </w:rPr>
        <w:t>hto sa získala stratégia roz</w:t>
      </w:r>
      <w:r w:rsidRPr="00AE04C7">
        <w:rPr>
          <w:rFonts w:eastAsia="MS PMincho"/>
        </w:rPr>
        <w:softHyphen/>
        <w:t>voja obce so zá</w:t>
      </w:r>
      <w:r w:rsidRPr="00AE04C7">
        <w:rPr>
          <w:rFonts w:eastAsia="MS PMincho"/>
        </w:rPr>
        <w:softHyphen/>
        <w:t>kladnými prioritami jej smerovania v budúcnosti. Obsah stratégie takto predkladá riešenie jednotli</w:t>
      </w:r>
      <w:r w:rsidRPr="00AE04C7">
        <w:rPr>
          <w:rFonts w:eastAsia="MS PMincho"/>
        </w:rPr>
        <w:softHyphen/>
        <w:t>vých problémových oblastí ro</w:t>
      </w:r>
      <w:r w:rsidR="0095793A">
        <w:rPr>
          <w:rFonts w:eastAsia="MS PMincho"/>
        </w:rPr>
        <w:t>zvoja. Celková</w:t>
      </w:r>
      <w:r w:rsidRPr="00AE04C7">
        <w:rPr>
          <w:rFonts w:eastAsia="MS PMincho"/>
        </w:rPr>
        <w:t xml:space="preserve"> stratégia rozvoja obce </w:t>
      </w:r>
      <w:r w:rsidR="0095793A">
        <w:rPr>
          <w:rFonts w:eastAsia="MS PMincho"/>
        </w:rPr>
        <w:t>je rozdelená</w:t>
      </w:r>
      <w:r w:rsidRPr="00AE04C7">
        <w:rPr>
          <w:rFonts w:eastAsia="MS PMincho"/>
        </w:rPr>
        <w:t xml:space="preserve"> na víziu, </w:t>
      </w:r>
      <w:r w:rsidRPr="00BC659A">
        <w:rPr>
          <w:rFonts w:eastAsia="MS PMincho"/>
        </w:rPr>
        <w:t>strategický cieľ,</w:t>
      </w:r>
      <w:r w:rsidRPr="00AE04C7">
        <w:rPr>
          <w:rFonts w:eastAsia="MS PMincho"/>
        </w:rPr>
        <w:t xml:space="preserve"> prioritné oblasti rozvoja obce, z ktorých vyplynuli opatrenia a následne aktivity.  </w:t>
      </w:r>
    </w:p>
    <w:p w:rsidR="00BD3E5C" w:rsidRDefault="00F90FD3" w:rsidP="00BD3E5C">
      <w:pPr>
        <w:rPr>
          <w:rFonts w:eastAsia="MS PMincho"/>
        </w:rPr>
      </w:pPr>
      <w:r>
        <w:t>A</w:t>
      </w:r>
      <w:r w:rsidR="0095793A">
        <w:t xml:space="preserve">ktivity, ktoré si obec zadefinovala sa pretavili do akčných plánov </w:t>
      </w:r>
      <w:r w:rsidR="00BD3E5C" w:rsidRPr="00AE04C7">
        <w:t xml:space="preserve">pre jednotlivé oblasti. </w:t>
      </w:r>
      <w:r w:rsidR="00BD3E5C" w:rsidRPr="00AE04C7">
        <w:rPr>
          <w:iCs/>
        </w:rPr>
        <w:t>Akčný plán</w:t>
      </w:r>
      <w:r w:rsidR="00BD3E5C" w:rsidRPr="00AE04C7">
        <w:t xml:space="preserve"> obsahuje podrobný plán konkrét</w:t>
      </w:r>
      <w:r w:rsidR="00BD3E5C" w:rsidRPr="00AE04C7">
        <w:softHyphen/>
        <w:t xml:space="preserve">nych aktivít, ktoré je potrebné vykonať v danom období, daným spôsobom a danými prostriedkami pre dosiahnutie cieľov </w:t>
      </w:r>
      <w:r w:rsidR="00027CD7">
        <w:t>PRO</w:t>
      </w:r>
      <w:r w:rsidR="00BD3E5C" w:rsidRPr="00AE04C7">
        <w:t xml:space="preserve"> obce. Jednotlivé akčné plány a projektové návrhy </w:t>
      </w:r>
      <w:r w:rsidR="00C502EF">
        <w:t xml:space="preserve">by mali viesť k naplneniu vízie </w:t>
      </w:r>
      <w:r w:rsidR="00BD3E5C" w:rsidRPr="00AE04C7">
        <w:t xml:space="preserve">obce. Sú spracované </w:t>
      </w:r>
      <w:r w:rsidR="00FD16EF">
        <w:t>na úrovni</w:t>
      </w:r>
      <w:r w:rsidR="00BD3E5C" w:rsidRPr="00AE04C7">
        <w:t xml:space="preserve"> čin</w:t>
      </w:r>
      <w:r w:rsidR="00BD3E5C" w:rsidRPr="00AE04C7">
        <w:softHyphen/>
        <w:t>nost</w:t>
      </w:r>
      <w:r w:rsidR="00FD16EF">
        <w:t>í</w:t>
      </w:r>
      <w:r w:rsidR="00BD3E5C" w:rsidRPr="00AE04C7">
        <w:t>, časov</w:t>
      </w:r>
      <w:r w:rsidR="00FD16EF">
        <w:t>ej</w:t>
      </w:r>
      <w:r w:rsidR="00BD3E5C" w:rsidRPr="00AE04C7">
        <w:t xml:space="preserve"> a finančn</w:t>
      </w:r>
      <w:r w:rsidR="00FD16EF">
        <w:t>ej</w:t>
      </w:r>
      <w:r w:rsidR="00BD3E5C" w:rsidRPr="00AE04C7">
        <w:t xml:space="preserve"> náročnos</w:t>
      </w:r>
      <w:r w:rsidR="00FD16EF">
        <w:t xml:space="preserve">ti. Ďalej je tu konkretizovaná </w:t>
      </w:r>
      <w:r w:rsidR="00BD3E5C" w:rsidRPr="00AE04C7">
        <w:t>zodpovednosť za ich realizáciu a ukazo</w:t>
      </w:r>
      <w:r w:rsidR="00BD3E5C" w:rsidRPr="00AE04C7">
        <w:softHyphen/>
        <w:t>va</w:t>
      </w:r>
      <w:r w:rsidR="00BD3E5C" w:rsidRPr="00AE04C7">
        <w:softHyphen/>
        <w:t>tele na hod</w:t>
      </w:r>
      <w:r w:rsidR="00BD3E5C" w:rsidRPr="00AE04C7">
        <w:softHyphen/>
        <w:t>no</w:t>
      </w:r>
      <w:r w:rsidR="00FD16EF">
        <w:t>tenie úspešnosti plnenia cieľov,</w:t>
      </w:r>
      <w:r w:rsidR="00BD3E5C" w:rsidRPr="00AE04C7">
        <w:t xml:space="preserve"> pričom</w:t>
      </w:r>
      <w:r w:rsidR="00BD3E5C" w:rsidRPr="00AE04C7">
        <w:rPr>
          <w:rFonts w:eastAsia="MS PMincho"/>
        </w:rPr>
        <w:t xml:space="preserve"> boli zvažo</w:t>
      </w:r>
      <w:r w:rsidR="00BD3E5C" w:rsidRPr="00AE04C7">
        <w:rPr>
          <w:rFonts w:eastAsia="MS PMincho"/>
        </w:rPr>
        <w:softHyphen/>
        <w:t>vané aj možnosti získania fina</w:t>
      </w:r>
      <w:r w:rsidR="00FD16EF">
        <w:rPr>
          <w:rFonts w:eastAsia="MS PMincho"/>
        </w:rPr>
        <w:t>nčných prostriedkov z fondov Európskej únie.</w:t>
      </w:r>
    </w:p>
    <w:p w:rsidR="00BD3E5C" w:rsidRPr="00AE04C7" w:rsidRDefault="00BD3E5C" w:rsidP="00617BA5">
      <w:pPr>
        <w:pStyle w:val="Nadpis11"/>
        <w:pageBreakBefore/>
      </w:pPr>
      <w:bookmarkStart w:id="40" w:name="_Toc380405452"/>
      <w:bookmarkStart w:id="41" w:name="_Toc380752078"/>
      <w:bookmarkStart w:id="42" w:name="_Toc382545752"/>
      <w:bookmarkStart w:id="43" w:name="_Toc383437425"/>
      <w:bookmarkStart w:id="44" w:name="_Toc383437655"/>
      <w:bookmarkStart w:id="45" w:name="_Toc383437721"/>
      <w:bookmarkStart w:id="46" w:name="_Toc478992438"/>
      <w:r w:rsidRPr="00AE04C7">
        <w:rPr>
          <w:rFonts w:eastAsia="MS PMincho"/>
        </w:rPr>
        <w:lastRenderedPageBreak/>
        <w:t xml:space="preserve">Charakteristika </w:t>
      </w:r>
      <w:r w:rsidR="00027CD7">
        <w:rPr>
          <w:rFonts w:eastAsia="MS PMincho"/>
        </w:rPr>
        <w:t>PRO</w:t>
      </w:r>
      <w:r w:rsidRPr="00AE04C7">
        <w:rPr>
          <w:rFonts w:eastAsia="MS PMincho"/>
        </w:rPr>
        <w:t xml:space="preserve"> a nadväznosť na základné rozvojové dokumenty</w:t>
      </w:r>
      <w:bookmarkEnd w:id="40"/>
      <w:bookmarkEnd w:id="41"/>
      <w:bookmarkEnd w:id="42"/>
      <w:bookmarkEnd w:id="43"/>
      <w:bookmarkEnd w:id="44"/>
      <w:bookmarkEnd w:id="45"/>
      <w:bookmarkEnd w:id="46"/>
      <w:r w:rsidRPr="00AE04C7">
        <w:rPr>
          <w:rFonts w:eastAsia="MS PMincho"/>
        </w:rPr>
        <w:tab/>
      </w:r>
    </w:p>
    <w:p w:rsidR="00BD3E5C" w:rsidRPr="00AE04C7" w:rsidRDefault="00BD3E5C" w:rsidP="00BD3E5C">
      <w:pPr>
        <w:pStyle w:val="Nadpis12"/>
      </w:pPr>
      <w:bookmarkStart w:id="47" w:name="_Toc380405453"/>
      <w:bookmarkStart w:id="48" w:name="_Toc380752079"/>
      <w:bookmarkStart w:id="49" w:name="_Toc382545753"/>
      <w:bookmarkStart w:id="50" w:name="_Toc383437426"/>
      <w:bookmarkStart w:id="51" w:name="_Toc383437656"/>
      <w:bookmarkStart w:id="52" w:name="_Toc383437722"/>
      <w:bookmarkStart w:id="53" w:name="_Toc478992439"/>
      <w:r w:rsidRPr="00AE04C7">
        <w:t xml:space="preserve">Charakteristika </w:t>
      </w:r>
      <w:r w:rsidR="00027CD7">
        <w:t>PRO</w:t>
      </w:r>
      <w:bookmarkEnd w:id="47"/>
      <w:bookmarkEnd w:id="48"/>
      <w:bookmarkEnd w:id="49"/>
      <w:bookmarkEnd w:id="50"/>
      <w:bookmarkEnd w:id="51"/>
      <w:bookmarkEnd w:id="52"/>
      <w:bookmarkEnd w:id="53"/>
    </w:p>
    <w:p w:rsidR="00BD3E5C" w:rsidRPr="00AE04C7" w:rsidRDefault="00C721AA" w:rsidP="00BD3E5C">
      <w:r w:rsidRPr="00C721AA">
        <w:t xml:space="preserve">Prostredníctvom </w:t>
      </w:r>
      <w:r w:rsidR="00027CD7">
        <w:t>PRO</w:t>
      </w:r>
      <w:r w:rsidRPr="00C721AA">
        <w:t xml:space="preserve"> bude</w:t>
      </w:r>
      <w:r w:rsidR="00BD3E5C" w:rsidRPr="00C721AA">
        <w:t xml:space="preserve"> obe</w:t>
      </w:r>
      <w:r w:rsidRPr="00C721AA">
        <w:t>c</w:t>
      </w:r>
      <w:r w:rsidR="00CB17F1">
        <w:t xml:space="preserve"> </w:t>
      </w:r>
      <w:r w:rsidR="00F635AD">
        <w:rPr>
          <w:bCs/>
        </w:rPr>
        <w:t>Pastovce</w:t>
      </w:r>
      <w:r w:rsidR="00CB17F1">
        <w:rPr>
          <w:bCs/>
        </w:rPr>
        <w:t xml:space="preserve"> </w:t>
      </w:r>
      <w:r w:rsidR="00027CD7">
        <w:t>napĺňať svoje rozvo</w:t>
      </w:r>
      <w:r w:rsidR="00027CD7">
        <w:softHyphen/>
        <w:t>jové plány</w:t>
      </w:r>
      <w:r w:rsidRPr="00C721AA">
        <w:t xml:space="preserve"> a tým zabez</w:t>
      </w:r>
      <w:r w:rsidRPr="00C721AA">
        <w:softHyphen/>
        <w:t>pečo</w:t>
      </w:r>
      <w:r w:rsidRPr="00C721AA">
        <w:softHyphen/>
        <w:t>vať svoj rozvoj v budúcnosti. D</w:t>
      </w:r>
      <w:r w:rsidR="00BD3E5C" w:rsidRPr="00C721AA">
        <w:t>o</w:t>
      </w:r>
      <w:r w:rsidR="00BD3E5C" w:rsidRPr="00C721AA">
        <w:softHyphen/>
        <w:t xml:space="preserve">kument </w:t>
      </w:r>
      <w:r w:rsidR="00C87826">
        <w:t>predstav</w:t>
      </w:r>
      <w:r w:rsidRPr="00C721AA">
        <w:t>uje</w:t>
      </w:r>
      <w:r w:rsidR="00BD3E5C" w:rsidRPr="00C721AA">
        <w:t> súbor prioritných oblastí, opatrení a cieľov smerujúcich k ožive</w:t>
      </w:r>
      <w:r w:rsidR="00BD3E5C" w:rsidRPr="00C721AA">
        <w:softHyphen/>
        <w:t>niu hospodárs</w:t>
      </w:r>
      <w:r w:rsidRPr="00C721AA">
        <w:t>keho</w:t>
      </w:r>
      <w:r w:rsidR="00594D5D">
        <w:t xml:space="preserve"> rozvoja</w:t>
      </w:r>
      <w:r w:rsidRPr="00C721AA">
        <w:t xml:space="preserve"> a sociálneho rozvoja obce.</w:t>
      </w:r>
    </w:p>
    <w:p w:rsidR="00BD3E5C" w:rsidRPr="00737834" w:rsidRDefault="00BD3E5C" w:rsidP="00BD3E5C">
      <w:r w:rsidRPr="00737834">
        <w:t xml:space="preserve">Dokument </w:t>
      </w:r>
      <w:r w:rsidR="00027CD7">
        <w:t>PRO</w:t>
      </w:r>
      <w:r w:rsidRPr="00737834">
        <w:t xml:space="preserve"> sa skladá sa z nasledovných častí: </w:t>
      </w:r>
    </w:p>
    <w:p w:rsidR="00321FA6" w:rsidRPr="00321FA6" w:rsidRDefault="007D566D" w:rsidP="00321FA6">
      <w:pPr>
        <w:pStyle w:val="Nadpis9"/>
      </w:pPr>
      <w:r w:rsidRPr="00321FA6">
        <w:rPr>
          <w:b/>
        </w:rPr>
        <w:t xml:space="preserve">metodická časť </w:t>
      </w:r>
      <w:r w:rsidR="00027CD7">
        <w:rPr>
          <w:b/>
        </w:rPr>
        <w:t>PRO</w:t>
      </w:r>
      <w:r w:rsidRPr="00321FA6">
        <w:t xml:space="preserve"> – opisuje </w:t>
      </w:r>
      <w:r w:rsidR="00BD3E5C" w:rsidRPr="00321FA6">
        <w:t>význam a metod</w:t>
      </w:r>
      <w:r w:rsidRPr="00321FA6">
        <w:t>iku</w:t>
      </w:r>
      <w:r w:rsidR="00BD3E5C" w:rsidRPr="00321FA6">
        <w:t xml:space="preserve"> spracovania </w:t>
      </w:r>
      <w:r w:rsidR="00027CD7">
        <w:t>PRO</w:t>
      </w:r>
      <w:r w:rsidRPr="00321FA6">
        <w:t>, bližšie</w:t>
      </w:r>
      <w:r w:rsidR="00BD3E5C" w:rsidRPr="00321FA6">
        <w:t xml:space="preserve"> charakterizuje </w:t>
      </w:r>
      <w:r w:rsidRPr="00321FA6">
        <w:t>význam a ciele dokumentu</w:t>
      </w:r>
      <w:r w:rsidR="00BD3E5C" w:rsidRPr="00321FA6">
        <w:t xml:space="preserve">, </w:t>
      </w:r>
      <w:r w:rsidRPr="00321FA6">
        <w:t>o</w:t>
      </w:r>
      <w:r w:rsidR="00BD3E5C" w:rsidRPr="00321FA6">
        <w:t>pisuje metodiku a spôsob spra</w:t>
      </w:r>
      <w:r w:rsidR="00BD3E5C" w:rsidRPr="00321FA6">
        <w:softHyphen/>
        <w:t>covania do</w:t>
      </w:r>
      <w:r w:rsidR="00BD3E5C" w:rsidRPr="00321FA6">
        <w:softHyphen/>
        <w:t xml:space="preserve">kumentu, </w:t>
      </w:r>
      <w:r w:rsidRPr="00321FA6">
        <w:t>približuje</w:t>
      </w:r>
      <w:r w:rsidR="00BD3E5C" w:rsidRPr="00321FA6">
        <w:t xml:space="preserve"> základné pojmy danej problematiky, ako aj súlad so zá</w:t>
      </w:r>
      <w:r w:rsidR="00BD3E5C" w:rsidRPr="00321FA6">
        <w:softHyphen/>
        <w:t>kladnými strategickými dokumentmi na podporu regionálneho r</w:t>
      </w:r>
      <w:r w:rsidRPr="00321FA6">
        <w:t>ozvoja pre obdo</w:t>
      </w:r>
      <w:r w:rsidRPr="00321FA6">
        <w:softHyphen/>
        <w:t xml:space="preserve">bie </w:t>
      </w:r>
      <w:r w:rsidR="008F6E43">
        <w:t>201</w:t>
      </w:r>
      <w:r w:rsidR="001230B6">
        <w:t>4</w:t>
      </w:r>
      <w:r w:rsidR="008F6E43">
        <w:t xml:space="preserve"> - 2020</w:t>
      </w:r>
      <w:r w:rsidRPr="00321FA6">
        <w:t>,</w:t>
      </w:r>
    </w:p>
    <w:p w:rsidR="00321FA6" w:rsidRPr="00321FA6" w:rsidRDefault="00645C05" w:rsidP="00321FA6">
      <w:pPr>
        <w:pStyle w:val="Nadpis9"/>
      </w:pPr>
      <w:r>
        <w:rPr>
          <w:b/>
        </w:rPr>
        <w:t>analyticko-strategická</w:t>
      </w:r>
      <w:r w:rsidR="00BD3E5C" w:rsidRPr="00321FA6">
        <w:rPr>
          <w:b/>
        </w:rPr>
        <w:t xml:space="preserve"> časť </w:t>
      </w:r>
      <w:r w:rsidR="00027CD7">
        <w:rPr>
          <w:b/>
        </w:rPr>
        <w:t>PRO</w:t>
      </w:r>
      <w:r w:rsidR="00DF1028">
        <w:rPr>
          <w:b/>
        </w:rPr>
        <w:t xml:space="preserve"> </w:t>
      </w:r>
      <w:r w:rsidR="007D566D" w:rsidRPr="00321FA6">
        <w:t xml:space="preserve">– </w:t>
      </w:r>
      <w:r w:rsidR="00BD3E5C" w:rsidRPr="00321FA6">
        <w:t xml:space="preserve">predstavuje hospodárske a sociálne východiská </w:t>
      </w:r>
      <w:r w:rsidR="007D566D" w:rsidRPr="00321FA6">
        <w:t xml:space="preserve">obce </w:t>
      </w:r>
      <w:r w:rsidR="00F635AD">
        <w:t>Pastovce</w:t>
      </w:r>
      <w:r w:rsidR="007D566D" w:rsidRPr="00321FA6">
        <w:t xml:space="preserve">, ktoré </w:t>
      </w:r>
      <w:r w:rsidR="00BD3E5C" w:rsidRPr="00321FA6">
        <w:t>predstavujú nevyhnutný predpoklad pre defi</w:t>
      </w:r>
      <w:r w:rsidR="00BD3E5C" w:rsidRPr="00321FA6">
        <w:softHyphen/>
        <w:t>novanie rozvojovej stratégie a popisujú hlavné sociálno-ekonomické súvislosti vý</w:t>
      </w:r>
      <w:r w:rsidR="00BD3E5C" w:rsidRPr="00321FA6">
        <w:softHyphen/>
        <w:t>voja</w:t>
      </w:r>
      <w:r w:rsidR="007D566D" w:rsidRPr="00321FA6">
        <w:t xml:space="preserve">, </w:t>
      </w:r>
      <w:r w:rsidRPr="00321FA6">
        <w:t>opisuje programovú štruktúru pre dané programovacie obdobie, konkrétne víziu obce, stratégiu rozvoja obce</w:t>
      </w:r>
      <w:r w:rsidR="003E5308">
        <w:t>,</w:t>
      </w:r>
    </w:p>
    <w:p w:rsidR="00BD3E5C" w:rsidRPr="00737834" w:rsidRDefault="007D566D" w:rsidP="00321FA6">
      <w:pPr>
        <w:pStyle w:val="Nadpis9"/>
      </w:pPr>
      <w:r w:rsidRPr="00321FA6">
        <w:rPr>
          <w:b/>
        </w:rPr>
        <w:t>programová</w:t>
      </w:r>
      <w:r w:rsidR="0033058E">
        <w:rPr>
          <w:b/>
        </w:rPr>
        <w:t xml:space="preserve"> a realizačná</w:t>
      </w:r>
      <w:r w:rsidR="00BD3E5C" w:rsidRPr="00321FA6">
        <w:rPr>
          <w:b/>
        </w:rPr>
        <w:t xml:space="preserve"> časť </w:t>
      </w:r>
      <w:r w:rsidR="00027CD7">
        <w:rPr>
          <w:b/>
        </w:rPr>
        <w:t>PRO</w:t>
      </w:r>
      <w:r w:rsidR="00BD3E5C" w:rsidRPr="00321FA6">
        <w:t xml:space="preserve"> – </w:t>
      </w:r>
      <w:r w:rsidR="00645C05">
        <w:t xml:space="preserve">obsahuje jednotlivé priority a akčné plány, </w:t>
      </w:r>
      <w:r w:rsidR="00EE439E">
        <w:t>ide</w:t>
      </w:r>
      <w:r w:rsidRPr="00321FA6">
        <w:t xml:space="preserve"> o</w:t>
      </w:r>
      <w:r w:rsidR="00BD3E5C" w:rsidRPr="00321FA6">
        <w:t xml:space="preserve"> realizačnú časť s možnosťami </w:t>
      </w:r>
      <w:r w:rsidR="0054695A">
        <w:t xml:space="preserve">finančného, </w:t>
      </w:r>
      <w:r w:rsidR="00BD3E5C" w:rsidRPr="00321FA6">
        <w:t>inštitucionálneho</w:t>
      </w:r>
      <w:r w:rsidR="0054695A">
        <w:t>,</w:t>
      </w:r>
      <w:r w:rsidR="00BD3E5C" w:rsidRPr="00737834">
        <w:t xml:space="preserve"> orga</w:t>
      </w:r>
      <w:r w:rsidR="00BD3E5C" w:rsidRPr="00737834">
        <w:softHyphen/>
        <w:t>nizačného zabezpečenia reali</w:t>
      </w:r>
      <w:r w:rsidRPr="00737834">
        <w:t xml:space="preserve">zácie </w:t>
      </w:r>
      <w:r w:rsidR="00027CD7">
        <w:t>PRO</w:t>
      </w:r>
      <w:r w:rsidR="0054695A">
        <w:t xml:space="preserve"> a jeho následný monitoring a vyhodnotenie</w:t>
      </w:r>
      <w:r w:rsidRPr="00737834">
        <w:t>.</w:t>
      </w:r>
    </w:p>
    <w:p w:rsidR="00BD3E5C" w:rsidRPr="00737834" w:rsidRDefault="00BD3E5C" w:rsidP="00BD3E5C">
      <w:pPr>
        <w:pStyle w:val="Nadpis12"/>
      </w:pPr>
      <w:bookmarkStart w:id="54" w:name="_Toc380405454"/>
      <w:bookmarkStart w:id="55" w:name="_Toc380752080"/>
      <w:bookmarkStart w:id="56" w:name="_Toc382545754"/>
      <w:bookmarkStart w:id="57" w:name="_Toc383437427"/>
      <w:bookmarkStart w:id="58" w:name="_Toc383437657"/>
      <w:bookmarkStart w:id="59" w:name="_Toc383437723"/>
      <w:bookmarkStart w:id="60" w:name="_Toc478992440"/>
      <w:r w:rsidRPr="00737834">
        <w:rPr>
          <w:rFonts w:eastAsia="MS PMincho"/>
        </w:rPr>
        <w:t xml:space="preserve">Nadväznosť </w:t>
      </w:r>
      <w:r w:rsidR="00027CD7">
        <w:rPr>
          <w:rFonts w:eastAsia="MS PMincho"/>
        </w:rPr>
        <w:t>PRO</w:t>
      </w:r>
      <w:r w:rsidRPr="00737834">
        <w:rPr>
          <w:rFonts w:eastAsia="MS PMincho"/>
        </w:rPr>
        <w:t xml:space="preserve"> na základné rozvojové dokumenty</w:t>
      </w:r>
      <w:bookmarkEnd w:id="54"/>
      <w:bookmarkEnd w:id="55"/>
      <w:bookmarkEnd w:id="56"/>
      <w:bookmarkEnd w:id="57"/>
      <w:bookmarkEnd w:id="58"/>
      <w:bookmarkEnd w:id="59"/>
      <w:bookmarkEnd w:id="60"/>
    </w:p>
    <w:p w:rsidR="00BD3E5C" w:rsidRPr="00AE04C7" w:rsidRDefault="00BD3E5C" w:rsidP="00BD3E5C">
      <w:r w:rsidRPr="00AE04C7">
        <w:t xml:space="preserve">Definované prioritné rozvojové oblasti, ciele, opatrenia a aktivity </w:t>
      </w:r>
      <w:r w:rsidR="00027CD7">
        <w:t>PRO</w:t>
      </w:r>
      <w:r w:rsidRPr="00AE04C7">
        <w:t xml:space="preserve"> obce sú v súlade so strategickými rozvojovými dokumentmi na úrovni EÚ, SR, NUTS I, NUTS II a NUTS III. </w:t>
      </w:r>
    </w:p>
    <w:p w:rsidR="005E72BA" w:rsidRDefault="005E72BA" w:rsidP="005E72BA">
      <w:pPr>
        <w:autoSpaceDE w:val="0"/>
        <w:autoSpaceDN w:val="0"/>
        <w:adjustRightInd w:val="0"/>
        <w:spacing w:line="23" w:lineRule="atLeast"/>
        <w:rPr>
          <w:b/>
          <w:u w:val="single"/>
        </w:rPr>
      </w:pPr>
      <w:r w:rsidRPr="00E71BE8">
        <w:rPr>
          <w:b/>
          <w:u w:val="single"/>
        </w:rPr>
        <w:t xml:space="preserve">Dokumenty </w:t>
      </w:r>
      <w:r>
        <w:rPr>
          <w:b/>
          <w:u w:val="single"/>
        </w:rPr>
        <w:t>nad</w:t>
      </w:r>
      <w:r w:rsidRPr="00E71BE8">
        <w:rPr>
          <w:b/>
          <w:u w:val="single"/>
        </w:rPr>
        <w:t>národnej úrovne:</w:t>
      </w:r>
    </w:p>
    <w:p w:rsidR="005E72BA" w:rsidRPr="00D6124B" w:rsidRDefault="005E72BA" w:rsidP="005E72BA">
      <w:pPr>
        <w:pStyle w:val="Nadpis9"/>
        <w:rPr>
          <w:b/>
        </w:rPr>
      </w:pPr>
      <w:r w:rsidRPr="00D6124B">
        <w:rPr>
          <w:b/>
        </w:rPr>
        <w:t>Stratégia Európa 2020</w:t>
      </w:r>
    </w:p>
    <w:p w:rsidR="005E72BA" w:rsidRPr="008E4EDF" w:rsidRDefault="008E4EDF" w:rsidP="005E72BA">
      <w:r w:rsidRPr="008E4EDF">
        <w:rPr>
          <w:color w:val="000000"/>
          <w:shd w:val="clear" w:color="auto" w:fill="FFFFFF"/>
        </w:rPr>
        <w:t>Európa 2020 je desaťročná stratégia Európskej únie v oblasti rastu. Nezameriava sa však iba na prekonanie krízy, ale jej cieľom je odstrániť nedostatky aktuálneho rastového modelu a vytvoriť podmienky pre taký typ rastu, ktorý je inteligentnejší, udržateľnejší a inkluzívnejší.</w:t>
      </w:r>
      <w:r w:rsidRPr="008E4EDF">
        <w:rPr>
          <w:rStyle w:val="apple-converted-space"/>
          <w:color w:val="000000"/>
          <w:shd w:val="clear" w:color="auto" w:fill="FFFFFF"/>
        </w:rPr>
        <w:t> </w:t>
      </w:r>
      <w:r w:rsidRPr="008E4EDF">
        <w:rPr>
          <w:color w:val="000000"/>
          <w:shd w:val="clear" w:color="auto" w:fill="FFFFFF"/>
        </w:rPr>
        <w:t>Na účely hodnotenia pokroku bolo v rámci stratégie nastavených päť hlavných</w:t>
      </w:r>
      <w:r w:rsidRPr="008E4EDF">
        <w:rPr>
          <w:rStyle w:val="apple-converted-space"/>
          <w:color w:val="000000"/>
          <w:shd w:val="clear" w:color="auto" w:fill="FFFFFF"/>
        </w:rPr>
        <w:t> </w:t>
      </w:r>
      <w:r w:rsidRPr="008E4EDF">
        <w:rPr>
          <w:bdr w:val="none" w:sz="0" w:space="0" w:color="auto" w:frame="1"/>
          <w:shd w:val="clear" w:color="auto" w:fill="FFFFFF"/>
        </w:rPr>
        <w:t>cieľov</w:t>
      </w:r>
      <w:r w:rsidRPr="008E4EDF">
        <w:rPr>
          <w:color w:val="000000"/>
          <w:shd w:val="clear" w:color="auto" w:fill="FFFFFF"/>
        </w:rPr>
        <w:t>, ktoré by EÚ mala splniť do roku 2020. Týkajú sa zamestnanosti, vzdelávania, výskumu a inovácie, sociálneho začlenenia a chudoby a oblasti klímy a energetiky.</w:t>
      </w:r>
      <w:r w:rsidR="000C583D">
        <w:rPr>
          <w:color w:val="000000"/>
          <w:shd w:val="clear" w:color="auto" w:fill="FFFFFF"/>
        </w:rPr>
        <w:t xml:space="preserve"> </w:t>
      </w:r>
      <w:r w:rsidR="005E72BA" w:rsidRPr="008E4EDF">
        <w:t>Základom stratégie sú tri vzájomne sa dopĺňajúce priority:</w:t>
      </w:r>
    </w:p>
    <w:p w:rsidR="005E72BA" w:rsidRPr="008E4EDF" w:rsidRDefault="005E72BA" w:rsidP="005E72BA">
      <w:pPr>
        <w:pStyle w:val="Nadpis9"/>
        <w:numPr>
          <w:ilvl w:val="1"/>
          <w:numId w:val="18"/>
        </w:numPr>
        <w:ind w:left="1418" w:hanging="284"/>
        <w:rPr>
          <w:szCs w:val="24"/>
        </w:rPr>
      </w:pPr>
      <w:r w:rsidRPr="008E4EDF">
        <w:rPr>
          <w:szCs w:val="24"/>
        </w:rPr>
        <w:t>Inteligentný rast: vytvorenie hospodárstva založeného na znalostiach a inovácii.</w:t>
      </w:r>
    </w:p>
    <w:p w:rsidR="005E72BA" w:rsidRDefault="005E72BA" w:rsidP="005E72BA">
      <w:pPr>
        <w:pStyle w:val="Nadpis9"/>
        <w:numPr>
          <w:ilvl w:val="1"/>
          <w:numId w:val="18"/>
        </w:numPr>
        <w:ind w:left="1418" w:hanging="284"/>
      </w:pPr>
      <w:r w:rsidRPr="008E4EDF">
        <w:rPr>
          <w:szCs w:val="24"/>
        </w:rPr>
        <w:lastRenderedPageBreak/>
        <w:t>Udržateľný rast:</w:t>
      </w:r>
      <w:r>
        <w:t xml:space="preserve"> podporovanie ekol</w:t>
      </w:r>
      <w:r w:rsidR="00AA47F2">
        <w:t>ogickejšieho konkurencieschop</w:t>
      </w:r>
      <w:r>
        <w:t>nejšieho hospodárstva, ktoré efektívnejšie využíva zdroje.</w:t>
      </w:r>
    </w:p>
    <w:p w:rsidR="005E72BA" w:rsidRDefault="005E72BA" w:rsidP="005E72BA">
      <w:pPr>
        <w:pStyle w:val="Nadpis9"/>
        <w:numPr>
          <w:ilvl w:val="1"/>
          <w:numId w:val="18"/>
        </w:numPr>
        <w:ind w:left="1418" w:hanging="284"/>
      </w:pPr>
      <w:r>
        <w:t>Inkluzívny rast: podporovanie hospodárstva s vysokou mierou zamestnanosti, ktoré zabezpečí sociálnu a územnú súdržnosť.</w:t>
      </w:r>
    </w:p>
    <w:p w:rsidR="00027CD7" w:rsidRPr="00027CD7" w:rsidRDefault="00027CD7" w:rsidP="00027CD7"/>
    <w:p w:rsidR="005E72BA" w:rsidRPr="00D6124B" w:rsidRDefault="005E72BA" w:rsidP="005E72BA">
      <w:pPr>
        <w:pStyle w:val="Nadpis9"/>
        <w:rPr>
          <w:b/>
        </w:rPr>
      </w:pPr>
      <w:r w:rsidRPr="00D6124B">
        <w:rPr>
          <w:b/>
        </w:rPr>
        <w:t xml:space="preserve">Partnerská dohoda Slovenskej republiky na roky </w:t>
      </w:r>
      <w:r w:rsidR="008F6E43">
        <w:rPr>
          <w:b/>
        </w:rPr>
        <w:t>2014 - 2020</w:t>
      </w:r>
    </w:p>
    <w:p w:rsidR="005E72BA" w:rsidRDefault="005E72BA" w:rsidP="005E72BA">
      <w:r>
        <w:t xml:space="preserve">Partnerská dohoda Slovenskej republiky na roky </w:t>
      </w:r>
      <w:r w:rsidR="0078734C">
        <w:t>2014</w:t>
      </w:r>
      <w:r w:rsidR="008F6E43">
        <w:t xml:space="preserve"> - 2020</w:t>
      </w:r>
      <w:r>
        <w:t xml:space="preserve"> je základný strategický dokument s celoštátnym dosahom, ktorý vypracuje Slovenská republika za účasti partnerov v súlade s prístupom viacúrovňového riadenia a ktorým sa stanoví stratégia, priority a opatrenia pre účinné a efektívne využívanie prostriedkov Európskych štrukturálnych a investičných fondov za účelom dosahovania cieľov stratégie Európa 2020.</w:t>
      </w:r>
    </w:p>
    <w:p w:rsidR="00944EB6" w:rsidRDefault="008E4EDF" w:rsidP="005E72BA">
      <w:r>
        <w:t>Úlohou PD SR je definovať strategický prístup na riešenie identifikovaných disparít a rozvojových potrieb, ktoré v súčasnosti bránia dostatočne napĺňať stratégiu inteligentného, udržateľného</w:t>
      </w:r>
      <w:r w:rsidR="003E5308">
        <w:t>,</w:t>
      </w:r>
      <w:r>
        <w:t xml:space="preserve"> inkluzívneho rastu a zvyšovať kvalitu života.</w:t>
      </w:r>
    </w:p>
    <w:p w:rsidR="005C2E18" w:rsidRDefault="005C2E18" w:rsidP="005E72BA">
      <w:r w:rsidRPr="0040064D">
        <w:t>Hlavným cieľom PD SR je zvyšovanie kvality života obyvateľov SR prostredníctvom vytvárania nových pracovných miest, inteligentného, udržateľného a inkluzívneho rastu.</w:t>
      </w:r>
    </w:p>
    <w:p w:rsidR="005F2513" w:rsidRPr="005F2513" w:rsidRDefault="005F2513" w:rsidP="00162726">
      <w:pPr>
        <w:autoSpaceDE w:val="0"/>
        <w:autoSpaceDN w:val="0"/>
        <w:adjustRightInd w:val="0"/>
        <w:spacing w:line="23" w:lineRule="atLeast"/>
      </w:pPr>
      <w:r w:rsidRPr="005F2513">
        <w:t xml:space="preserve">Priority pre financovanie: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Podnikateľské prostredie priaznivé pre inovácie,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Infraštruktúra pre hospodársky rast a zamestnanosť,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Rozvoj ľudského kapitálu a zlepšenie účasti na trhu práce,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Trvalo udržateľné a efektívne využívanie prírodných zdrojov, </w:t>
      </w:r>
    </w:p>
    <w:p w:rsidR="005F2513" w:rsidRDefault="005F2513" w:rsidP="0077359D">
      <w:pPr>
        <w:numPr>
          <w:ilvl w:val="0"/>
          <w:numId w:val="25"/>
        </w:numPr>
        <w:tabs>
          <w:tab w:val="left" w:pos="993"/>
        </w:tabs>
        <w:autoSpaceDE w:val="0"/>
        <w:autoSpaceDN w:val="0"/>
        <w:adjustRightInd w:val="0"/>
        <w:spacing w:before="0" w:after="0" w:line="23" w:lineRule="atLeast"/>
        <w:ind w:left="993" w:hanging="284"/>
        <w:jc w:val="left"/>
      </w:pPr>
      <w:r w:rsidRPr="00C87826">
        <w:t xml:space="preserve">Moderná a profesionálna verejná správa. </w:t>
      </w:r>
    </w:p>
    <w:p w:rsidR="0013115E" w:rsidRPr="0013115E" w:rsidRDefault="0013115E" w:rsidP="0013115E">
      <w:r w:rsidRPr="0013115E">
        <w:t xml:space="preserve">Operačné programy (OP) </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3115E">
        <w:rPr>
          <w:b/>
          <w:color w:val="000000"/>
        </w:rPr>
        <w:t>Výskum a inovácie (VaI)</w:t>
      </w:r>
      <w:r w:rsidRPr="0013115E">
        <w:t xml:space="preserve"> – špecifická priorita: Posilnenie výskumu, technologického rozvoja a inovácií, podpora konkuren</w:t>
      </w:r>
      <w:r w:rsidRPr="0013115E">
        <w:softHyphen/>
        <w:t>cies</w:t>
      </w:r>
      <w:r w:rsidRPr="0013115E">
        <w:softHyphen/>
        <w:t>chopnosti podnikov a služieb najmä</w:t>
      </w:r>
      <w:r w:rsidR="0009054A">
        <w:t xml:space="preserve"> prostredníctvom inovácií.</w:t>
      </w:r>
      <w:r w:rsidRPr="0017100D">
        <w:rPr>
          <w:bCs/>
        </w:rPr>
        <w:t xml:space="preserve"> Zlepšiť dostupnosť, využívanie a kvalitu informačno-komunikačných technológií. Zvýšenie konkurencie schopnosti malých a stredných podnikov, poľnohospodárskeho sektora (v prípade EPFRV) a sektora rybného hospodárstva a akvakultúry (v prípade EFNRH)</w:t>
      </w:r>
      <w:r w:rsidR="00D946DF">
        <w:t>.</w:t>
      </w:r>
      <w:r w:rsidRPr="0017100D">
        <w:rPr>
          <w:bCs/>
        </w:rPr>
        <w:t xml:space="preserve"> Investovanie do vzdelania, školení a odbornej prípravy, zručností a celoživotného vzdelávania.</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 xml:space="preserve">Integrovaná infraštruktúra (II) </w:t>
      </w:r>
      <w:r w:rsidRPr="0017100D">
        <w:t xml:space="preserve">– špecifická priorita: </w:t>
      </w:r>
      <w:r w:rsidRPr="0017100D">
        <w:rPr>
          <w:bCs/>
        </w:rPr>
        <w:t>Podpora udržateľnej dopravy a odstraňovanie prekážok v kľúčových sieťových infraštruktúrach</w:t>
      </w:r>
      <w:r w:rsidRPr="0017100D">
        <w:t>,</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Ľudské zdroje (ĽZ)</w:t>
      </w:r>
      <w:r w:rsidRPr="0017100D">
        <w:t xml:space="preserve"> – špecifická priorita:</w:t>
      </w:r>
      <w:r w:rsidRPr="0017100D">
        <w:rPr>
          <w:bCs/>
        </w:rPr>
        <w:t xml:space="preserve"> Podpora udržateľnosti a kvality zamestnanosti a mobility pracovnej sily</w:t>
      </w:r>
      <w:r w:rsidR="00A06104">
        <w:rPr>
          <w:bCs/>
        </w:rPr>
        <w:t>.</w:t>
      </w:r>
      <w:r w:rsidRPr="0017100D">
        <w:rPr>
          <w:bCs/>
        </w:rPr>
        <w:t xml:space="preserve"> Podpora sociálneho začlenenia, boj proti chudobe a akejkoľvek diskriminácie. </w:t>
      </w:r>
      <w:r w:rsidRPr="0017100D">
        <w:rPr>
          <w:bCs/>
          <w:sz w:val="22"/>
          <w:szCs w:val="22"/>
        </w:rPr>
        <w:t>Investície do vzdelávania, rozvoja schopností a celoživotného vzdelávania.</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 xml:space="preserve">Kvalita životného prostredia (KŽP) </w:t>
      </w:r>
      <w:r w:rsidRPr="0017100D">
        <w:t xml:space="preserve">– špecifická priorita: </w:t>
      </w:r>
      <w:r w:rsidRPr="0017100D">
        <w:rPr>
          <w:bCs/>
        </w:rPr>
        <w:t>Podpora prechodu na nízkouhlíkové hospodárstvo vo všetkých sektoroch</w:t>
      </w:r>
      <w:r w:rsidRPr="0017100D">
        <w:t xml:space="preserve">. </w:t>
      </w:r>
      <w:r w:rsidRPr="0017100D">
        <w:rPr>
          <w:bCs/>
        </w:rPr>
        <w:t>Zachovanie a ochrana životného prostredia a podpora efektívneho využívania zdrojov. Podpora prispôsobovania sa zmenám klímy, predchádzanie a riadenie rizika.</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lastRenderedPageBreak/>
        <w:t xml:space="preserve">Efektívna verejná správa (EVS) </w:t>
      </w:r>
      <w:r w:rsidRPr="0017100D">
        <w:t xml:space="preserve">– špecifická priorita: Zlepšenie prístupu k informáciám a komunikačným technológiám a zlepšenie ich využívania a kvality. </w:t>
      </w:r>
      <w:r w:rsidRPr="0017100D">
        <w:rPr>
          <w:bCs/>
        </w:rPr>
        <w:t>Posilnenie inštitucionálnych kapacít verejných orgánov a zainteresovaných strán a efektivitu verejnej správy.</w:t>
      </w:r>
    </w:p>
    <w:p w:rsidR="0013115E"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 xml:space="preserve">Integrovaný ROP (IROP) </w:t>
      </w:r>
      <w:r w:rsidRPr="0017100D">
        <w:t>– špecifická priorita: Regionálna infraštruktúra a politika.</w:t>
      </w:r>
    </w:p>
    <w:p w:rsidR="00594D5D" w:rsidRDefault="00594D5D" w:rsidP="00594D5D">
      <w:pPr>
        <w:autoSpaceDE w:val="0"/>
        <w:autoSpaceDN w:val="0"/>
        <w:adjustRightInd w:val="0"/>
        <w:spacing w:before="0" w:after="0" w:line="23" w:lineRule="atLeast"/>
        <w:ind w:left="993" w:firstLine="0"/>
        <w:rPr>
          <w:i/>
          <w:iCs/>
        </w:rPr>
      </w:pPr>
      <w:r w:rsidRPr="00594D5D">
        <w:rPr>
          <w:i/>
          <w:iCs/>
        </w:rPr>
        <w:t>Prehľad investičnej stratégie IROP</w:t>
      </w:r>
    </w:p>
    <w:p w:rsidR="00594D5D" w:rsidRDefault="00594D5D" w:rsidP="00594D5D">
      <w:pPr>
        <w:autoSpaceDE w:val="0"/>
        <w:autoSpaceDN w:val="0"/>
        <w:adjustRightInd w:val="0"/>
        <w:spacing w:before="0" w:after="0" w:line="23" w:lineRule="atLeast"/>
        <w:ind w:left="993" w:firstLine="0"/>
        <w:rPr>
          <w:b/>
          <w:bCs/>
        </w:rPr>
      </w:pPr>
      <w:r w:rsidRPr="00594D5D">
        <w:rPr>
          <w:b/>
          <w:bCs/>
        </w:rPr>
        <w:t xml:space="preserve">Prioritná os č. 1: </w:t>
      </w:r>
      <w:r w:rsidRPr="00594D5D">
        <w:rPr>
          <w:bCs/>
        </w:rPr>
        <w:t>Bezpečná a ekologická doprava v regiónoch</w:t>
      </w:r>
    </w:p>
    <w:p w:rsidR="00594D5D" w:rsidRPr="00594D5D" w:rsidRDefault="00594D5D" w:rsidP="00594D5D">
      <w:pPr>
        <w:autoSpaceDE w:val="0"/>
        <w:autoSpaceDN w:val="0"/>
        <w:adjustRightInd w:val="0"/>
        <w:spacing w:before="0" w:after="0" w:line="23" w:lineRule="atLeast"/>
        <w:ind w:left="993" w:firstLine="0"/>
        <w:rPr>
          <w:bCs/>
        </w:rPr>
      </w:pPr>
      <w:r w:rsidRPr="00594D5D">
        <w:rPr>
          <w:b/>
          <w:bCs/>
        </w:rPr>
        <w:t xml:space="preserve">Prioritná os č. 2: </w:t>
      </w:r>
      <w:r w:rsidRPr="00594D5D">
        <w:rPr>
          <w:bCs/>
        </w:rPr>
        <w:t>Ľahší prístup k efektívnym a kvalitnejším verejným službám</w:t>
      </w:r>
    </w:p>
    <w:p w:rsidR="00594D5D" w:rsidRDefault="00594D5D" w:rsidP="00594D5D">
      <w:pPr>
        <w:autoSpaceDE w:val="0"/>
        <w:autoSpaceDN w:val="0"/>
        <w:adjustRightInd w:val="0"/>
        <w:spacing w:before="0" w:after="0" w:line="23" w:lineRule="atLeast"/>
        <w:ind w:left="993" w:firstLine="0"/>
        <w:rPr>
          <w:b/>
          <w:bCs/>
        </w:rPr>
      </w:pPr>
      <w:r w:rsidRPr="00594D5D">
        <w:rPr>
          <w:b/>
          <w:bCs/>
        </w:rPr>
        <w:t xml:space="preserve">Prioritná os č. 3: </w:t>
      </w:r>
      <w:r w:rsidRPr="00594D5D">
        <w:rPr>
          <w:bCs/>
        </w:rPr>
        <w:t>Mobilizácia kreatívneho potenciálu v regiónoch</w:t>
      </w:r>
    </w:p>
    <w:p w:rsidR="00594D5D" w:rsidRPr="00594D5D" w:rsidRDefault="00594D5D" w:rsidP="00594D5D">
      <w:pPr>
        <w:autoSpaceDE w:val="0"/>
        <w:autoSpaceDN w:val="0"/>
        <w:adjustRightInd w:val="0"/>
        <w:spacing w:before="0" w:after="0" w:line="23" w:lineRule="atLeast"/>
        <w:ind w:left="993" w:firstLine="0"/>
        <w:rPr>
          <w:bCs/>
        </w:rPr>
      </w:pPr>
      <w:r w:rsidRPr="00594D5D">
        <w:rPr>
          <w:b/>
          <w:bCs/>
        </w:rPr>
        <w:t xml:space="preserve">Prioritná os č. 4: </w:t>
      </w:r>
      <w:r w:rsidRPr="00594D5D">
        <w:rPr>
          <w:bCs/>
        </w:rPr>
        <w:t>Zlepšenie kvality života v regiónoch s dôrazom na životné prostredie.</w:t>
      </w:r>
    </w:p>
    <w:p w:rsidR="00594D5D" w:rsidRDefault="00594D5D" w:rsidP="00594D5D">
      <w:pPr>
        <w:autoSpaceDE w:val="0"/>
        <w:autoSpaceDN w:val="0"/>
        <w:adjustRightInd w:val="0"/>
        <w:spacing w:before="0" w:after="0" w:line="23" w:lineRule="atLeast"/>
        <w:ind w:left="993" w:firstLine="0"/>
        <w:rPr>
          <w:b/>
          <w:bCs/>
        </w:rPr>
      </w:pPr>
      <w:r w:rsidRPr="00594D5D">
        <w:rPr>
          <w:b/>
          <w:bCs/>
        </w:rPr>
        <w:t xml:space="preserve">Prioritná os č. 5: </w:t>
      </w:r>
      <w:r w:rsidRPr="00594D5D">
        <w:rPr>
          <w:bCs/>
        </w:rPr>
        <w:t>Miestny rozvoj vedený komunitou</w:t>
      </w:r>
    </w:p>
    <w:p w:rsidR="00594D5D" w:rsidRDefault="00594D5D" w:rsidP="00594D5D">
      <w:pPr>
        <w:autoSpaceDE w:val="0"/>
        <w:autoSpaceDN w:val="0"/>
        <w:adjustRightInd w:val="0"/>
        <w:spacing w:before="0" w:after="0" w:line="23" w:lineRule="atLeast"/>
        <w:ind w:left="993" w:firstLine="0"/>
      </w:pPr>
      <w:r w:rsidRPr="00594D5D">
        <w:rPr>
          <w:b/>
          <w:bCs/>
        </w:rPr>
        <w:t xml:space="preserve">Špecifický cieľ č. 5.1.1 </w:t>
      </w:r>
      <w:r>
        <w:t>F</w:t>
      </w:r>
      <w:r w:rsidRPr="00594D5D">
        <w:t>inancovanie prevádzkových nákladov MAS spojených s riadením uskutočňovania stratégií CLLD</w:t>
      </w:r>
      <w:r>
        <w:t xml:space="preserve">, </w:t>
      </w:r>
      <w:r w:rsidRPr="00594D5D">
        <w:t xml:space="preserve">zakladanie nových a podpora existujúcich </w:t>
      </w:r>
      <w:proofErr w:type="spellStart"/>
      <w:r w:rsidRPr="00594D5D">
        <w:t>mikro</w:t>
      </w:r>
      <w:proofErr w:type="spellEnd"/>
      <w:r w:rsidRPr="00594D5D">
        <w:t xml:space="preserve"> a malých podnikov, samostatne zárobkovo činných osôb, družstiev</w:t>
      </w:r>
    </w:p>
    <w:p w:rsidR="00594D5D" w:rsidRDefault="00594D5D" w:rsidP="00594D5D">
      <w:pPr>
        <w:autoSpaceDE w:val="0"/>
        <w:autoSpaceDN w:val="0"/>
        <w:adjustRightInd w:val="0"/>
        <w:spacing w:before="0" w:after="0" w:line="23" w:lineRule="atLeast"/>
        <w:ind w:left="993" w:firstLine="0"/>
      </w:pPr>
      <w:r w:rsidRPr="00594D5D">
        <w:rPr>
          <w:b/>
          <w:bCs/>
        </w:rPr>
        <w:t xml:space="preserve">Špecifický cieľ č. 5.1.2 </w:t>
      </w:r>
      <w:r>
        <w:t>R</w:t>
      </w:r>
      <w:r w:rsidRPr="00594D5D">
        <w:t>ozvoj základnej infraštruktúry v</w:t>
      </w:r>
      <w:r>
        <w:t> </w:t>
      </w:r>
      <w:r w:rsidRPr="00594D5D">
        <w:t>oblastiach</w:t>
      </w:r>
      <w:r>
        <w:t>:</w:t>
      </w:r>
    </w:p>
    <w:p w:rsidR="00594D5D" w:rsidRDefault="00594D5D" w:rsidP="00594D5D">
      <w:pPr>
        <w:pStyle w:val="Nadpis9"/>
        <w:ind w:left="1701"/>
      </w:pPr>
      <w:r w:rsidRPr="00594D5D">
        <w:t>dopravné prepojenie a dostupnosť sídiel</w:t>
      </w:r>
      <w:r w:rsidR="008E2B3D">
        <w:t>,</w:t>
      </w:r>
    </w:p>
    <w:p w:rsidR="00594D5D" w:rsidRDefault="00594D5D" w:rsidP="00594D5D">
      <w:pPr>
        <w:pStyle w:val="Nadpis9"/>
        <w:ind w:left="1701"/>
      </w:pPr>
      <w:r w:rsidRPr="00594D5D">
        <w:t>sociálne služby a komunitné služby</w:t>
      </w:r>
      <w:r w:rsidR="008E2B3D">
        <w:t>,</w:t>
      </w:r>
    </w:p>
    <w:p w:rsidR="00594D5D" w:rsidRPr="00594D5D" w:rsidRDefault="00594D5D" w:rsidP="00594D5D">
      <w:pPr>
        <w:pStyle w:val="Nadpis9"/>
        <w:ind w:left="1701"/>
      </w:pPr>
      <w:r w:rsidRPr="00594D5D">
        <w:t>podpora l</w:t>
      </w:r>
      <w:r w:rsidR="008E2B3D">
        <w:t xml:space="preserve">okálnych ekologických služieb, </w:t>
      </w:r>
    </w:p>
    <w:p w:rsidR="00594D5D" w:rsidRPr="00594D5D" w:rsidRDefault="00594D5D" w:rsidP="00594D5D">
      <w:pPr>
        <w:pStyle w:val="Nadpis9"/>
        <w:ind w:left="1701"/>
      </w:pPr>
      <w:r w:rsidRPr="00594D5D">
        <w:t>výstavba a obnova mestských trhových priestorov za účelom podpory lokálnych producentov</w:t>
      </w:r>
      <w:r w:rsidR="008E2B3D">
        <w:t>.</w:t>
      </w:r>
    </w:p>
    <w:p w:rsidR="00594D5D" w:rsidRPr="0017100D" w:rsidRDefault="00594D5D" w:rsidP="00594D5D">
      <w:pPr>
        <w:autoSpaceDE w:val="0"/>
        <w:autoSpaceDN w:val="0"/>
        <w:adjustRightInd w:val="0"/>
        <w:spacing w:before="0" w:after="0" w:line="23" w:lineRule="atLeast"/>
        <w:ind w:left="993" w:firstLine="0"/>
      </w:pPr>
    </w:p>
    <w:p w:rsidR="0013115E" w:rsidRPr="0017100D" w:rsidRDefault="0013115E" w:rsidP="0013115E">
      <w:r w:rsidRPr="0017100D">
        <w:t>Samostatným režimom sa budú riadiť programy:</w:t>
      </w:r>
    </w:p>
    <w:p w:rsidR="0013115E" w:rsidRPr="0017100D" w:rsidRDefault="0013115E" w:rsidP="0013115E">
      <w:pPr>
        <w:pStyle w:val="Nadpis9"/>
        <w:rPr>
          <w:b/>
        </w:rPr>
      </w:pPr>
      <w:r w:rsidRPr="0017100D">
        <w:rPr>
          <w:b/>
        </w:rPr>
        <w:t>Technická pomoc (TP)</w:t>
      </w:r>
    </w:p>
    <w:p w:rsidR="0013115E" w:rsidRPr="0017100D" w:rsidRDefault="0013115E" w:rsidP="0013115E">
      <w:pPr>
        <w:pStyle w:val="Nadpis9"/>
        <w:rPr>
          <w:b/>
        </w:rPr>
      </w:pPr>
      <w:r w:rsidRPr="0017100D">
        <w:rPr>
          <w:b/>
        </w:rPr>
        <w:t>Rybné hospodárstvo (RH)</w:t>
      </w:r>
    </w:p>
    <w:p w:rsidR="0013115E" w:rsidRPr="0017100D" w:rsidRDefault="0013115E" w:rsidP="0013115E">
      <w:pPr>
        <w:pStyle w:val="Nadpis9"/>
        <w:rPr>
          <w:b/>
        </w:rPr>
      </w:pPr>
      <w:r w:rsidRPr="0017100D">
        <w:rPr>
          <w:b/>
        </w:rPr>
        <w:t>Program rozvoja vidieka (PRV)</w:t>
      </w:r>
    </w:p>
    <w:p w:rsidR="0013115E" w:rsidRPr="0017100D" w:rsidRDefault="0013115E" w:rsidP="0013115E">
      <w:pPr>
        <w:pStyle w:val="Nadpis9"/>
        <w:rPr>
          <w:b/>
        </w:rPr>
      </w:pPr>
      <w:r w:rsidRPr="0017100D">
        <w:rPr>
          <w:b/>
        </w:rPr>
        <w:t>Európska územná spolupráca (EÚS)</w:t>
      </w:r>
    </w:p>
    <w:p w:rsidR="0013115E" w:rsidRPr="0013115E" w:rsidRDefault="0013115E" w:rsidP="0013115E">
      <w:pPr>
        <w:pStyle w:val="Nadpis9"/>
        <w:rPr>
          <w:b/>
        </w:rPr>
      </w:pPr>
      <w:r w:rsidRPr="0017100D">
        <w:rPr>
          <w:b/>
        </w:rPr>
        <w:t>Program INTERACT (PI)</w:t>
      </w:r>
    </w:p>
    <w:p w:rsidR="00BD3E5C" w:rsidRPr="00162726" w:rsidRDefault="00BD3E5C" w:rsidP="00BD3E5C">
      <w:pPr>
        <w:autoSpaceDE w:val="0"/>
        <w:autoSpaceDN w:val="0"/>
        <w:adjustRightInd w:val="0"/>
        <w:spacing w:line="23" w:lineRule="atLeast"/>
        <w:rPr>
          <w:b/>
          <w:sz w:val="4"/>
          <w:szCs w:val="4"/>
        </w:rPr>
      </w:pPr>
    </w:p>
    <w:p w:rsidR="00BD3E5C" w:rsidRPr="00AE04C7" w:rsidRDefault="00BD3E5C" w:rsidP="00BD3E5C">
      <w:pPr>
        <w:autoSpaceDE w:val="0"/>
        <w:autoSpaceDN w:val="0"/>
        <w:adjustRightInd w:val="0"/>
        <w:spacing w:line="23" w:lineRule="atLeast"/>
        <w:rPr>
          <w:b/>
          <w:u w:val="single"/>
        </w:rPr>
      </w:pPr>
      <w:r w:rsidRPr="00AE04C7">
        <w:rPr>
          <w:b/>
          <w:u w:val="single"/>
        </w:rPr>
        <w:t>Dokumenty národnej úrovne:</w:t>
      </w:r>
    </w:p>
    <w:p w:rsidR="00BD3E5C" w:rsidRPr="00D6124B" w:rsidRDefault="00BD3E5C" w:rsidP="00BD3E5C">
      <w:pPr>
        <w:pStyle w:val="Nadpis9"/>
        <w:rPr>
          <w:b/>
        </w:rPr>
      </w:pPr>
      <w:r w:rsidRPr="00D6124B">
        <w:rPr>
          <w:b/>
        </w:rPr>
        <w:t xml:space="preserve">Národná stratégia regionálneho rozvoja SR na roky </w:t>
      </w:r>
      <w:r w:rsidR="008F6E43">
        <w:rPr>
          <w:b/>
        </w:rPr>
        <w:t>2014 - 2020</w:t>
      </w:r>
    </w:p>
    <w:p w:rsidR="0099709C" w:rsidRPr="003B34CD" w:rsidRDefault="0099709C" w:rsidP="00D6124B">
      <w:pPr>
        <w:spacing w:before="0" w:after="0"/>
      </w:pPr>
      <w:r w:rsidRPr="003B34CD">
        <w:t>Národná stratégia je východiskový strategický dokument, ktorého cieľom je komplexne určiť strategický prístup štátu k podpore regionálneho rozvoja v SR. Jej úlohou je pre región na úrovni NUTS 3:</w:t>
      </w:r>
    </w:p>
    <w:p w:rsidR="0099709C" w:rsidRPr="003B34CD" w:rsidRDefault="0099709C" w:rsidP="0077359D">
      <w:pPr>
        <w:pStyle w:val="Odsekzoznamu"/>
        <w:numPr>
          <w:ilvl w:val="0"/>
          <w:numId w:val="29"/>
        </w:numPr>
        <w:spacing w:before="0" w:after="0"/>
      </w:pPr>
      <w:r w:rsidRPr="003B34CD">
        <w:t>identifikovať jeho vnútorný potenciál a špecifikovať jeho možnú konkurencieschopnosť v rámci SR,</w:t>
      </w:r>
    </w:p>
    <w:p w:rsidR="0099709C" w:rsidRPr="003B34CD" w:rsidRDefault="0099709C" w:rsidP="0077359D">
      <w:pPr>
        <w:pStyle w:val="Odsekzoznamu"/>
        <w:numPr>
          <w:ilvl w:val="0"/>
          <w:numId w:val="29"/>
        </w:numPr>
        <w:spacing w:before="0" w:after="0"/>
      </w:pPr>
      <w:r w:rsidRPr="003B34CD">
        <w:t xml:space="preserve">charakterizovať jeho špecifické stránky a z nich vyplývajúce hlavné konkurenčné výhody v rámci </w:t>
      </w:r>
      <w:r w:rsidR="00760881">
        <w:t>SR</w:t>
      </w:r>
      <w:r w:rsidRPr="003B34CD">
        <w:t xml:space="preserve"> ako aj v európskom kontexte,</w:t>
      </w:r>
    </w:p>
    <w:p w:rsidR="0099709C" w:rsidRPr="003B34CD" w:rsidRDefault="0099709C" w:rsidP="0077359D">
      <w:pPr>
        <w:pStyle w:val="Odsekzoznamu"/>
        <w:numPr>
          <w:ilvl w:val="0"/>
          <w:numId w:val="29"/>
        </w:numPr>
        <w:spacing w:before="0" w:after="0"/>
      </w:pPr>
      <w:r w:rsidRPr="003B34CD">
        <w:t>určiť jeho rozvojové strategické ciele a priority.</w:t>
      </w:r>
    </w:p>
    <w:p w:rsidR="00E40256" w:rsidRDefault="0099709C" w:rsidP="00E40256">
      <w:r w:rsidRPr="003B34CD">
        <w:t>Národná stratégia bola vypracovaná v súlad</w:t>
      </w:r>
      <w:r w:rsidR="00FA3F1B">
        <w:t>e s inými strategickými a</w:t>
      </w:r>
      <w:r w:rsidR="000C583D">
        <w:t> </w:t>
      </w:r>
      <w:r w:rsidR="00FA3F1B">
        <w:t>koncepč</w:t>
      </w:r>
      <w:r w:rsidRPr="003B34CD">
        <w:t>nými</w:t>
      </w:r>
      <w:r w:rsidR="000C583D">
        <w:t xml:space="preserve"> </w:t>
      </w:r>
      <w:r w:rsidRPr="003B34CD">
        <w:t xml:space="preserve">dokumentmi, napr. v oblasti politiky súdržnosti nadväzuje na Národný strategický referenčný rámec SR 2007 - 2013 (vrátane operačných programov), v oblasti územného </w:t>
      </w:r>
      <w:r w:rsidRPr="003B34CD">
        <w:lastRenderedPageBreak/>
        <w:t>rozvoja je koordinovaná súbežne s aktualizáciou KURS 2001. Národná stratégia tiež vychádza z Lisabonskej stratégie EÚ a jej rozpracovania pre Slovensko v rámci dokumentov, ako je Stratégia rozvoja konkurencieschopnosti Slovenska do roku 2010, Národný program reforiem SR a Moderniza</w:t>
      </w:r>
      <w:r w:rsidRPr="003B34CD">
        <w:rPr>
          <w:rFonts w:ascii="TimesNewRoman" w:hAnsi="TimesNewRoman" w:cs="TimesNewRoman"/>
        </w:rPr>
        <w:t>č</w:t>
      </w:r>
      <w:r w:rsidRPr="003B34CD">
        <w:t>ný program Slovensko 21.</w:t>
      </w:r>
    </w:p>
    <w:p w:rsidR="00E40256" w:rsidRPr="003B34CD" w:rsidRDefault="00760881" w:rsidP="00E40256">
      <w:r>
        <w:t>NSRR</w:t>
      </w:r>
      <w:r w:rsidR="00E40256">
        <w:t xml:space="preserve"> je zároveň</w:t>
      </w:r>
      <w:r w:rsidR="000C583D">
        <w:t xml:space="preserve"> </w:t>
      </w:r>
      <w:r w:rsidR="00E40256">
        <w:t>východiskový dokument pre spracovanie nového programového dokumentu na využívanie fina</w:t>
      </w:r>
      <w:r w:rsidR="009D0D9F">
        <w:t>nčn</w:t>
      </w:r>
      <w:r w:rsidR="00E40256">
        <w:t>ých prostriedkov z fondov EÚ po roku 2013.</w:t>
      </w:r>
    </w:p>
    <w:p w:rsidR="00E40256" w:rsidRPr="00E40256" w:rsidRDefault="00E40256" w:rsidP="00E40256">
      <w:r w:rsidRPr="00E40256">
        <w:t>V súlade s Lisabonskou stratégiou, v ktorej je stanovený cieľ vytvoriť konkurencieschopnú, pracovné miesta vytvárajúcu a na poznatkoch založenú ekonomiku, ktorá je charakterizovaná rastom, sociálnou súdržnosťou a úctou k životnému prostrediu, bude potrebné i naďalej v</w:t>
      </w:r>
      <w:r w:rsidR="000C583D">
        <w:t xml:space="preserve"> </w:t>
      </w:r>
      <w:r w:rsidRPr="00E40256">
        <w:t>Slovenskej republike zamerať pozornosť na rozvoj: ľudských zdrojov, podnikateľského prostredia, vedy, výskumu a inovácií, životného prostredia.</w:t>
      </w:r>
    </w:p>
    <w:p w:rsidR="00BD3E5C" w:rsidRPr="00C87F95" w:rsidRDefault="00BD3E5C" w:rsidP="00C87F95">
      <w:r w:rsidRPr="00C87F95">
        <w:t xml:space="preserve">Strategickým cieľom NSRR je </w:t>
      </w:r>
      <w:r w:rsidR="00C87F95" w:rsidRPr="00C87F95">
        <w:t>„</w:t>
      </w:r>
      <w:r w:rsidR="00C87F95" w:rsidRPr="00C87F95">
        <w:rPr>
          <w:bCs/>
        </w:rPr>
        <w:t>Integrovaným a výsledkovo orientovaným prístupom k regionálnemu rozvoju a na základe využitia vnútorného potenciálu regiónov zvýši</w:t>
      </w:r>
      <w:r w:rsidR="00C87F95" w:rsidRPr="00C87F95">
        <w:t xml:space="preserve">ť </w:t>
      </w:r>
      <w:r w:rsidR="00C87F95" w:rsidRPr="00C87F95">
        <w:rPr>
          <w:bCs/>
        </w:rPr>
        <w:t>do roku 2030 adaptabilitu, konkurencieschopnos</w:t>
      </w:r>
      <w:r w:rsidR="00C87F95" w:rsidRPr="00C87F95">
        <w:t xml:space="preserve">ť </w:t>
      </w:r>
      <w:r w:rsidR="00C87F95" w:rsidRPr="00C87F95">
        <w:rPr>
          <w:bCs/>
        </w:rPr>
        <w:t>a výkonnos</w:t>
      </w:r>
      <w:r w:rsidR="00C87F95" w:rsidRPr="00C87F95">
        <w:t xml:space="preserve">ť </w:t>
      </w:r>
      <w:r w:rsidR="00C87F95" w:rsidRPr="00C87F95">
        <w:rPr>
          <w:bCs/>
        </w:rPr>
        <w:t>regiónov pri sú</w:t>
      </w:r>
      <w:r w:rsidR="00C87F95" w:rsidRPr="00C87F95">
        <w:t>č</w:t>
      </w:r>
      <w:r w:rsidR="00C87F95" w:rsidRPr="00C87F95">
        <w:rPr>
          <w:bCs/>
        </w:rPr>
        <w:t>asnom zvyšovaní kvality života ich obyvate</w:t>
      </w:r>
      <w:r w:rsidR="00C87F95" w:rsidRPr="00C87F95">
        <w:t>ľ</w:t>
      </w:r>
      <w:r w:rsidR="00C87F95" w:rsidRPr="00C87F95">
        <w:rPr>
          <w:bCs/>
        </w:rPr>
        <w:t>ov a pri rešpektovaní princípov trvalo udržate</w:t>
      </w:r>
      <w:r w:rsidR="00C87F95" w:rsidRPr="00C87F95">
        <w:t>ľ</w:t>
      </w:r>
      <w:r w:rsidR="00C87F95" w:rsidRPr="00C87F95">
        <w:rPr>
          <w:bCs/>
        </w:rPr>
        <w:t>ného rozvoja.</w:t>
      </w:r>
      <w:r w:rsidR="00C87F95">
        <w:rPr>
          <w:bCs/>
        </w:rPr>
        <w:t>“</w:t>
      </w:r>
    </w:p>
    <w:p w:rsidR="005D1497" w:rsidRPr="005F1832" w:rsidRDefault="005D1497" w:rsidP="00D6124B">
      <w:pPr>
        <w:autoSpaceDE w:val="0"/>
        <w:autoSpaceDN w:val="0"/>
        <w:adjustRightInd w:val="0"/>
        <w:spacing w:before="0" w:after="0" w:line="23" w:lineRule="atLeast"/>
        <w:ind w:firstLine="567"/>
        <w:rPr>
          <w:b/>
        </w:rPr>
      </w:pPr>
      <w:r w:rsidRPr="005F1832">
        <w:rPr>
          <w:b/>
        </w:rPr>
        <w:t>Prioritné oblasti národného rozvoja:</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Pr>
          <w:bCs/>
        </w:rPr>
        <w:t>1</w:t>
      </w:r>
      <w:r w:rsidRPr="005D1497">
        <w:rPr>
          <w:bCs/>
        </w:rPr>
        <w:t xml:space="preserve">: </w:t>
      </w:r>
      <w:r w:rsidRPr="005D1497">
        <w:rPr>
          <w:bCs/>
          <w:iCs/>
        </w:rPr>
        <w:t>Veda, výskum a inovácie</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sidRPr="005D1497">
        <w:rPr>
          <w:bCs/>
        </w:rPr>
        <w:t xml:space="preserve">2: </w:t>
      </w:r>
      <w:r w:rsidRPr="005D1497">
        <w:t>Ľ</w:t>
      </w:r>
      <w:r w:rsidRPr="005D1497">
        <w:rPr>
          <w:bCs/>
          <w:iCs/>
        </w:rPr>
        <w:t>udské zdroje</w:t>
      </w:r>
    </w:p>
    <w:p w:rsidR="005D1497" w:rsidRPr="005D1497" w:rsidRDefault="005D1497" w:rsidP="00D6124B">
      <w:pPr>
        <w:autoSpaceDE w:val="0"/>
        <w:autoSpaceDN w:val="0"/>
        <w:adjustRightInd w:val="0"/>
        <w:spacing w:before="0" w:after="0" w:line="23" w:lineRule="atLeast"/>
        <w:ind w:firstLine="567"/>
      </w:pPr>
      <w:r w:rsidRPr="005D1497">
        <w:rPr>
          <w:bCs/>
        </w:rPr>
        <w:t>Prioritná oblas</w:t>
      </w:r>
      <w:r w:rsidRPr="005D1497">
        <w:t xml:space="preserve">ť </w:t>
      </w:r>
      <w:r w:rsidRPr="005D1497">
        <w:rPr>
          <w:bCs/>
        </w:rPr>
        <w:t xml:space="preserve">3: </w:t>
      </w:r>
      <w:r w:rsidRPr="005D1497">
        <w:rPr>
          <w:bCs/>
          <w:iCs/>
        </w:rPr>
        <w:t>Zamestnanos</w:t>
      </w:r>
      <w:r w:rsidRPr="005D1497">
        <w:t>ť</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sidRPr="005D1497">
        <w:rPr>
          <w:bCs/>
        </w:rPr>
        <w:t xml:space="preserve">4: </w:t>
      </w:r>
      <w:r w:rsidRPr="005D1497">
        <w:rPr>
          <w:bCs/>
          <w:iCs/>
        </w:rPr>
        <w:t>Konkurencieschopnos</w:t>
      </w:r>
      <w:r w:rsidRPr="005D1497">
        <w:t>ť</w:t>
      </w:r>
      <w:r w:rsidRPr="005D1497">
        <w:rPr>
          <w:bCs/>
          <w:iCs/>
        </w:rPr>
        <w:t>, rast a podnikate</w:t>
      </w:r>
      <w:r w:rsidRPr="005D1497">
        <w:t>ľ</w:t>
      </w:r>
      <w:r w:rsidRPr="005D1497">
        <w:rPr>
          <w:bCs/>
          <w:iCs/>
        </w:rPr>
        <w:t>ské prostredie</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sidRPr="005D1497">
        <w:rPr>
          <w:bCs/>
        </w:rPr>
        <w:t xml:space="preserve">5: </w:t>
      </w:r>
      <w:r w:rsidRPr="005D1497">
        <w:rPr>
          <w:bCs/>
          <w:iCs/>
        </w:rPr>
        <w:t>Životné prostredie - zmeny klímy, obnovite</w:t>
      </w:r>
      <w:r w:rsidRPr="005D1497">
        <w:t>ľ</w:t>
      </w:r>
      <w:r w:rsidRPr="005D1497">
        <w:rPr>
          <w:bCs/>
          <w:iCs/>
        </w:rPr>
        <w:t>né energetické</w:t>
      </w:r>
    </w:p>
    <w:p w:rsidR="005D1497" w:rsidRPr="005D1497" w:rsidRDefault="00F82B7D" w:rsidP="00D6124B">
      <w:pPr>
        <w:autoSpaceDE w:val="0"/>
        <w:autoSpaceDN w:val="0"/>
        <w:adjustRightInd w:val="0"/>
        <w:spacing w:before="0" w:after="0" w:line="23" w:lineRule="atLeast"/>
        <w:ind w:firstLine="567"/>
      </w:pPr>
      <w:r>
        <w:rPr>
          <w:bCs/>
          <w:iCs/>
        </w:rPr>
        <w:tab/>
      </w:r>
      <w:r>
        <w:rPr>
          <w:bCs/>
          <w:iCs/>
        </w:rPr>
        <w:tab/>
      </w:r>
      <w:r>
        <w:rPr>
          <w:bCs/>
          <w:iCs/>
        </w:rPr>
        <w:tab/>
      </w:r>
      <w:r w:rsidR="00B20E11">
        <w:rPr>
          <w:bCs/>
          <w:iCs/>
        </w:rPr>
        <w:t xml:space="preserve">   </w:t>
      </w:r>
      <w:r w:rsidR="005D1497" w:rsidRPr="005D1497">
        <w:rPr>
          <w:bCs/>
          <w:iCs/>
        </w:rPr>
        <w:t>zdroje</w:t>
      </w:r>
    </w:p>
    <w:p w:rsidR="00BD3E5C" w:rsidRDefault="00BD3E5C" w:rsidP="00BD3E5C">
      <w:pPr>
        <w:pStyle w:val="Nadpis9"/>
        <w:rPr>
          <w:bCs/>
        </w:rPr>
      </w:pPr>
      <w:r w:rsidRPr="00D6124B">
        <w:rPr>
          <w:b/>
        </w:rPr>
        <w:t>Stratégia rozvoja konkurencieschopnosti Slovenska</w:t>
      </w:r>
      <w:r w:rsidRPr="0017100D">
        <w:t xml:space="preserve"> (schválená uznesením vlády SR) – </w:t>
      </w:r>
      <w:r w:rsidRPr="0017100D">
        <w:rPr>
          <w:bCs/>
        </w:rPr>
        <w:t>Lisabonská stratégia pre Slovensko</w:t>
      </w:r>
    </w:p>
    <w:p w:rsidR="00496AED" w:rsidRPr="00D6124B" w:rsidRDefault="00496AED" w:rsidP="00496AED">
      <w:pPr>
        <w:pStyle w:val="Nadpis9"/>
        <w:rPr>
          <w:b/>
        </w:rPr>
      </w:pPr>
      <w:r w:rsidRPr="00D6124B">
        <w:rPr>
          <w:b/>
        </w:rPr>
        <w:t xml:space="preserve">Národný strategický referenčný rámec 2007 </w:t>
      </w:r>
      <w:r w:rsidR="00627A1D">
        <w:rPr>
          <w:b/>
        </w:rPr>
        <w:t>–</w:t>
      </w:r>
      <w:r w:rsidRPr="00D6124B">
        <w:rPr>
          <w:b/>
        </w:rPr>
        <w:t xml:space="preserve"> 2013</w:t>
      </w:r>
    </w:p>
    <w:p w:rsidR="00BD3E5C" w:rsidRPr="0017100D" w:rsidRDefault="00BD3E5C" w:rsidP="00BD3E5C">
      <w:pPr>
        <w:pStyle w:val="Nadpis9"/>
      </w:pPr>
      <w:r w:rsidRPr="00D6124B">
        <w:rPr>
          <w:b/>
        </w:rPr>
        <w:t>Národná stratégia trvalo udržateľného rozvoja</w:t>
      </w:r>
      <w:r w:rsidR="00496AED">
        <w:t xml:space="preserve"> (schválená uznesením vlády SR)</w:t>
      </w:r>
    </w:p>
    <w:p w:rsidR="00BD3E5C" w:rsidRPr="0017100D" w:rsidRDefault="00BD3E5C" w:rsidP="00BD3E5C">
      <w:pPr>
        <w:pStyle w:val="Nadpis9"/>
      </w:pPr>
      <w:r w:rsidRPr="00D6124B">
        <w:rPr>
          <w:b/>
        </w:rPr>
        <w:t xml:space="preserve">Národný program reforiem SR na r. 2011 </w:t>
      </w:r>
      <w:r w:rsidR="00627A1D">
        <w:rPr>
          <w:b/>
        </w:rPr>
        <w:t>–</w:t>
      </w:r>
      <w:r w:rsidRPr="00D6124B">
        <w:rPr>
          <w:b/>
        </w:rPr>
        <w:t xml:space="preserve"> 2014</w:t>
      </w:r>
      <w:r w:rsidR="000C583D">
        <w:rPr>
          <w:b/>
        </w:rPr>
        <w:t xml:space="preserve"> </w:t>
      </w:r>
      <w:r w:rsidR="00496AED">
        <w:t>(schválený uznesením vlády SR)</w:t>
      </w:r>
    </w:p>
    <w:p w:rsidR="00496AED" w:rsidRDefault="00BD3E5C" w:rsidP="00496AED">
      <w:pPr>
        <w:pStyle w:val="Nadpis9"/>
      </w:pPr>
      <w:r w:rsidRPr="00D6124B">
        <w:rPr>
          <w:b/>
        </w:rPr>
        <w:t>Koncepcia územného rozvoja Slovenska 2013</w:t>
      </w:r>
      <w:r w:rsidR="00594D5D">
        <w:rPr>
          <w:b/>
        </w:rPr>
        <w:t xml:space="preserve"> </w:t>
      </w:r>
      <w:r w:rsidR="00496AED">
        <w:t>(schválená uznesením vlády SR)</w:t>
      </w:r>
    </w:p>
    <w:p w:rsidR="00496AED" w:rsidRPr="00D6124B" w:rsidRDefault="00496AED" w:rsidP="00496AED">
      <w:pPr>
        <w:pStyle w:val="Nadpis9"/>
        <w:rPr>
          <w:b/>
        </w:rPr>
      </w:pPr>
      <w:r w:rsidRPr="00D6124B">
        <w:rPr>
          <w:b/>
        </w:rPr>
        <w:t xml:space="preserve">Politika súdržnosti v rokoch </w:t>
      </w:r>
      <w:r w:rsidR="008F6E43">
        <w:rPr>
          <w:b/>
        </w:rPr>
        <w:t>2014 - 2020</w:t>
      </w:r>
    </w:p>
    <w:p w:rsidR="00BD3E5C" w:rsidRPr="0017100D" w:rsidRDefault="00BD3E5C" w:rsidP="00BD3E5C">
      <w:pPr>
        <w:pStyle w:val="Nadpis9"/>
      </w:pPr>
      <w:r w:rsidRPr="00D6124B">
        <w:rPr>
          <w:b/>
        </w:rPr>
        <w:t>Program odpadového hospodárstva SR na roky 2011 – 2015</w:t>
      </w:r>
    </w:p>
    <w:p w:rsidR="00BD3E5C" w:rsidRPr="0017100D" w:rsidRDefault="00BD3E5C" w:rsidP="00BD3E5C">
      <w:pPr>
        <w:pStyle w:val="Nadpis9"/>
      </w:pPr>
      <w:r w:rsidRPr="00D6124B">
        <w:rPr>
          <w:b/>
          <w:bCs/>
        </w:rPr>
        <w:t>Stratégia, zásady a priority štátnej environmentálnej politiky</w:t>
      </w:r>
      <w:r w:rsidRPr="0017100D">
        <w:rPr>
          <w:b/>
          <w:bCs/>
        </w:rPr>
        <w:t xml:space="preserve"> – </w:t>
      </w:r>
      <w:r w:rsidRPr="0017100D">
        <w:rPr>
          <w:bCs/>
        </w:rPr>
        <w:t>z</w:t>
      </w:r>
      <w:r w:rsidRPr="0017100D">
        <w:t>ásadou vytýčenou v spomína</w:t>
      </w:r>
      <w:r w:rsidRPr="0017100D">
        <w:softHyphen/>
        <w:t>nom dokumente je aj minimalizácia vzniku, využívanie a</w:t>
      </w:r>
      <w:r w:rsidR="00496AED">
        <w:t xml:space="preserve"> správne zneškodňovanie odpadov</w:t>
      </w:r>
    </w:p>
    <w:p w:rsidR="00BD3E5C" w:rsidRPr="00AE04C7" w:rsidRDefault="00BD3E5C" w:rsidP="00BD3E5C">
      <w:pPr>
        <w:autoSpaceDE w:val="0"/>
        <w:autoSpaceDN w:val="0"/>
        <w:adjustRightInd w:val="0"/>
        <w:spacing w:line="23" w:lineRule="atLeast"/>
        <w:ind w:firstLine="360"/>
      </w:pPr>
    </w:p>
    <w:p w:rsidR="00BD3E5C" w:rsidRPr="00AE04C7" w:rsidRDefault="00BD3E5C" w:rsidP="00BD3E5C">
      <w:pPr>
        <w:autoSpaceDE w:val="0"/>
        <w:autoSpaceDN w:val="0"/>
        <w:adjustRightInd w:val="0"/>
        <w:spacing w:line="23" w:lineRule="atLeast"/>
        <w:rPr>
          <w:b/>
          <w:u w:val="single"/>
        </w:rPr>
      </w:pPr>
      <w:r w:rsidRPr="00AE04C7">
        <w:rPr>
          <w:b/>
          <w:u w:val="single"/>
        </w:rPr>
        <w:t>Dokumenty regionálnej úrovne:</w:t>
      </w:r>
    </w:p>
    <w:p w:rsidR="00BD3E5C" w:rsidRPr="00B00CC8" w:rsidRDefault="00027CD7" w:rsidP="00BD3E5C">
      <w:pPr>
        <w:pStyle w:val="Nadpis9"/>
      </w:pPr>
      <w:r>
        <w:rPr>
          <w:rStyle w:val="navigbenabled"/>
          <w:b/>
        </w:rPr>
        <w:t xml:space="preserve">Program rozvoja </w:t>
      </w:r>
      <w:r w:rsidR="0099725A">
        <w:rPr>
          <w:rStyle w:val="navigbenabled"/>
          <w:b/>
        </w:rPr>
        <w:t>Nitriansky</w:t>
      </w:r>
      <w:r w:rsidR="00BD3E5C" w:rsidRPr="00B00CC8">
        <w:rPr>
          <w:rStyle w:val="navigbenabled"/>
          <w:b/>
        </w:rPr>
        <w:t xml:space="preserve"> samospráv</w:t>
      </w:r>
      <w:r w:rsidR="00BD3E5C" w:rsidRPr="00B00CC8">
        <w:rPr>
          <w:rStyle w:val="navigbenabled"/>
          <w:b/>
        </w:rPr>
        <w:softHyphen/>
        <w:t>n</w:t>
      </w:r>
      <w:r w:rsidR="00BC79C8">
        <w:rPr>
          <w:rStyle w:val="navigbenabled"/>
          <w:b/>
        </w:rPr>
        <w:t>y kraj</w:t>
      </w:r>
      <w:r w:rsidR="00BD3E5C" w:rsidRPr="00B00CC8">
        <w:rPr>
          <w:rStyle w:val="navigbenabled"/>
          <w:b/>
        </w:rPr>
        <w:t xml:space="preserve"> (</w:t>
      </w:r>
      <w:r w:rsidR="0099725A">
        <w:rPr>
          <w:rStyle w:val="navigbenabled"/>
          <w:b/>
        </w:rPr>
        <w:t>NSK</w:t>
      </w:r>
      <w:r w:rsidR="00BD3E5C" w:rsidRPr="00B00CC8">
        <w:rPr>
          <w:rStyle w:val="navigbenabled"/>
          <w:b/>
        </w:rPr>
        <w:t>) na roky 2014</w:t>
      </w:r>
      <w:r w:rsidR="0024142C">
        <w:rPr>
          <w:rStyle w:val="navigbenabled"/>
          <w:b/>
        </w:rPr>
        <w:t xml:space="preserve"> </w:t>
      </w:r>
      <w:r w:rsidR="00BD3E5C" w:rsidRPr="00B00CC8">
        <w:rPr>
          <w:rStyle w:val="navigbenabled"/>
          <w:b/>
        </w:rPr>
        <w:t>-2020.</w:t>
      </w:r>
    </w:p>
    <w:p w:rsidR="00CA2E69" w:rsidRDefault="00CA2E69" w:rsidP="00CA2E69">
      <w:pPr>
        <w:ind w:firstLine="0"/>
      </w:pPr>
      <w:r>
        <w:t>Globálny cieľ:</w:t>
      </w:r>
    </w:p>
    <w:p w:rsidR="00CA2E69" w:rsidRDefault="00CA2E69" w:rsidP="00CA2E69">
      <w:r w:rsidRPr="002B1321">
        <w:lastRenderedPageBreak/>
        <w:t xml:space="preserve">Zvýšenie konkurencieschopnosti Nitrianskeho samosprávneho kraja v spoločnom Európskom priestore prostredníctvom </w:t>
      </w:r>
      <w:proofErr w:type="spellStart"/>
      <w:r w:rsidRPr="002B1321">
        <w:t>trvaloudržateľného</w:t>
      </w:r>
      <w:proofErr w:type="spellEnd"/>
      <w:r w:rsidRPr="002B1321">
        <w:t xml:space="preserve"> rastu hospodárstva, zvýšenia ochrany zložiek životného prostredia a krajiny a zlepšenia životných podmienok svojich obyvateľov.</w:t>
      </w:r>
      <w:r>
        <w:t xml:space="preserve"> </w:t>
      </w:r>
    </w:p>
    <w:p w:rsidR="00CA2E69" w:rsidRDefault="00CA2E69" w:rsidP="00CA2E69">
      <w:r w:rsidRPr="002B1321">
        <w:t xml:space="preserve">Naplnením globálneho cieľa programu, ktorý vychádza z prijatej spoločnej vízie chce Nitriansky samosprávny kraj do roku 2018 dosiahnuť: </w:t>
      </w:r>
    </w:p>
    <w:p w:rsidR="00CA2E69" w:rsidRDefault="00CA2E69" w:rsidP="00CA2E69">
      <w:pPr>
        <w:pStyle w:val="Odsekzoznamu"/>
        <w:numPr>
          <w:ilvl w:val="0"/>
          <w:numId w:val="29"/>
        </w:numPr>
      </w:pPr>
      <w:r w:rsidRPr="002B1321">
        <w:t>zvýšenie podielu r</w:t>
      </w:r>
      <w:r>
        <w:t>egionálneho HDP na národnom HDP,</w:t>
      </w:r>
    </w:p>
    <w:p w:rsidR="00CA2E69" w:rsidRDefault="00CA2E69" w:rsidP="00CA2E69">
      <w:pPr>
        <w:pStyle w:val="Odsekzoznamu"/>
        <w:numPr>
          <w:ilvl w:val="0"/>
          <w:numId w:val="29"/>
        </w:numPr>
      </w:pPr>
      <w:r w:rsidRPr="002B1321">
        <w:t>zníženie miery nezamestnanosti v</w:t>
      </w:r>
      <w:r>
        <w:t> </w:t>
      </w:r>
      <w:r w:rsidRPr="002B1321">
        <w:t>kraji</w:t>
      </w:r>
      <w:r>
        <w:t>.</w:t>
      </w:r>
    </w:p>
    <w:p w:rsidR="00CA2E69" w:rsidRDefault="00CA2E69" w:rsidP="00CA2E69">
      <w:r>
        <w:t>Na základe uvedeného boli určené prioritné oblasti:</w:t>
      </w:r>
    </w:p>
    <w:p w:rsidR="00CA2E69" w:rsidRDefault="00CA2E69" w:rsidP="00CA2E69">
      <w:pPr>
        <w:tabs>
          <w:tab w:val="left" w:pos="2127"/>
        </w:tabs>
        <w:spacing w:before="0" w:after="0"/>
        <w:ind w:firstLine="0"/>
        <w:rPr>
          <w:bCs/>
        </w:rPr>
      </w:pPr>
      <w:r>
        <w:rPr>
          <w:bCs/>
        </w:rPr>
        <w:t>PRIORITA I:</w:t>
      </w:r>
      <w:r>
        <w:rPr>
          <w:bCs/>
        </w:rPr>
        <w:tab/>
      </w:r>
      <w:r>
        <w:rPr>
          <w:b/>
          <w:bCs/>
        </w:rPr>
        <w:t>HOSPODÁRSTVO</w:t>
      </w:r>
    </w:p>
    <w:p w:rsidR="00CA2E69" w:rsidRDefault="00CA2E69" w:rsidP="00CA2E69">
      <w:pPr>
        <w:tabs>
          <w:tab w:val="left" w:pos="709"/>
        </w:tabs>
        <w:spacing w:before="0" w:after="0"/>
        <w:ind w:left="2127" w:hanging="2127"/>
        <w:rPr>
          <w:bCs/>
        </w:rPr>
      </w:pPr>
      <w:r>
        <w:rPr>
          <w:bCs/>
        </w:rPr>
        <w:t xml:space="preserve">Špecifický cieľ 1: </w:t>
      </w:r>
      <w:r>
        <w:rPr>
          <w:bCs/>
        </w:rPr>
        <w:tab/>
        <w:t>Podpora výskumu a vývoja vrátane transferu výsledkov a technológií do praxe</w:t>
      </w:r>
    </w:p>
    <w:p w:rsidR="00CA2E69" w:rsidRDefault="00CA2E69" w:rsidP="00CA2E69">
      <w:pPr>
        <w:tabs>
          <w:tab w:val="left" w:pos="709"/>
        </w:tabs>
        <w:spacing w:before="0" w:after="0"/>
        <w:ind w:left="2127" w:hanging="2127"/>
        <w:rPr>
          <w:bCs/>
        </w:rPr>
      </w:pPr>
      <w:r>
        <w:rPr>
          <w:bCs/>
        </w:rPr>
        <w:t xml:space="preserve">Špecifický cieľ 2: </w:t>
      </w:r>
      <w:r>
        <w:rPr>
          <w:bCs/>
        </w:rPr>
        <w:tab/>
        <w:t>Vytváranie podmienok pre príchod nových investorov a rozvoja priemyselných odvetví s vyššou tvorbou pridanej hodnoty</w:t>
      </w:r>
    </w:p>
    <w:p w:rsidR="00CA2E69" w:rsidRDefault="00CA2E69" w:rsidP="00CA2E69">
      <w:pPr>
        <w:tabs>
          <w:tab w:val="left" w:pos="709"/>
        </w:tabs>
        <w:spacing w:before="0" w:after="0"/>
        <w:ind w:left="2127" w:hanging="2127"/>
        <w:rPr>
          <w:bCs/>
        </w:rPr>
      </w:pPr>
      <w:r>
        <w:rPr>
          <w:bCs/>
        </w:rPr>
        <w:t xml:space="preserve">Špecifický cieľ 3: </w:t>
      </w:r>
      <w:r>
        <w:rPr>
          <w:bCs/>
        </w:rPr>
        <w:tab/>
        <w:t>Podpora malého a stredného podnikania</w:t>
      </w:r>
    </w:p>
    <w:p w:rsidR="00CA2E69" w:rsidRDefault="00CA2E69" w:rsidP="00CA2E69">
      <w:pPr>
        <w:tabs>
          <w:tab w:val="left" w:pos="709"/>
        </w:tabs>
        <w:spacing w:before="0" w:after="0"/>
        <w:ind w:left="2127" w:hanging="2127"/>
        <w:rPr>
          <w:bCs/>
        </w:rPr>
      </w:pPr>
      <w:r>
        <w:rPr>
          <w:bCs/>
        </w:rPr>
        <w:t xml:space="preserve">Špecifický cieľ 4: </w:t>
      </w:r>
      <w:r>
        <w:rPr>
          <w:bCs/>
        </w:rPr>
        <w:tab/>
        <w:t>Podpora cestovného ruchu</w:t>
      </w:r>
    </w:p>
    <w:p w:rsidR="00CA2E69" w:rsidRDefault="00CA2E69" w:rsidP="00CA2E69">
      <w:pPr>
        <w:tabs>
          <w:tab w:val="left" w:pos="709"/>
        </w:tabs>
        <w:spacing w:before="0" w:after="0"/>
        <w:ind w:left="2127" w:hanging="2127"/>
        <w:rPr>
          <w:bCs/>
        </w:rPr>
      </w:pPr>
      <w:r>
        <w:rPr>
          <w:bCs/>
        </w:rPr>
        <w:t xml:space="preserve">Špecifický cieľ 5: </w:t>
      </w:r>
      <w:r>
        <w:rPr>
          <w:bCs/>
        </w:rPr>
        <w:tab/>
        <w:t>Zabezpečenie využitia energetického potenciálu kraja</w:t>
      </w:r>
    </w:p>
    <w:p w:rsidR="00CA2E69" w:rsidRDefault="00CA2E69" w:rsidP="00CA2E69">
      <w:pPr>
        <w:spacing w:before="0" w:after="0"/>
        <w:ind w:left="2127" w:hanging="2127"/>
        <w:rPr>
          <w:bCs/>
        </w:rPr>
      </w:pPr>
    </w:p>
    <w:p w:rsidR="00CA2E69" w:rsidRDefault="00CA2E69" w:rsidP="00CA2E69">
      <w:pPr>
        <w:spacing w:before="0" w:after="0"/>
        <w:ind w:left="2127" w:hanging="2127"/>
        <w:rPr>
          <w:bCs/>
        </w:rPr>
      </w:pPr>
      <w:r>
        <w:rPr>
          <w:bCs/>
        </w:rPr>
        <w:t xml:space="preserve">PRIORITA II: </w:t>
      </w:r>
      <w:r>
        <w:rPr>
          <w:bCs/>
        </w:rPr>
        <w:tab/>
      </w:r>
      <w:r>
        <w:rPr>
          <w:b/>
          <w:bCs/>
        </w:rPr>
        <w:t>ĽUDSKÉ ZDROJE</w:t>
      </w:r>
    </w:p>
    <w:p w:rsidR="00CA2E69" w:rsidRDefault="00CA2E69" w:rsidP="00CA2E69">
      <w:pPr>
        <w:spacing w:before="0" w:after="0"/>
        <w:ind w:left="2127" w:hanging="2127"/>
        <w:rPr>
          <w:bCs/>
        </w:rPr>
      </w:pPr>
      <w:r>
        <w:rPr>
          <w:bCs/>
        </w:rPr>
        <w:t xml:space="preserve">Špecifický cieľ 1: </w:t>
      </w:r>
      <w:r>
        <w:rPr>
          <w:bCs/>
        </w:rPr>
        <w:tab/>
        <w:t>Zvýšenie vzdelanostnej úrovne obyvateľstva a rozvoj systému celoživotného vzdelávania</w:t>
      </w:r>
    </w:p>
    <w:p w:rsidR="00CA2E69" w:rsidRDefault="00CA2E69" w:rsidP="00CA2E69">
      <w:pPr>
        <w:spacing w:before="0" w:after="0"/>
        <w:ind w:left="2127" w:hanging="2127"/>
        <w:rPr>
          <w:bCs/>
        </w:rPr>
      </w:pPr>
      <w:r>
        <w:rPr>
          <w:bCs/>
        </w:rPr>
        <w:t xml:space="preserve">Špecifický cieľ 2: </w:t>
      </w:r>
      <w:r>
        <w:rPr>
          <w:bCs/>
        </w:rPr>
        <w:tab/>
        <w:t>Sociálny rozvoj</w:t>
      </w:r>
    </w:p>
    <w:p w:rsidR="00CA2E69" w:rsidRDefault="00CA2E69" w:rsidP="00CA2E69">
      <w:pPr>
        <w:spacing w:before="0" w:after="0"/>
        <w:ind w:left="2127" w:hanging="2127"/>
        <w:rPr>
          <w:bCs/>
        </w:rPr>
      </w:pPr>
      <w:r>
        <w:rPr>
          <w:bCs/>
        </w:rPr>
        <w:t xml:space="preserve">Špecifický cieľ 3: </w:t>
      </w:r>
      <w:r>
        <w:rPr>
          <w:bCs/>
        </w:rPr>
        <w:tab/>
        <w:t>Zvyšovanie kvality služieb verejnej správy</w:t>
      </w:r>
    </w:p>
    <w:p w:rsidR="00CA2E69" w:rsidRDefault="00CA2E69" w:rsidP="00CA2E69">
      <w:pPr>
        <w:spacing w:before="0" w:after="0"/>
        <w:ind w:left="2127" w:hanging="2127"/>
        <w:rPr>
          <w:bCs/>
        </w:rPr>
      </w:pPr>
    </w:p>
    <w:p w:rsidR="00CA2E69" w:rsidRDefault="00CA2E69" w:rsidP="00CA2E69">
      <w:pPr>
        <w:spacing w:before="0" w:after="0"/>
        <w:ind w:left="2127" w:hanging="2127"/>
        <w:rPr>
          <w:bCs/>
        </w:rPr>
      </w:pPr>
      <w:r>
        <w:rPr>
          <w:bCs/>
        </w:rPr>
        <w:t>PRIORITA III:</w:t>
      </w:r>
      <w:r>
        <w:rPr>
          <w:bCs/>
        </w:rPr>
        <w:tab/>
      </w:r>
      <w:r>
        <w:rPr>
          <w:b/>
          <w:bCs/>
        </w:rPr>
        <w:t>PÔDOHOSPODÁRSTVO A ROZVOJ VIDIEKA</w:t>
      </w:r>
    </w:p>
    <w:p w:rsidR="00CA2E69" w:rsidRDefault="00CA2E69" w:rsidP="00CA2E69">
      <w:pPr>
        <w:spacing w:before="0" w:after="0"/>
        <w:ind w:left="2127" w:hanging="2127"/>
        <w:rPr>
          <w:bCs/>
        </w:rPr>
      </w:pPr>
      <w:r>
        <w:rPr>
          <w:bCs/>
        </w:rPr>
        <w:t xml:space="preserve">Špecifický cieľ 1: </w:t>
      </w:r>
      <w:r>
        <w:rPr>
          <w:bCs/>
        </w:rPr>
        <w:tab/>
        <w:t>Rozvoj multifunkčného pôdohospodárstva</w:t>
      </w:r>
    </w:p>
    <w:p w:rsidR="00CA2E69" w:rsidRDefault="00CA2E69" w:rsidP="00CA2E69">
      <w:pPr>
        <w:spacing w:before="0" w:after="0"/>
        <w:ind w:left="2127" w:hanging="2127"/>
        <w:rPr>
          <w:bCs/>
        </w:rPr>
      </w:pPr>
      <w:r>
        <w:rPr>
          <w:bCs/>
        </w:rPr>
        <w:t xml:space="preserve">Špecifický cieľ 2: </w:t>
      </w:r>
      <w:r>
        <w:rPr>
          <w:bCs/>
        </w:rPr>
        <w:tab/>
        <w:t>Podpora rozvoja sociálneho kapitálu v pôdohospodárstve a na vidieku</w:t>
      </w:r>
    </w:p>
    <w:p w:rsidR="00CA2E69" w:rsidRDefault="00CA2E69" w:rsidP="00CA2E69">
      <w:pPr>
        <w:spacing w:before="0" w:after="0"/>
        <w:ind w:left="2127" w:hanging="2127"/>
        <w:rPr>
          <w:bCs/>
        </w:rPr>
      </w:pPr>
      <w:r>
        <w:rPr>
          <w:bCs/>
        </w:rPr>
        <w:t xml:space="preserve">Špecifický cieľ 3: </w:t>
      </w:r>
      <w:r>
        <w:rPr>
          <w:bCs/>
        </w:rPr>
        <w:tab/>
        <w:t>Regenerácia vidieckych sídiel</w:t>
      </w:r>
    </w:p>
    <w:p w:rsidR="00CA2E69" w:rsidRDefault="00CA2E69" w:rsidP="00CA2E69">
      <w:pPr>
        <w:spacing w:before="0" w:after="0"/>
        <w:ind w:left="2127" w:hanging="2127"/>
      </w:pPr>
    </w:p>
    <w:p w:rsidR="00CA2E69" w:rsidRDefault="00CA2E69" w:rsidP="00CA2E69">
      <w:pPr>
        <w:spacing w:before="0" w:after="0"/>
        <w:ind w:left="2127" w:hanging="2127"/>
        <w:rPr>
          <w:bCs/>
        </w:rPr>
      </w:pPr>
      <w:r>
        <w:rPr>
          <w:bCs/>
        </w:rPr>
        <w:t xml:space="preserve">PRIORITA IV: </w:t>
      </w:r>
      <w:r>
        <w:rPr>
          <w:b/>
          <w:bCs/>
        </w:rPr>
        <w:tab/>
        <w:t>INFRAŠTRUKTÚRA</w:t>
      </w:r>
    </w:p>
    <w:p w:rsidR="00CA2E69" w:rsidRDefault="00CA2E69" w:rsidP="00CA2E69">
      <w:pPr>
        <w:spacing w:before="0" w:after="0"/>
        <w:ind w:left="2127" w:hanging="2127"/>
        <w:rPr>
          <w:bCs/>
        </w:rPr>
      </w:pPr>
      <w:r>
        <w:rPr>
          <w:bCs/>
        </w:rPr>
        <w:t xml:space="preserve">Špecifický cieľ 1: </w:t>
      </w:r>
      <w:r>
        <w:rPr>
          <w:bCs/>
        </w:rPr>
        <w:tab/>
        <w:t>Skvalitnenie regionálnej dopravnej infraštruktúry a jej napojenie na nadregionálne siete</w:t>
      </w:r>
    </w:p>
    <w:p w:rsidR="00CA2E69" w:rsidRDefault="00CA2E69" w:rsidP="00CA2E69">
      <w:pPr>
        <w:spacing w:before="0" w:after="0"/>
        <w:ind w:left="2127" w:hanging="2127"/>
        <w:rPr>
          <w:bCs/>
        </w:rPr>
      </w:pPr>
      <w:r>
        <w:rPr>
          <w:bCs/>
        </w:rPr>
        <w:t xml:space="preserve">Špecifický cieľ 2: </w:t>
      </w:r>
      <w:r>
        <w:rPr>
          <w:bCs/>
        </w:rPr>
        <w:tab/>
        <w:t>Zlepšenie dostupnosti a kvality informačných a komunikačných technológií (IKT)</w:t>
      </w:r>
    </w:p>
    <w:p w:rsidR="00CA2E69" w:rsidRDefault="00CA2E69" w:rsidP="00CA2E69">
      <w:pPr>
        <w:spacing w:before="0" w:after="0"/>
        <w:ind w:left="2127" w:hanging="2127"/>
        <w:rPr>
          <w:bCs/>
        </w:rPr>
      </w:pPr>
      <w:r>
        <w:rPr>
          <w:bCs/>
        </w:rPr>
        <w:t xml:space="preserve">Špecifický cieľ 3: </w:t>
      </w:r>
      <w:r>
        <w:rPr>
          <w:bCs/>
        </w:rPr>
        <w:tab/>
        <w:t>Skvalitnenie sociálnej infraštruktúry</w:t>
      </w:r>
    </w:p>
    <w:p w:rsidR="00CA2E69" w:rsidRDefault="00CA2E69" w:rsidP="00CA2E69">
      <w:pPr>
        <w:spacing w:before="0" w:after="0"/>
        <w:ind w:left="2127" w:hanging="2127"/>
        <w:rPr>
          <w:bCs/>
        </w:rPr>
      </w:pPr>
    </w:p>
    <w:p w:rsidR="00CA2E69" w:rsidRDefault="00CA2E69" w:rsidP="00CA2E69">
      <w:pPr>
        <w:spacing w:before="0" w:after="0"/>
        <w:ind w:left="2127" w:hanging="2127"/>
        <w:rPr>
          <w:bCs/>
        </w:rPr>
      </w:pPr>
      <w:r>
        <w:rPr>
          <w:bCs/>
        </w:rPr>
        <w:t xml:space="preserve">PRIORITA V: </w:t>
      </w:r>
      <w:r>
        <w:rPr>
          <w:bCs/>
        </w:rPr>
        <w:tab/>
      </w:r>
      <w:r>
        <w:rPr>
          <w:b/>
          <w:bCs/>
        </w:rPr>
        <w:t>ŽIVOTNÉ PROSTREDIE</w:t>
      </w:r>
    </w:p>
    <w:p w:rsidR="00CA2E69" w:rsidRDefault="00CA2E69" w:rsidP="00CA2E69">
      <w:pPr>
        <w:spacing w:before="0" w:after="0"/>
        <w:ind w:left="2127" w:hanging="2127"/>
        <w:rPr>
          <w:bCs/>
        </w:rPr>
      </w:pPr>
      <w:r>
        <w:rPr>
          <w:bCs/>
        </w:rPr>
        <w:t xml:space="preserve">Špecifický cieľ 1: </w:t>
      </w:r>
      <w:r>
        <w:rPr>
          <w:bCs/>
        </w:rPr>
        <w:tab/>
        <w:t>Zvýšenie environmentálnej rovnováhy v krajine a ochrana pred živelnými pohromami</w:t>
      </w:r>
    </w:p>
    <w:p w:rsidR="00CA2E69" w:rsidRDefault="00CA2E69" w:rsidP="00CA2E69">
      <w:pPr>
        <w:spacing w:before="0" w:after="0"/>
        <w:ind w:left="2127" w:hanging="2127"/>
        <w:rPr>
          <w:bCs/>
        </w:rPr>
      </w:pPr>
      <w:r>
        <w:rPr>
          <w:bCs/>
        </w:rPr>
        <w:t xml:space="preserve">Špecifický cieľ 2: </w:t>
      </w:r>
      <w:r>
        <w:rPr>
          <w:bCs/>
        </w:rPr>
        <w:tab/>
        <w:t>Znižovanie znečistenia vôd a zlepšenie kvality života obyvateľov kraja dobudovaním a skvalitnením infraštruktúry vodného hospodárstva v zmysle právnych predpisov EÚ a SR</w:t>
      </w:r>
    </w:p>
    <w:p w:rsidR="00CA2E69" w:rsidRDefault="00CA2E69" w:rsidP="00CA2E69">
      <w:pPr>
        <w:spacing w:before="0" w:after="0"/>
        <w:ind w:left="2127" w:hanging="2127"/>
        <w:rPr>
          <w:bCs/>
        </w:rPr>
      </w:pPr>
      <w:r>
        <w:rPr>
          <w:bCs/>
        </w:rPr>
        <w:lastRenderedPageBreak/>
        <w:t xml:space="preserve">Špecifický cieľ 3: </w:t>
      </w:r>
      <w:r>
        <w:rPr>
          <w:bCs/>
        </w:rPr>
        <w:tab/>
        <w:t>Znižovanie produkcie odpadov a zavádzanie efektívnych systémov nakladania s odpadmi</w:t>
      </w:r>
    </w:p>
    <w:p w:rsidR="00CA2E69" w:rsidRDefault="00CA2E69" w:rsidP="00CA2E69">
      <w:pPr>
        <w:spacing w:before="0" w:after="0"/>
        <w:ind w:left="2127" w:hanging="2127"/>
        <w:rPr>
          <w:bCs/>
        </w:rPr>
      </w:pPr>
      <w:r>
        <w:rPr>
          <w:bCs/>
        </w:rPr>
        <w:t xml:space="preserve">Špecifický cieľ 4: </w:t>
      </w:r>
      <w:r>
        <w:rPr>
          <w:bCs/>
        </w:rPr>
        <w:tab/>
        <w:t>Zlepšenie kvality ovzdušia</w:t>
      </w:r>
    </w:p>
    <w:p w:rsidR="00B00CC8" w:rsidRDefault="00CA2E69" w:rsidP="00CA2E69">
      <w:pPr>
        <w:pStyle w:val="Nadpis9"/>
        <w:numPr>
          <w:ilvl w:val="0"/>
          <w:numId w:val="0"/>
        </w:numPr>
      </w:pPr>
      <w:r>
        <w:rPr>
          <w:bCs/>
        </w:rPr>
        <w:t>Špecifický cieľ 5:       Zlepšenie environmentálneho správania sa obyvateľstva kraja</w:t>
      </w:r>
      <w:r w:rsidR="0024142C" w:rsidRPr="004865A6">
        <w:t>.</w:t>
      </w:r>
    </w:p>
    <w:p w:rsidR="0033361B" w:rsidRPr="0084030B" w:rsidRDefault="0033361B" w:rsidP="0033361B">
      <w:pPr>
        <w:spacing w:before="0" w:after="0"/>
        <w:ind w:left="709" w:firstLine="0"/>
        <w:rPr>
          <w:bCs/>
        </w:rPr>
      </w:pPr>
    </w:p>
    <w:p w:rsidR="0033361B" w:rsidRPr="00ED17F6" w:rsidRDefault="0033361B" w:rsidP="0033361B">
      <w:pPr>
        <w:pStyle w:val="Nadpis12"/>
      </w:pPr>
      <w:bookmarkStart w:id="61" w:name="_Toc443293549"/>
      <w:bookmarkStart w:id="62" w:name="_Toc448408137"/>
      <w:bookmarkStart w:id="63" w:name="_Toc478992441"/>
      <w:r>
        <w:t>Nadväznosť PRO na zákony, rozhodnutia a usmernenia orgánov štátnej správy</w:t>
      </w:r>
      <w:bookmarkEnd w:id="61"/>
      <w:bookmarkEnd w:id="62"/>
      <w:bookmarkEnd w:id="63"/>
    </w:p>
    <w:p w:rsidR="0033361B" w:rsidRPr="005A4F67" w:rsidRDefault="0033361B" w:rsidP="0033361B">
      <w:pPr>
        <w:pStyle w:val="Nadpis2"/>
      </w:pPr>
      <w:bookmarkStart w:id="64" w:name="_Toc443293550"/>
      <w:bookmarkStart w:id="65" w:name="_Toc448408138"/>
      <w:bookmarkStart w:id="66" w:name="_Toc478992442"/>
      <w:r w:rsidRPr="005A4F67">
        <w:t>Úsek štátnej správy ochrany prírody a krajiny</w:t>
      </w:r>
      <w:bookmarkEnd w:id="64"/>
      <w:bookmarkEnd w:id="65"/>
      <w:bookmarkEnd w:id="66"/>
    </w:p>
    <w:p w:rsidR="0033361B" w:rsidRDefault="0033361B" w:rsidP="0033361B">
      <w:r>
        <w:t>Pri realizácii aktivít spadajúcich do územia NATURA 2000 bude potrebné uplatňovať ustanovenia zákona NR SR č. 543/2002 Z.z. (zákon o ochrane prírody a krajiny).</w:t>
      </w:r>
    </w:p>
    <w:p w:rsidR="0033361B" w:rsidRPr="005A4F67" w:rsidRDefault="0033361B" w:rsidP="0033361B">
      <w:pPr>
        <w:pStyle w:val="Nadpis2"/>
      </w:pPr>
      <w:bookmarkStart w:id="67" w:name="_Toc443293551"/>
      <w:bookmarkStart w:id="68" w:name="_Toc448408139"/>
      <w:bookmarkStart w:id="69" w:name="_Toc478992443"/>
      <w:r w:rsidRPr="005A4F67">
        <w:t>Okresný úrad, pozemkový a lesný odbor</w:t>
      </w:r>
      <w:bookmarkEnd w:id="67"/>
      <w:bookmarkEnd w:id="68"/>
      <w:bookmarkEnd w:id="69"/>
    </w:p>
    <w:p w:rsidR="0033361B" w:rsidRDefault="0033361B" w:rsidP="0033361B">
      <w:r>
        <w:t xml:space="preserve">Podľa stanoviska vo veci </w:t>
      </w:r>
      <w:r w:rsidRPr="00153B28">
        <w:rPr>
          <w:b/>
        </w:rPr>
        <w:t>ochrany poľnohospodárskej pôdy</w:t>
      </w:r>
      <w:r>
        <w:t xml:space="preserve">, v ktorom sa posudzuje dodržiavanie ustanovení § 12 zákona NR SR č. 220/2004 Z.z. o ochrane a využívaní poľnohospodárskej pôdy a o zmene zákona NR SR č. 245/2003 Z.z. o integrovanej prevencii a kontrole znečisťovania životného prostredia a o zmene a doplnení niektorých zákonov pre využitie poľnohospodárskej pôdy na nepoľnohospodárske účely a </w:t>
      </w:r>
      <w:r w:rsidRPr="005A4F67">
        <w:t>§</w:t>
      </w:r>
      <w:r>
        <w:t>13 tohto zákona, v zmysle ktorého návrhy nepoľnohospodárskeho využitia poľnohospodárskej pôdy pri každom obstarávaní a spracúvaní územnoplánovacej dokumentácie musia byť odsúhlasené orgánom ochrany poľnohospodárskej pôdy, ktorým je príslušný Okresný úrad, odbor právnych prostriedkov, referát pôdohospodárstva.</w:t>
      </w:r>
    </w:p>
    <w:p w:rsidR="0033361B" w:rsidRDefault="0033361B" w:rsidP="0033361B">
      <w:r w:rsidRPr="005A4F67">
        <w:t xml:space="preserve">Podľa stanoviska vo veci </w:t>
      </w:r>
      <w:r w:rsidRPr="00153B28">
        <w:rPr>
          <w:b/>
        </w:rPr>
        <w:t>ochrany lesných pozemkov</w:t>
      </w:r>
      <w:r w:rsidRPr="005A4F67">
        <w:t xml:space="preserve">, v ktorom sa posudzuje dodržiavanie ustanovení § </w:t>
      </w:r>
      <w:r>
        <w:t>5</w:t>
      </w:r>
      <w:r w:rsidRPr="005A4F67">
        <w:t xml:space="preserve"> zákona NR SR č. </w:t>
      </w:r>
      <w:r>
        <w:t>326</w:t>
      </w:r>
      <w:r w:rsidRPr="005A4F67">
        <w:t>/200</w:t>
      </w:r>
      <w:r>
        <w:t>5</w:t>
      </w:r>
      <w:r w:rsidRPr="005A4F67">
        <w:t xml:space="preserve"> Z.z. </w:t>
      </w:r>
      <w:r>
        <w:t xml:space="preserve">o lesoch v zmysle </w:t>
      </w:r>
      <w:r w:rsidRPr="005A4F67">
        <w:t>§</w:t>
      </w:r>
      <w:r>
        <w:t xml:space="preserve"> 6 ods. 1 až 3 je spracovateľ dokumentácie povinný dbať na ochranu lesných pozemkov, na zabezpečenie funkcií lesov navrhnúť a odôvodniť najvhodnejšie riešenie z hľadiska ochrany lesných pozemkov a vyhodnotiť možné dôsledky alternatívnych riešení vrátane ich ekonomických dosahov.</w:t>
      </w:r>
    </w:p>
    <w:p w:rsidR="0033361B" w:rsidRPr="005A4F67" w:rsidRDefault="0033361B" w:rsidP="0033361B">
      <w:pPr>
        <w:pStyle w:val="Nadpis2"/>
      </w:pPr>
      <w:bookmarkStart w:id="70" w:name="_Toc443293552"/>
      <w:bookmarkStart w:id="71" w:name="_Toc448408140"/>
      <w:bookmarkStart w:id="72" w:name="_Toc478992444"/>
      <w:r w:rsidRPr="005A4F67">
        <w:t>Krajský pamiatkový úrad</w:t>
      </w:r>
      <w:bookmarkEnd w:id="70"/>
      <w:bookmarkEnd w:id="71"/>
      <w:bookmarkEnd w:id="72"/>
    </w:p>
    <w:p w:rsidR="0033361B" w:rsidRDefault="0033361B" w:rsidP="0033361B">
      <w:r>
        <w:t>Národnú kultúrnu pamiatku definujeme podľa zákona č. 49/2002 Z.z. o ochrane pamiatkového fondu ako hnuteľnú alebo nehnuteľnú vec pamiatkovej hodnoty, ktorá je z dôvodu ochrany vyhlásená za národnú kultúrnu pamiatku a je evidovaná v Ústrednom zozname pamiatkového fondu (ÚZPF). Ak ide o archeologický nález, kultúrnou pamiatkou môže byť aj neodkrytá hnuteľná vec alebo neodkrytá nehnuteľná vec, zistená metódami a technikami archeologického výskumu.</w:t>
      </w:r>
    </w:p>
    <w:p w:rsidR="0033361B" w:rsidRDefault="0033361B" w:rsidP="0033361B">
      <w:r>
        <w:t xml:space="preserve">V strategických dokumentoch je možné vyznačiť aj také objekty, ktoré v zmysle zákona NR SR 49/2002 Z.z. o ochrane pamiatkového fondu nie sú evidované ako národné kultúrne pamiatky, ale majú svoju historickú hodnotu. Tie obec môže evidovať ako pamätihodnosti obce v Evidencii pamätihodností obce podľa </w:t>
      </w:r>
      <w:r w:rsidRPr="005A4F67">
        <w:t>§</w:t>
      </w:r>
      <w:r>
        <w:t xml:space="preserve"> 14 ods. 4 pamiatkového zákona.</w:t>
      </w:r>
    </w:p>
    <w:p w:rsidR="0033361B" w:rsidRDefault="0033361B" w:rsidP="0033361B">
      <w:r>
        <w:lastRenderedPageBreak/>
        <w:t xml:space="preserve">Podľa pamiatkového zákona č. 49/2002 Z.z. a vyhlášky MK SR 253/2010 Z.z., ktorou sa vykonáva pamiatkový zákon sú chránené aj archeologické nálezy a náleziská odkryté aj neodkryté v pôvodných nálezových súvislostiach, nachádzajú sa v zemi, na jej povrchu alebo pod vodou. V zmysle </w:t>
      </w:r>
      <w:r w:rsidRPr="005A4F67">
        <w:t>§</w:t>
      </w:r>
      <w:r>
        <w:t xml:space="preserve"> 41 pamiatkového zákona sú určované základné podmienky ochrany archeologických nálezov a nálezísk v miestach, kde nebude predpísaný archeologický výskum.</w:t>
      </w:r>
    </w:p>
    <w:p w:rsidR="0033361B" w:rsidRDefault="0033361B" w:rsidP="0033361B">
      <w:r>
        <w:t xml:space="preserve">Podľa </w:t>
      </w:r>
      <w:r w:rsidRPr="005A4F67">
        <w:t>§</w:t>
      </w:r>
      <w:r>
        <w:t xml:space="preserve"> 40 ods. 2 a 3 pamiatkového zákona a </w:t>
      </w:r>
      <w:r w:rsidRPr="005A4F67">
        <w:t>§</w:t>
      </w:r>
      <w:r>
        <w:t xml:space="preserve"> 127 stavebného zákona, v prípade zistenia, resp. narušenia archeologických nálezov počas stavby musí nálezca alebo osoba zodpovedná za vykonanie prác ohlásiť nález krajskému pamiatkovému úradu. Do obhliadky je nálezca povinný zabezpečiť nálezisko proti ďalším aktivitám.</w:t>
      </w:r>
    </w:p>
    <w:p w:rsidR="0033361B" w:rsidRPr="00A90C64" w:rsidRDefault="0033361B" w:rsidP="0033361B">
      <w:pPr>
        <w:spacing w:before="0" w:after="0"/>
      </w:pPr>
      <w:r>
        <w:t xml:space="preserve">V súlade s </w:t>
      </w:r>
      <w:r w:rsidRPr="00E06471">
        <w:t>§</w:t>
      </w:r>
      <w:r>
        <w:t xml:space="preserve"> 44a pamiatkového zákona záväzné stanovisko podľa </w:t>
      </w:r>
      <w:r w:rsidRPr="00E06471">
        <w:t>§</w:t>
      </w:r>
      <w:r>
        <w:t xml:space="preserve"> 30 ods. 4 pamiatkového zákona po uplynutí 3 rokov odo dňa jeho vydania stráca platnosť, ak nedošlo k jeho použitiu na účel, na ktoré je určené.</w:t>
      </w:r>
    </w:p>
    <w:p w:rsidR="00BD3E5C" w:rsidRPr="00AE04C7" w:rsidRDefault="00BD3E5C" w:rsidP="00BD3E5C">
      <w:pPr>
        <w:pStyle w:val="Nadpis11"/>
        <w:rPr>
          <w:bCs/>
          <w:u w:val="single"/>
        </w:rPr>
      </w:pPr>
      <w:bookmarkStart w:id="73" w:name="_Toc380405455"/>
      <w:bookmarkStart w:id="74" w:name="_Toc380752081"/>
      <w:bookmarkStart w:id="75" w:name="_Toc382545755"/>
      <w:bookmarkStart w:id="76" w:name="_Toc383437428"/>
      <w:bookmarkStart w:id="77" w:name="_Toc383437658"/>
      <w:bookmarkStart w:id="78" w:name="_Toc383437724"/>
      <w:bookmarkStart w:id="79" w:name="_Toc478992445"/>
      <w:r w:rsidRPr="00B00CC8">
        <w:t>Základné pojmy</w:t>
      </w:r>
      <w:bookmarkEnd w:id="73"/>
      <w:bookmarkEnd w:id="74"/>
      <w:bookmarkEnd w:id="75"/>
      <w:bookmarkEnd w:id="76"/>
      <w:bookmarkEnd w:id="77"/>
      <w:bookmarkEnd w:id="78"/>
      <w:bookmarkEnd w:id="79"/>
      <w:r w:rsidRPr="00AE04C7">
        <w:tab/>
      </w:r>
      <w:r w:rsidRPr="00AE04C7">
        <w:tab/>
      </w:r>
      <w:r w:rsidRPr="00AE04C7">
        <w:tab/>
      </w:r>
    </w:p>
    <w:p w:rsidR="00BD3E5C" w:rsidRPr="00AE04C7" w:rsidRDefault="00BD3E5C" w:rsidP="00BD3E5C">
      <w:r w:rsidRPr="00AE04C7">
        <w:rPr>
          <w:b/>
          <w:bCs/>
        </w:rPr>
        <w:t xml:space="preserve">Akčný plán – </w:t>
      </w:r>
      <w:r w:rsidRPr="00AE04C7">
        <w:t>predstavuje súbor logicky a hierarchicky prepojených súčastí programu podporujúcich realizáciu strategického cieľa, pričom súčasťou akčného plánu sú špecifické ciele, opatrenia a úlohy.</w:t>
      </w:r>
    </w:p>
    <w:p w:rsidR="00BD3E5C" w:rsidRPr="00AE04C7" w:rsidRDefault="00BD3E5C" w:rsidP="00BD3E5C">
      <w:pPr>
        <w:spacing w:line="23" w:lineRule="atLeast"/>
      </w:pPr>
      <w:r w:rsidRPr="00AE04C7">
        <w:rPr>
          <w:b/>
          <w:bCs/>
        </w:rPr>
        <w:t>Centrálny koordinačný orgán (CKO)</w:t>
      </w:r>
      <w:r w:rsidRPr="00AE04C7">
        <w:rPr>
          <w:bCs/>
        </w:rPr>
        <w:t xml:space="preserve"> - </w:t>
      </w:r>
      <w:r w:rsidRPr="00AE04C7">
        <w:t xml:space="preserve">Dňa 13. marca 2013 bol prijatý zákon č. 60/2013 Z. z., ktorým sa mení a dopĺňa zákon č. 575/2001 Z. z. o organizácii činnosti vlády a organizácii ústrednej štátnej správy v znení neskorších predpisov. Uvedeným zákonom došlo k presunu kompetencie Ministerstva dopravy, výstavby a regionálneho rozvoja SR (ďalej len „MDVRR SR“) v oblasti koordinácie využívania finančných prostriedkov z fondov EÚ na ÚV SR s účinnosťou od 1. apríla 2013. Od tohto dátumu ÚV SR vykonáva funkciu CKO a zodpovedá za prípravu PD SR na obdobie </w:t>
      </w:r>
      <w:r w:rsidR="008F6E43">
        <w:t>2015 - 2020</w:t>
      </w:r>
      <w:r w:rsidRPr="00AE04C7">
        <w:t>.</w:t>
      </w:r>
    </w:p>
    <w:p w:rsidR="00E52AEA" w:rsidRPr="007E1E9B" w:rsidRDefault="00BD3E5C" w:rsidP="007E1E9B">
      <w:pPr>
        <w:tabs>
          <w:tab w:val="num" w:pos="720"/>
        </w:tabs>
      </w:pPr>
      <w:r w:rsidRPr="00AE04C7">
        <w:rPr>
          <w:b/>
          <w:bCs/>
        </w:rPr>
        <w:t xml:space="preserve">Cieľ Európska územná spolupráca – </w:t>
      </w:r>
      <w:r w:rsidRPr="00AE04C7">
        <w:t xml:space="preserve">jeden z </w:t>
      </w:r>
      <w:r w:rsidR="007E1E9B">
        <w:t>dvoch</w:t>
      </w:r>
      <w:r w:rsidRPr="00AE04C7">
        <w:t xml:space="preserve"> cieľov kohéznej politiky EÚ financovaný z ERDF. </w:t>
      </w:r>
      <w:r w:rsidR="007E1E9B" w:rsidRPr="007E1E9B">
        <w:t>V rámci cieľa Európska územná spolupráca sa z ER</w:t>
      </w:r>
      <w:r w:rsidR="007E1E9B">
        <w:t>DF</w:t>
      </w:r>
      <w:r w:rsidR="007E1E9B" w:rsidRPr="007E1E9B">
        <w:t xml:space="preserve"> podporuje:</w:t>
      </w:r>
      <w:r w:rsidR="000C583D">
        <w:t xml:space="preserve"> </w:t>
      </w:r>
      <w:r w:rsidR="007E1E9B" w:rsidRPr="007E1E9B">
        <w:t>cezhraničná spolupráca (podporované regióny na úrovni NUTS 3);</w:t>
      </w:r>
      <w:r w:rsidR="000C583D">
        <w:t xml:space="preserve"> </w:t>
      </w:r>
      <w:r w:rsidR="007E1E9B" w:rsidRPr="007E1E9B">
        <w:t>nadnárodná spolupráca (regióny na úrovni NUTS 2);</w:t>
      </w:r>
      <w:r w:rsidR="000C583D">
        <w:t xml:space="preserve"> </w:t>
      </w:r>
      <w:r w:rsidR="007E1E9B" w:rsidRPr="007E1E9B">
        <w:t>medziregionálna spolupráca (celé územie Európskej únie).</w:t>
      </w:r>
    </w:p>
    <w:p w:rsidR="00E52AEA" w:rsidRPr="007E1E9B" w:rsidRDefault="00BD3E5C" w:rsidP="00B20E11">
      <w:pPr>
        <w:tabs>
          <w:tab w:val="num" w:pos="720"/>
        </w:tabs>
      </w:pPr>
      <w:r w:rsidRPr="00AE04C7">
        <w:rPr>
          <w:b/>
          <w:bCs/>
        </w:rPr>
        <w:t xml:space="preserve">Cieľ </w:t>
      </w:r>
      <w:r w:rsidR="007E1E9B" w:rsidRPr="007E1E9B">
        <w:rPr>
          <w:b/>
          <w:bCs/>
          <w:lang w:val="it-IT"/>
        </w:rPr>
        <w:t>Investovanie do rastu a zamestnanosti</w:t>
      </w:r>
      <w:r w:rsidRPr="00AE04C7">
        <w:rPr>
          <w:b/>
          <w:bCs/>
        </w:rPr>
        <w:t xml:space="preserve"> – </w:t>
      </w:r>
      <w:r w:rsidRPr="00AE04C7">
        <w:t xml:space="preserve">jeden z </w:t>
      </w:r>
      <w:r w:rsidR="007E1E9B">
        <w:t>dvoch</w:t>
      </w:r>
      <w:r w:rsidRPr="00AE04C7">
        <w:t xml:space="preserve"> cieľov kohéznej politiky EÚ financovaný z KF, ERDF a ESF. </w:t>
      </w:r>
      <w:r w:rsidR="007E1E9B" w:rsidRPr="007E1E9B">
        <w:t>Prostriedky pre cieľ „</w:t>
      </w:r>
      <w:r w:rsidR="007E1E9B" w:rsidRPr="007E1E9B">
        <w:rPr>
          <w:lang w:val="it-IT"/>
        </w:rPr>
        <w:t>Investovanie do rastu a zamestnanosti</w:t>
      </w:r>
      <w:r w:rsidR="007E1E9B" w:rsidRPr="007E1E9B">
        <w:t xml:space="preserve">“ </w:t>
      </w:r>
      <w:r w:rsidR="007E1E9B" w:rsidRPr="007E1E9B">
        <w:rPr>
          <w:lang w:val="it-IT"/>
        </w:rPr>
        <w:t xml:space="preserve">sa rozdelia medzi tieto </w:t>
      </w:r>
      <w:r w:rsidR="007E1E9B" w:rsidRPr="007E1E9B">
        <w:t>3 kategórie regiónov úrovne NUTS 2:menej rozvinuté regióny, ktorých HDP na obyvateľa je menej ako 75 % priemerného HDP v EÚ-27;</w:t>
      </w:r>
      <w:r w:rsidR="00B20E11" w:rsidRPr="00B20E11">
        <w:rPr>
          <w:color w:val="FFFFFF" w:themeColor="background1"/>
        </w:rPr>
        <w:t>.</w:t>
      </w:r>
      <w:r w:rsidR="007E1E9B" w:rsidRPr="007E1E9B">
        <w:t>prechodné regióny, ktorých HDP na obyvateľa je medzi 75 % a 90 % priemerného HDP v EÚ-27;</w:t>
      </w:r>
      <w:r w:rsidR="00B20E11" w:rsidRPr="00B20E11">
        <w:rPr>
          <w:color w:val="FFFFFF" w:themeColor="background1"/>
        </w:rPr>
        <w:t>.</w:t>
      </w:r>
      <w:r w:rsidR="007E1E9B" w:rsidRPr="007E1E9B">
        <w:t>viac rozvinuté regióny, ktorých HDP na obyvateľa je viac ako 90 % priemerného HDP v EÚ-27.</w:t>
      </w:r>
    </w:p>
    <w:p w:rsidR="00BD3E5C" w:rsidRPr="00AE04C7" w:rsidRDefault="00BD3E5C" w:rsidP="00BD3E5C">
      <w:r w:rsidRPr="00AE04C7">
        <w:rPr>
          <w:b/>
          <w:bCs/>
        </w:rPr>
        <w:t xml:space="preserve">Činnosť (aktivita) – </w:t>
      </w:r>
      <w:r w:rsidRPr="00AE04C7">
        <w:t>v rámci programov a projektov je chápaný ako vecne, časovo, finančne, orga</w:t>
      </w:r>
      <w:r w:rsidRPr="00AE04C7">
        <w:softHyphen/>
        <w:t>nizačne alebo inak vymedzený samostatný prvok, zahrňujúci skupinu krokov alebo podrobnejších úloh vy</w:t>
      </w:r>
      <w:r w:rsidRPr="00AE04C7">
        <w:softHyphen/>
        <w:t xml:space="preserve">konávaných v procese programu/projektu so svojimi hmotnými alebo nehmotným vstupmi a výstupmi (výsledkami). </w:t>
      </w:r>
    </w:p>
    <w:p w:rsidR="00BD3E5C" w:rsidRPr="00AE04C7" w:rsidRDefault="00BD3E5C" w:rsidP="00BD3E5C">
      <w:r w:rsidRPr="00AE04C7">
        <w:rPr>
          <w:b/>
        </w:rPr>
        <w:lastRenderedPageBreak/>
        <w:t xml:space="preserve">Disparity </w:t>
      </w:r>
      <w:r w:rsidRPr="00AE04C7">
        <w:t xml:space="preserve">– sú hlavné prekážky, bariéry, ktoré je nutné prekonať, aby bol dosiahnutý cieľ stratégie. Sú výsledkom syntézy identifikovaných slabých stránok a ohrození, uvedených v SWOT analýze. </w:t>
      </w:r>
    </w:p>
    <w:p w:rsidR="00BD3E5C" w:rsidRPr="00AE04C7" w:rsidRDefault="00BD3E5C" w:rsidP="00BD3E5C">
      <w:r w:rsidRPr="00AE04C7">
        <w:rPr>
          <w:b/>
        </w:rPr>
        <w:t>Efektívnosť</w:t>
      </w:r>
      <w:r w:rsidRPr="00AE04C7">
        <w:t xml:space="preserve"> – pomer medzi finančným vstupom a dosiahnutým výstupom, výsledkom, a/alebo do</w:t>
      </w:r>
      <w:r w:rsidRPr="00AE04C7">
        <w:softHyphen/>
        <w:t xml:space="preserve">padom. </w:t>
      </w:r>
    </w:p>
    <w:p w:rsidR="00BD3E5C" w:rsidRPr="00AE04C7" w:rsidRDefault="00BD3E5C" w:rsidP="00BD3E5C">
      <w:r w:rsidRPr="00AE04C7">
        <w:rPr>
          <w:b/>
        </w:rPr>
        <w:t>Európska únia</w:t>
      </w:r>
      <w:r w:rsidRPr="00AE04C7">
        <w:t xml:space="preserve"> – je politické a ekonomické zoskupenie demokratických štátov, ktoré sa dobrovoľne spojili do tohto zoskupenia na dosiahnutie spoločných cieľov a jednoty v Európe pomocou jednotnej zahraničnej a vnútornej politiky. Európska únia však nie je dnes konečnou formou integrácie a bude sa ďalej rozširovať, tak ako sa budú vytvárať podmienky pre toto rozširovanie v samotnej EÚ, ako aj v štátoch, ktoré budú do EÚ vstupovať. </w:t>
      </w:r>
    </w:p>
    <w:p w:rsidR="00BD3E5C" w:rsidRPr="00AE04C7" w:rsidRDefault="00BD3E5C" w:rsidP="00BD3E5C">
      <w:r w:rsidRPr="00AE04C7">
        <w:rPr>
          <w:b/>
        </w:rPr>
        <w:t>Európsky fond regionálneho rozvoja (ERDF)</w:t>
      </w:r>
      <w:r w:rsidRPr="00AE04C7">
        <w:t xml:space="preserve"> – finančný nástroj štrukturálnej a regionálnej poli</w:t>
      </w:r>
      <w:r w:rsidRPr="00AE04C7">
        <w:softHyphen/>
        <w:t>tiky EÚ, ktorý prispieva k financovaniu pomoci na posilnenie ekonomickej a sociálnej súdržnosti odstraňo</w:t>
      </w:r>
      <w:r w:rsidRPr="00AE04C7">
        <w:softHyphen/>
        <w:t xml:space="preserve">vaním regionálnych rozdielov cestou podpory rozvoja a štrukturálneho prispôsobenia sa regionálnych ekonomík. Zahŕňa aj adaptáciu upadajúcich priemyselných regiónov a zaostávajúcich regiónov a podporu cezhraničnej, nadnárodnej a medziregionálnej spolupráce (článok 2 nariadenia o ERDF). </w:t>
      </w:r>
    </w:p>
    <w:p w:rsidR="00BD3E5C" w:rsidRPr="00AE04C7" w:rsidRDefault="00BD3E5C" w:rsidP="00BD3E5C">
      <w:r w:rsidRPr="00AE04C7">
        <w:rPr>
          <w:b/>
        </w:rPr>
        <w:t>Európsky sociálny fond (ESF</w:t>
      </w:r>
      <w:r w:rsidRPr="00AE04C7">
        <w:t>)– ide o finančný nástroj štrukturálnej a regionálnej politiky EÚ pri</w:t>
      </w:r>
      <w:r w:rsidRPr="00AE04C7">
        <w:softHyphen/>
        <w:t>spievajúci k napĺňaniu priorít EÚ ako posilňovanie ekonomickej a sociálnej súdržnosti zlepšovaním pod</w:t>
      </w:r>
      <w:r w:rsidRPr="00AE04C7">
        <w:softHyphen/>
        <w:t>mienok pre zamestnanosť a tvorbu pracovných príležitostí, podporou vyššej úrovne zamestnanosti a väč</w:t>
      </w:r>
      <w:r w:rsidRPr="00AE04C7">
        <w:softHyphen/>
        <w:t>šieho počtu a lepších pracovných miest. A to cestou podpory politík členských krajín s cieľom dosiahnuť plnú zamestnanosť, kvalitu a produktivitu práce, propagovať sociálne začleňovanie (inklúziu), vrátane prí</w:t>
      </w:r>
      <w:r w:rsidRPr="00AE04C7">
        <w:softHyphen/>
        <w:t>stupu znevýhodnených ľudí k práci, a znižovať národné, regionálne a miestne rozdiely (článok 2 nariade</w:t>
      </w:r>
      <w:r w:rsidRPr="00AE04C7">
        <w:softHyphen/>
        <w:t xml:space="preserve">nia o ERDF). </w:t>
      </w:r>
    </w:p>
    <w:p w:rsidR="00BD3E5C" w:rsidRPr="00AE04C7" w:rsidRDefault="00BD3E5C" w:rsidP="00BD3E5C">
      <w:r w:rsidRPr="00AE04C7">
        <w:rPr>
          <w:b/>
        </w:rPr>
        <w:t>Faktory rozvoja</w:t>
      </w:r>
      <w:r w:rsidRPr="00AE04C7">
        <w:t xml:space="preserve"> – predstavujú hlavné impulzy, ktorých využitie, vedie k zmierňovaniu identifikova</w:t>
      </w:r>
      <w:r w:rsidRPr="00AE04C7">
        <w:softHyphen/>
        <w:t xml:space="preserve">ných disparít. Faktory rozvoja môžu predstavovať existujúce, alebo budúce impulzy. </w:t>
      </w:r>
    </w:p>
    <w:p w:rsidR="00BD3E5C" w:rsidRPr="00AE04C7" w:rsidRDefault="00BD3E5C" w:rsidP="00BD3E5C">
      <w:r w:rsidRPr="00AE04C7">
        <w:rPr>
          <w:b/>
        </w:rPr>
        <w:t>Inovačné póly rastu</w:t>
      </w:r>
      <w:r w:rsidRPr="00AE04C7">
        <w:t xml:space="preserve"> – sú tvorené definovanými centrami osídlenia (krajské mestá, mestá sídiel okresných a obvodných úradov) a časťou území ťažísk osídlenia prvej a druhej úrovne (súčasťou týchto ťažísk sú okrem vyššie spomínaných centier osídlenia aj niektoré centrá, ktoré sú označované ako ko</w:t>
      </w:r>
      <w:r w:rsidRPr="00AE04C7">
        <w:softHyphen/>
        <w:t xml:space="preserve">hézne póly rastu) v súlade s Koncepciou územného rozvoja SR. </w:t>
      </w:r>
    </w:p>
    <w:p w:rsidR="00BD3E5C" w:rsidRPr="00AE04C7" w:rsidRDefault="00BD3E5C" w:rsidP="00BD3E5C">
      <w:r w:rsidRPr="00AE04C7">
        <w:rPr>
          <w:b/>
        </w:rPr>
        <w:t>Kohézne póly rastu</w:t>
      </w:r>
      <w:r w:rsidRPr="00AE04C7">
        <w:t xml:space="preserve"> – sú tvorené definovanými centrami osídlenia kohézneho významu v prísluš</w:t>
      </w:r>
      <w:r w:rsidRPr="00AE04C7">
        <w:softHyphen/>
        <w:t>nom území. Plnia niektoré funkcie vyššieho významu aj pre priľahlé obce. Sú v nich sústredené rozhodu</w:t>
      </w:r>
      <w:r w:rsidRPr="00AE04C7">
        <w:softHyphen/>
        <w:t>júce zariadenia lokálneho významu. Sú to predovšetkým centrá, ktoré plnia už v súčasnosti niektoré funk</w:t>
      </w:r>
      <w:r w:rsidRPr="00AE04C7">
        <w:softHyphen/>
        <w:t>cie vyššieho významu aj pre priľahlé obce, a ktoré spĺňajú dobré lokalizačné faktory s dostupnosťou pri</w:t>
      </w:r>
      <w:r w:rsidRPr="00AE04C7">
        <w:softHyphen/>
        <w:t xml:space="preserve">ľahlých obcí. </w:t>
      </w:r>
    </w:p>
    <w:p w:rsidR="00BD3E5C" w:rsidRPr="00AE04C7" w:rsidRDefault="00BD3E5C" w:rsidP="00BD3E5C">
      <w:r w:rsidRPr="00AE04C7">
        <w:rPr>
          <w:b/>
        </w:rPr>
        <w:t>Kohézny fond</w:t>
      </w:r>
      <w:r w:rsidRPr="00AE04C7">
        <w:t xml:space="preserve"> – finančný nástroj kohéznej politiky EÚ na účely posilnenia hospodárskej a sociálnej súdržnosti Spoločenstva v záujme podpory trvalo udržateľného rozvoja (čl. 1 nariadenia o KF). Opráv</w:t>
      </w:r>
      <w:r w:rsidRPr="00AE04C7">
        <w:softHyphen/>
        <w:t>nené na financovanie z KF sú tie členské štáty, ktorých HND na obyvateľa v PPS vypočítaný na základe údajov Spoločenstva za posledné tri dostupné roky je nižší ako 90% priemeru Spoločenstva (čl. 5 vše</w:t>
      </w:r>
      <w:r w:rsidRPr="00AE04C7">
        <w:softHyphen/>
        <w:t xml:space="preserve">obecného nariadenia). </w:t>
      </w:r>
    </w:p>
    <w:p w:rsidR="00BD3E5C" w:rsidRPr="00AE04C7" w:rsidRDefault="00BD3E5C" w:rsidP="00BD3E5C">
      <w:r w:rsidRPr="00AE04C7">
        <w:rPr>
          <w:b/>
        </w:rPr>
        <w:lastRenderedPageBreak/>
        <w:t>Kritická oblasť</w:t>
      </w:r>
      <w:r w:rsidRPr="00AE04C7">
        <w:t xml:space="preserve"> – je to problémová oblasť, ktorá najviac obmedzuje budúci rozvoj a preto potrebuje zásah verejnej správy – alokáciu verejných financií. Kritická oblasť predstavuje ďalšiu etapu programova</w:t>
      </w:r>
      <w:r w:rsidRPr="00AE04C7">
        <w:softHyphen/>
        <w:t>nia, v ktorej sa vytvárajú logické štruktúry (SWOT) z voľne združených faktov v popisnej analýze</w:t>
      </w:r>
      <w:r w:rsidR="007267DD">
        <w:t>.</w:t>
      </w:r>
    </w:p>
    <w:p w:rsidR="00BD3E5C" w:rsidRPr="00AE04C7" w:rsidRDefault="00BD3E5C" w:rsidP="00BD3E5C">
      <w:r w:rsidRPr="00AE04C7">
        <w:rPr>
          <w:b/>
        </w:rPr>
        <w:t>Marginalizované rómske komunity</w:t>
      </w:r>
      <w:r w:rsidRPr="00AE04C7">
        <w:t xml:space="preserve"> – koncentrácie Rómov, ktorí trpia vysokou mierou sociálnej exklúzie a deprivácie. </w:t>
      </w:r>
    </w:p>
    <w:p w:rsidR="00FA3F1B" w:rsidRPr="003B34CD" w:rsidRDefault="00BD3E5C" w:rsidP="007267DD">
      <w:pPr>
        <w:autoSpaceDE w:val="0"/>
        <w:autoSpaceDN w:val="0"/>
        <w:adjustRightInd w:val="0"/>
        <w:spacing w:before="0" w:after="0"/>
      </w:pPr>
      <w:r w:rsidRPr="00AE04C7">
        <w:rPr>
          <w:b/>
        </w:rPr>
        <w:t>Národná stratégia regionálneho rozvoja</w:t>
      </w:r>
      <w:r w:rsidR="00DF1028">
        <w:rPr>
          <w:b/>
        </w:rPr>
        <w:t xml:space="preserve"> </w:t>
      </w:r>
      <w:r w:rsidRPr="00AE04C7">
        <w:t>–</w:t>
      </w:r>
      <w:r w:rsidR="00DF1028">
        <w:t xml:space="preserve"> </w:t>
      </w:r>
      <w:r w:rsidR="00FA3F1B" w:rsidRPr="003B34CD">
        <w:t>Národná stratégia bola vypracovaná v súlad</w:t>
      </w:r>
      <w:r w:rsidR="00FA3F1B">
        <w:t>e s inými strategickými a</w:t>
      </w:r>
      <w:r w:rsidR="000C583D">
        <w:t> </w:t>
      </w:r>
      <w:r w:rsidR="00FA3F1B">
        <w:t>koncepč</w:t>
      </w:r>
      <w:r w:rsidR="00FA3F1B" w:rsidRPr="003B34CD">
        <w:t>nými</w:t>
      </w:r>
      <w:r w:rsidR="000C583D">
        <w:t xml:space="preserve"> </w:t>
      </w:r>
      <w:r w:rsidR="00FA3F1B" w:rsidRPr="003B34CD">
        <w:t>dokumentmi, napr. v oblasti politiky súdržnosti nadväzuje na Národný strategický referenčný rámec SR 2007 - 2013 (vrátane operačných programov), v oblasti územného rozvoja je koordinovaná súbežne s aktualizáciou KURS 2001. Národná stratégia tiež vychádza z Lisabonskej stratégie EÚ a jej rozpracovania pre Slovensko v rámci dokumentov, ako je Stratégia rozvoja konkurencieschopnosti Slovenska do roku 2010, Národný</w:t>
      </w:r>
      <w:r w:rsidR="00091B48">
        <w:t xml:space="preserve"> program reforiem SR a Modernizačný </w:t>
      </w:r>
      <w:r w:rsidR="00FA3F1B" w:rsidRPr="003B34CD">
        <w:t>program Slovensko 21.</w:t>
      </w:r>
    </w:p>
    <w:p w:rsidR="00BD3E5C" w:rsidRPr="00AE04C7" w:rsidRDefault="00BD3E5C" w:rsidP="00BD3E5C">
      <w:r w:rsidRPr="00AE04C7">
        <w:rPr>
          <w:b/>
        </w:rPr>
        <w:t>NATURA 2000</w:t>
      </w:r>
      <w:r w:rsidRPr="00AE04C7">
        <w:t xml:space="preserve"> – je názov sústavy chránených území členských krajín Európskej únie a jej hlavným cieľom je zachovanie prírodného dedičstva, ktoré je významné nielen pre príslušný členský štát, ale najmä pre EÚ ako celok. Táto sústava chránených území má zabezpečiť ochranu najvzácnejších a najviac ohrozených druhov voľne rastúcich rastlín, voľne žijúcich živočíchov a prírodných biotopov vyskytujúcich sa na území štátov Európskej únie a prostredníctvom ochrany týchto druhov a biotopov zabezpečiť za</w:t>
      </w:r>
      <w:r w:rsidRPr="00AE04C7">
        <w:softHyphen/>
        <w:t xml:space="preserve">chovanie biologickej rôznorodosti v celej Európskej únii. </w:t>
      </w:r>
    </w:p>
    <w:p w:rsidR="00BD3E5C" w:rsidRPr="00AE04C7" w:rsidRDefault="00BD3E5C" w:rsidP="00BD3E5C">
      <w:bookmarkStart w:id="80" w:name="_Toc380051226"/>
      <w:bookmarkEnd w:id="80"/>
      <w:r w:rsidRPr="00AE04C7">
        <w:rPr>
          <w:b/>
        </w:rPr>
        <w:t>Opatrenie</w:t>
      </w:r>
      <w:r w:rsidRPr="00AE04C7">
        <w:t xml:space="preserve"> – prostriedok, ktorým po určitú dobu zabezpečujeme príslušnú prioritu. Ako súbor pod</w:t>
      </w:r>
      <w:r w:rsidRPr="00AE04C7">
        <w:softHyphen/>
        <w:t>mienok pre riešenie projektov a finančných podpôr k jednému cieľu. V programoch predstavuje konkreti</w:t>
      </w:r>
      <w:r w:rsidRPr="00AE04C7">
        <w:softHyphen/>
        <w:t xml:space="preserve">záciu cieľov priority (napr. definíciu činností, ktoré program podporuje, kritéria pre výber projektov a ich sledovanie, kritéria pre žiadateľov podpory, pravidlá financovania). Ide vlastne o pomenovanie zásahu verejnej správy za účelom dosiahnutia špecifických cieľov. Opatrenie obsahuje nástroje, ktoré môžu mať charakter </w:t>
      </w:r>
      <w:bookmarkStart w:id="81" w:name="_Toc16565461"/>
      <w:r w:rsidRPr="00AE04C7">
        <w:t xml:space="preserve">programu, projektu, založenia inštitúcie, regulácie prostredníctvom normy, </w:t>
      </w:r>
      <w:bookmarkEnd w:id="81"/>
      <w:r w:rsidRPr="00AE04C7">
        <w:t>finančného mechanizmu (grantová alebo pôžičková schéma).</w:t>
      </w:r>
      <w:r w:rsidR="000C583D">
        <w:t xml:space="preserve"> </w:t>
      </w:r>
      <w:r w:rsidRPr="00AE04C7">
        <w:t>Opatrenie okrem toho predstavuje súbor činností smerujúcich k efektívnej alokácii verejných zdrojov a vymedzuje priestor pre spoluprácu všetkých partnerov s dlhodobým záujmom v území.</w:t>
      </w:r>
    </w:p>
    <w:p w:rsidR="00BD3E5C" w:rsidRPr="00AE04C7" w:rsidRDefault="00BD3E5C" w:rsidP="00BD3E5C">
      <w:r w:rsidRPr="00AE04C7">
        <w:rPr>
          <w:b/>
          <w:bCs/>
        </w:rPr>
        <w:t xml:space="preserve">Operačný program – </w:t>
      </w:r>
      <w:r w:rsidRPr="00AE04C7">
        <w:t>dokument predložený členským štátom a prijatý Komisiou, ktorý určuje stra</w:t>
      </w:r>
      <w:r w:rsidRPr="00AE04C7">
        <w:softHyphen/>
        <w:t>tégiu rozvoja pomocou jednotného súboru priorít, na dosiahnutie ktorých sa bude žiadať pomoc z nie</w:t>
      </w:r>
      <w:r w:rsidRPr="00AE04C7">
        <w:softHyphen/>
        <w:t>ktorého fondu alebo v prípade cieľa konvergencia z Kohézneho fondu a ERDF (článok 2 všeobecného na</w:t>
      </w:r>
      <w:r w:rsidRPr="00AE04C7">
        <w:softHyphen/>
        <w:t xml:space="preserve">riadenia). </w:t>
      </w:r>
    </w:p>
    <w:p w:rsidR="00BD3E5C" w:rsidRDefault="00BD3E5C" w:rsidP="00BD3E5C">
      <w:r w:rsidRPr="00AE04C7">
        <w:rPr>
          <w:b/>
          <w:bCs/>
        </w:rPr>
        <w:t xml:space="preserve">Pamäťové a fondové inštitúcie – </w:t>
      </w:r>
      <w:r w:rsidRPr="00AE04C7">
        <w:t>inštitúcie zaoberajúce sa uchovávaním, ochranou a sprístupňo</w:t>
      </w:r>
      <w:r w:rsidRPr="00AE04C7">
        <w:softHyphen/>
        <w:t>vaním spoločenského poznania, poznatkov o kultúrnom dedičstve, umení a kultúre, jedinečných informá</w:t>
      </w:r>
      <w:r w:rsidRPr="00AE04C7">
        <w:softHyphen/>
        <w:t>cií a predmetov odbornej a laickej verejnosti. Medzi pamäťové a fondové inštitúcie patria archívy, kniž</w:t>
      </w:r>
      <w:r w:rsidRPr="00AE04C7">
        <w:softHyphen/>
        <w:t xml:space="preserve">nice, múzeá, galérie, pracoviská pre ochranu pamiatkového fondu, špecializované ústavy, špecializované odborné pracoviská v oblasti kultúry, vysoké školy, Slovenská akadémia vied, organizácie pre správu a ochranu autorských práv a organizácie na ochranu duševného a priemyselného vlastníctva. </w:t>
      </w:r>
    </w:p>
    <w:p w:rsidR="00FA3F1B" w:rsidRPr="00AE04C7" w:rsidRDefault="00FA3F1B" w:rsidP="00FA3F1B">
      <w:r w:rsidRPr="00FA3F1B">
        <w:rPr>
          <w:b/>
        </w:rPr>
        <w:lastRenderedPageBreak/>
        <w:t>Partnerská dohoda</w:t>
      </w:r>
      <w:r>
        <w:t xml:space="preserve"> – </w:t>
      </w:r>
      <w:r w:rsidRPr="00AE04C7">
        <w:t>v zmysle legislatívy (nariadení) Európskej únie každý členský štát predkladá pred začiatkom programového obdobia Európskej komisii vlastný rámcový prog</w:t>
      </w:r>
      <w:r w:rsidRPr="00AE04C7">
        <w:softHyphen/>
        <w:t>ramový dokument, Národnú stratégiu regionálneho rozvoja. Tento dokument predstavuje primárny ná</w:t>
      </w:r>
      <w:r w:rsidRPr="00AE04C7">
        <w:softHyphen/>
        <w:t>stroj na prípravu programovania fondov. Stanovuje národné priority, ktoré budú spolufinancované zo štrukturálnych fondov a Kohézneho fondu v nadväznosti na Strate</w:t>
      </w:r>
      <w:r w:rsidRPr="00AE04C7">
        <w:softHyphen/>
        <w:t>gické usmernenia Spoločenstva, ktoré definujú rámce pre intervencie fondov na európskej úrovni. Zabez</w:t>
      </w:r>
      <w:r w:rsidRPr="00AE04C7">
        <w:softHyphen/>
        <w:t>pečuje, že pomoc z fondov bude využitá v súlade so Strategickými usmerneniami Spoločenstva. Taktiež určí prepojenie medzi prioritami Spoločenstva na jednej strane a Národným programom reforiem na dru</w:t>
      </w:r>
      <w:r w:rsidRPr="00AE04C7">
        <w:softHyphen/>
        <w:t xml:space="preserve">hej strane. Návrh všeobecného nariadenia Rady, čl. 25, ods. 3 dáva členskému štátu na výber, či začleniť cieľ Európska územná spolupráca do NSRR. NSRR musí povinne obsahovať iba cieľ konvergencia a cieľ Regionálna konkurencieschopnosť a zamestnanosť. </w:t>
      </w:r>
    </w:p>
    <w:p w:rsidR="00BD3E5C" w:rsidRPr="00AE04C7" w:rsidRDefault="00BD3E5C" w:rsidP="00BD3E5C">
      <w:r w:rsidRPr="00AE04C7">
        <w:rPr>
          <w:b/>
          <w:bCs/>
        </w:rPr>
        <w:t xml:space="preserve">Póly rastu – </w:t>
      </w:r>
      <w:r w:rsidRPr="00AE04C7">
        <w:t xml:space="preserve">sú charakteristické prítomnosťou expandujúcich odvetví umiestnených v urbanizovanej oblasti, vyvolávajúce zmeny v ekonomických aktivitách lokalizovaných v zóne svojho vplyvu, ktoré sa prejavujú vo vyššej ekonomickej výkonnosti a konkurencieschopnosti daného územia v porovnaní s ostatnými územiami v regióne. Najvýznamnejšie (najväčšie) póly rastu determinujú vývoj výkonnosti a konkurencieschopnosti okrem úrovne regiónu aj na úrovni celého národného hospodárstva. </w:t>
      </w:r>
    </w:p>
    <w:p w:rsidR="00BD3E5C" w:rsidRPr="00AE04C7" w:rsidRDefault="00BD3E5C" w:rsidP="00BD3E5C">
      <w:r w:rsidRPr="00AE04C7">
        <w:rPr>
          <w:b/>
          <w:bCs/>
        </w:rPr>
        <w:t>Princípy regionálnej politiky</w:t>
      </w:r>
      <w:r w:rsidR="00DF1028">
        <w:rPr>
          <w:b/>
          <w:bCs/>
        </w:rPr>
        <w:t xml:space="preserve"> </w:t>
      </w:r>
      <w:r w:rsidRPr="00AE04C7">
        <w:t xml:space="preserve">– základných princípov je päť a sú definované nasledovne: </w:t>
      </w:r>
    </w:p>
    <w:p w:rsidR="00BD3E5C" w:rsidRPr="00AE04C7" w:rsidRDefault="00BD3E5C" w:rsidP="00BD3E5C">
      <w:r w:rsidRPr="00AE04C7">
        <w:rPr>
          <w:i/>
          <w:iCs/>
        </w:rPr>
        <w:t xml:space="preserve">Partnerstvo </w:t>
      </w:r>
      <w:r w:rsidRPr="00AE04C7">
        <w:t>– všetci partneri (vláda, regionálne aj miestne subjekty, podniky, zástupcovia univerzít, ne</w:t>
      </w:r>
      <w:r w:rsidRPr="00AE04C7">
        <w:softHyphen/>
        <w:t xml:space="preserve">vládne organizácie atď.) sa majú aktívne podieľať na plánovaní a realizácií investícií ako aj na všetkých ostatných projektoch. </w:t>
      </w:r>
    </w:p>
    <w:p w:rsidR="00BD3E5C" w:rsidRPr="00AE04C7" w:rsidRDefault="00BD3E5C" w:rsidP="00BD3E5C">
      <w:r w:rsidRPr="00AE04C7">
        <w:rPr>
          <w:i/>
          <w:iCs/>
        </w:rPr>
        <w:t xml:space="preserve">Subsidiarita </w:t>
      </w:r>
      <w:r w:rsidRPr="00AE04C7">
        <w:t>– rozhodovanie bude prebiehať na najnižšej praktickej úrovni. Národné rozvojové do</w:t>
      </w:r>
      <w:r w:rsidRPr="00AE04C7">
        <w:softHyphen/>
        <w:t>kumenty sú schvaľované Komisiou v Bruseli, ale koncipované a spravované sú národnými a regio</w:t>
      </w:r>
      <w:r w:rsidRPr="00AE04C7">
        <w:softHyphen/>
        <w:t xml:space="preserve">nálnymi orgánmi členskej krajiny. </w:t>
      </w:r>
    </w:p>
    <w:p w:rsidR="00BD3E5C" w:rsidRPr="00AE04C7" w:rsidRDefault="00BD3E5C" w:rsidP="00BD3E5C">
      <w:r w:rsidRPr="00AE04C7">
        <w:rPr>
          <w:i/>
          <w:iCs/>
        </w:rPr>
        <w:t xml:space="preserve">Programovanie </w:t>
      </w:r>
      <w:r w:rsidRPr="00AE04C7">
        <w:t>– všetky projekty musia zapadať do ucelenej niekoľkoročnej stratégie. EÚ kladie dôraz na komplexné posúdenie a riešenie problémových regiónov. A z toho dôvodu sú pre jed</w:t>
      </w:r>
      <w:r w:rsidRPr="00AE04C7">
        <w:softHyphen/>
        <w:t>notlivé re</w:t>
      </w:r>
      <w:r w:rsidRPr="00AE04C7">
        <w:softHyphen/>
        <w:t xml:space="preserve">gióny spracovávané operačné programy, ktoré vyhodnocujú silné a slabé stránky regiónov a navrhujú spôsob riešenia problematických oblastí. </w:t>
      </w:r>
    </w:p>
    <w:p w:rsidR="00BD3E5C" w:rsidRPr="00AE04C7" w:rsidRDefault="00BD3E5C" w:rsidP="00BD3E5C">
      <w:r w:rsidRPr="00AE04C7">
        <w:rPr>
          <w:i/>
          <w:iCs/>
        </w:rPr>
        <w:t xml:space="preserve">Doplnkovosť </w:t>
      </w:r>
      <w:r w:rsidRPr="00AE04C7">
        <w:rPr>
          <w:b/>
          <w:bCs/>
        </w:rPr>
        <w:t xml:space="preserve">– </w:t>
      </w:r>
      <w:r w:rsidRPr="00AE04C7">
        <w:t xml:space="preserve">peniaze fondov sú pridávané ku štátnemu rozpočtu, ale nenahradzujú ho. Štátne výdaje musia zostať na rovnakej úrovní ako predtým. Očakáva sa štátny príspevok na každý projekt. Na projekty, ktoré patria do kategórie Cieľa Konvergencia bude Európska únia prispievať maximálne 75% z ich ceny. </w:t>
      </w:r>
    </w:p>
    <w:p w:rsidR="00BD3E5C" w:rsidRPr="00AE04C7" w:rsidRDefault="00BD3E5C" w:rsidP="00BD3E5C">
      <w:r w:rsidRPr="00AE04C7">
        <w:rPr>
          <w:i/>
          <w:iCs/>
        </w:rPr>
        <w:t xml:space="preserve">Koncentrácia </w:t>
      </w:r>
      <w:r w:rsidRPr="00AE04C7">
        <w:t>– fondy sa budú sústreďovať do najproblémovejších regiónov a na realizáciu najdôle</w:t>
      </w:r>
      <w:r w:rsidRPr="00AE04C7">
        <w:softHyphen/>
        <w:t>žitej</w:t>
      </w:r>
      <w:r w:rsidRPr="00AE04C7">
        <w:softHyphen/>
        <w:t xml:space="preserve">ších opatrení. Cieľom rozhodne nie je realizácia malých projektov, ktoré nemôžu zaistiť požadovaný rozvojový efekt. </w:t>
      </w:r>
    </w:p>
    <w:p w:rsidR="00BD3E5C" w:rsidRPr="00AE04C7" w:rsidRDefault="00BD3E5C" w:rsidP="00BD3E5C">
      <w:r w:rsidRPr="00AE04C7">
        <w:rPr>
          <w:b/>
        </w:rPr>
        <w:t>Priorita</w:t>
      </w:r>
      <w:r w:rsidRPr="00AE04C7">
        <w:t xml:space="preserve"> – všeobecne predstavuje prednosť pred niečím, prednostný význam alebo právo, dôležitosť a prvenstvo v poradí. Ide teda o výber a stanovenie dôležitosti v rámci každej úrovne programu. Krité</w:t>
      </w:r>
      <w:r w:rsidRPr="00AE04C7">
        <w:softHyphen/>
        <w:t xml:space="preserve">riom pre výber sú realizovateľnosť, ekonomická efektivita, ale ak politická priechodnosť. Pre tvorbu programov je pojem možné využiť pre stanovenie </w:t>
      </w:r>
      <w:r w:rsidRPr="00AE04C7">
        <w:lastRenderedPageBreak/>
        <w:t>poradia (ohodnotenie) dôležitosti riešenia jednotlivých problémov zo zoznamu problémov. Poradie potom určuje, ktoré preferované problémy máme riešiť v projektoch.</w:t>
      </w:r>
    </w:p>
    <w:p w:rsidR="00BD3E5C" w:rsidRPr="00AE04C7" w:rsidRDefault="00BD3E5C" w:rsidP="00BD3E5C">
      <w:r w:rsidRPr="00AE04C7">
        <w:rPr>
          <w:b/>
          <w:bCs/>
        </w:rPr>
        <w:t>Prioritná os</w:t>
      </w:r>
      <w:r w:rsidRPr="00AE04C7">
        <w:t xml:space="preserve"> – jedna z priorít stratégie v operačnom programe, ktorá sa skladá zo skupiny navzájom súvisiacich operácií s konkrétnymi, merateľnými cieľmi. Prioritná os operačného programu sa rovná jed</w:t>
      </w:r>
      <w:r w:rsidRPr="00AE04C7">
        <w:softHyphen/>
        <w:t xml:space="preserve">nej konkrétnej strategickej/špecifickej priorite </w:t>
      </w:r>
      <w:r w:rsidRPr="00AE04C7">
        <w:rPr>
          <w:bCs/>
        </w:rPr>
        <w:t xml:space="preserve">Národnej stratégie regionálneho rozvoja </w:t>
      </w:r>
      <w:r w:rsidRPr="00AE04C7">
        <w:t xml:space="preserve">SR na roky </w:t>
      </w:r>
      <w:r w:rsidR="008F6E43">
        <w:t>2015 - 2020</w:t>
      </w:r>
      <w:r w:rsidRPr="00AE04C7">
        <w:t>.</w:t>
      </w:r>
    </w:p>
    <w:p w:rsidR="00BD3E5C" w:rsidRPr="00AE04C7" w:rsidRDefault="00BD3E5C" w:rsidP="00BD3E5C">
      <w:r w:rsidRPr="00AE04C7">
        <w:rPr>
          <w:b/>
          <w:bCs/>
        </w:rPr>
        <w:t>Regionálne členenie</w:t>
      </w:r>
      <w:r w:rsidR="00DF1028">
        <w:rPr>
          <w:b/>
          <w:bCs/>
        </w:rPr>
        <w:t xml:space="preserve"> </w:t>
      </w:r>
      <w:r w:rsidR="007267DD">
        <w:t>–</w:t>
      </w:r>
      <w:r w:rsidRPr="00AE04C7">
        <w:t xml:space="preserve"> Európska únia bola systematicky rozdelená na štatistické oblastné jednotky NUTS. Existuje celkom päť úrovní NUTS. V prípade Slovenskej republiky je toto delenie nasledovné: </w:t>
      </w:r>
    </w:p>
    <w:p w:rsidR="00BD3E5C" w:rsidRPr="00AE04C7" w:rsidRDefault="00BD3E5C" w:rsidP="00BD3E5C">
      <w:r w:rsidRPr="00AE04C7">
        <w:t>NUTS I – Slovenská republika, NUTS II – Región Bratislavský kraj, západné Slovensko, stredné Slovensko, východné Slovensko,</w:t>
      </w:r>
      <w:r w:rsidR="000C583D">
        <w:t xml:space="preserve"> </w:t>
      </w:r>
      <w:r w:rsidRPr="00AE04C7">
        <w:t xml:space="preserve">NUTS III – kraje, </w:t>
      </w:r>
      <w:r w:rsidR="00CA0DB6">
        <w:t xml:space="preserve">NUTS IV – okresy, </w:t>
      </w:r>
      <w:r w:rsidRPr="00AE04C7">
        <w:t>NUTS V – sídla.</w:t>
      </w:r>
    </w:p>
    <w:p w:rsidR="00BD3E5C" w:rsidRPr="00AE04C7" w:rsidRDefault="00BD3E5C" w:rsidP="00BD3E5C">
      <w:r w:rsidRPr="00AE04C7">
        <w:rPr>
          <w:b/>
          <w:bCs/>
        </w:rPr>
        <w:t xml:space="preserve">Riadiaci orgán – </w:t>
      </w:r>
      <w:r w:rsidRPr="00AE04C7">
        <w:t>jeden alebo viac vnútroštátnych, regionálnych alebo miestnych orgánov či sub</w:t>
      </w:r>
      <w:r w:rsidRPr="00AE04C7">
        <w:softHyphen/>
        <w:t xml:space="preserve">jektov menovaných členskými štátmi pre účely riadenia podpory zo štrukturálnych fondov. Stanovuje sa riadiaci orgán pre každý operačný program a iniciatívy ES. </w:t>
      </w:r>
    </w:p>
    <w:p w:rsidR="00BD3E5C" w:rsidRPr="00AE04C7" w:rsidRDefault="00BD3E5C" w:rsidP="00BD3E5C">
      <w:r w:rsidRPr="00AE04C7">
        <w:rPr>
          <w:b/>
          <w:bCs/>
        </w:rPr>
        <w:t xml:space="preserve">Sprostredkovateľský orgán – </w:t>
      </w:r>
      <w:r w:rsidRPr="00AE04C7">
        <w:t>každý orgán alebo verejnoprávny orgán alebo súkromný subjekt, ktorý koná pod vedením riadiaceho (sprostredkovateľský orgán pod riadiacim orgánom) alebo certifikač</w:t>
      </w:r>
      <w:r w:rsidRPr="00AE04C7">
        <w:softHyphen/>
        <w:t xml:space="preserve">ného orgánu (sprostredkovateľský orgán pod certifikačným orgánom) alebo ktorý vykonáva povinnosti v mene takéhoto orgánu vo vzťahu k príjemcom vykonávajúcim operácie. </w:t>
      </w:r>
    </w:p>
    <w:p w:rsidR="00BD3E5C" w:rsidRPr="00AE04C7" w:rsidRDefault="00BD3E5C" w:rsidP="00BD3E5C">
      <w:r w:rsidRPr="00AE04C7">
        <w:rPr>
          <w:b/>
          <w:bCs/>
        </w:rPr>
        <w:t xml:space="preserve">Strategický cieľ – </w:t>
      </w:r>
      <w:r w:rsidRPr="00AE04C7">
        <w:t>predstavuje víziu, pohľad do budúcnosti, ktorý chceme dosiahnuť v danom území v najbližších 5 až 7 rokoch. Predstava života obyvateľov obce a životných podmienok v časovom horizonte, na koniec ktorého sme schopní reálne dospieť. Vízia je ekvivalentom pojmu strategický, glo</w:t>
      </w:r>
      <w:r w:rsidRPr="00AE04C7">
        <w:softHyphen/>
        <w:t xml:space="preserve">bálny cieľ, hlavný strategický cieľ. Ide vlastne o modelovaný stav obce, ktorý chceme v určitom časovom horizonte dosiahnuť. Predstavuje výsledok pôsobenia opatrení a úloh pri naplnení základných východísk. </w:t>
      </w:r>
    </w:p>
    <w:p w:rsidR="00BD3E5C" w:rsidRPr="00AE04C7" w:rsidRDefault="00BD3E5C" w:rsidP="00BD3E5C">
      <w:r w:rsidRPr="00AE04C7">
        <w:rPr>
          <w:b/>
          <w:bCs/>
        </w:rPr>
        <w:t xml:space="preserve">Špecifický cieľ – </w:t>
      </w:r>
      <w:r w:rsidRPr="00AE04C7">
        <w:t>je odvodený zo strategického cieľa s nadväznosťou na prioritu. Predstavuje popí</w:t>
      </w:r>
      <w:r w:rsidRPr="00AE04C7">
        <w:softHyphen/>
        <w:t>sanie stavu, ktorý chceme v určitom časovom horizonte dosiahnuť. Ide o vyjadrenie určitého zámeru ako riešiť časť zo súboru problémov, ktoré rieši strategický cieľ. Špecifický cieľ má byť merateľný.  Má mieru, ktorej hodnoty vyjadrujeme pomocou merateľných jednotiek (počet osôb, bytov, obyvateľov, pracovné miesta, km, m</w:t>
      </w:r>
      <w:r w:rsidRPr="00AE04C7">
        <w:rPr>
          <w:vertAlign w:val="superscript"/>
        </w:rPr>
        <w:t>2</w:t>
      </w:r>
      <w:r w:rsidRPr="00AE04C7">
        <w:t>, Sk a pod). Ciele, ktoré chceme dosiahnuť v danom čase a danom priestore obce alebo regiónu sú stanovené hodnotami týchto mier.</w:t>
      </w:r>
    </w:p>
    <w:p w:rsidR="00BD3E5C" w:rsidRPr="00AE04C7" w:rsidRDefault="00BD3E5C" w:rsidP="00BD3E5C">
      <w:r w:rsidRPr="00AE04C7">
        <w:rPr>
          <w:b/>
          <w:bCs/>
        </w:rPr>
        <w:t xml:space="preserve">Štrukturálne fondy EÚ </w:t>
      </w:r>
      <w:r w:rsidRPr="00AE04C7">
        <w:t>– sú nástroje regionálnej politiky, prostredníctvom ktorých plynú finančné prostriedky, vyčlenené v rámci regionálnej politiky, do členských štátov. Napomáhajú riešiť dlhodobé problémy. Používajú sa v úzkej spolupráci členských štátov a regionálnych orgánov k podpore hospodár</w:t>
      </w:r>
      <w:r w:rsidRPr="00AE04C7">
        <w:softHyphen/>
        <w:t>skeho vývoja tak, aby zmenšili rozdiely medzi regiónmi a sociálnymi skupinami. Štrukturálne fondy sú štyri (Európsky fond regionálneho rozvoja – ERDF, Európsky sociálny fond – ESF, Európsky poľnohospo</w:t>
      </w:r>
      <w:r w:rsidRPr="00AE04C7">
        <w:softHyphen/>
        <w:t xml:space="preserve">dársky podporný a záručný fond – EAGGF, Finančný nástroj pre riadenie rybolovu – FIFG), ku ktorým sa samostatne priraďuje Kohézny fond. </w:t>
      </w:r>
    </w:p>
    <w:p w:rsidR="00BD3E5C" w:rsidRPr="00AE04C7" w:rsidRDefault="00BD3E5C" w:rsidP="00BD3E5C">
      <w:r w:rsidRPr="00AE04C7">
        <w:rPr>
          <w:b/>
          <w:bCs/>
        </w:rPr>
        <w:lastRenderedPageBreak/>
        <w:t xml:space="preserve">Trvalo udržateľný rozvoj </w:t>
      </w:r>
      <w:r w:rsidR="00207424">
        <w:rPr>
          <w:b/>
          <w:bCs/>
        </w:rPr>
        <w:t>–</w:t>
      </w:r>
      <w:r w:rsidR="00DF1028">
        <w:rPr>
          <w:b/>
          <w:bCs/>
        </w:rPr>
        <w:t xml:space="preserve"> </w:t>
      </w:r>
      <w:r w:rsidRPr="00AE04C7">
        <w:t xml:space="preserve">taký rozvoj, ktorý umožňuje uspokojovanie potrieb súčasných generácií bez toho, aby boli ohrozené nároky budúcich generácií na uspokojovanie ich potrieb. Trvalo udržateľný rozvoj zahŕňa zložky: ekonomickú, sociálnu a environmentálnu. Je podmienkou rozvoja, ktorý obmedzuje výnosy požiadavkou trvalého zachovania rozsahu služieb a kvality zdrojov v danom území. Pre neobnoviteľné zdroje berie v úvahu neustálu potrebu nahradzovania zdrojov. Pre obnoviteľné zdroje je to miera využívania do limitu regeneračných schopností. </w:t>
      </w:r>
    </w:p>
    <w:p w:rsidR="00BD3E5C" w:rsidRPr="00AE04C7" w:rsidRDefault="00BD3E5C" w:rsidP="00CA0DB6">
      <w:bookmarkStart w:id="82" w:name="_Toc16565462"/>
      <w:r w:rsidRPr="00AE04C7">
        <w:rPr>
          <w:b/>
          <w:bCs/>
        </w:rPr>
        <w:t>Úloha</w:t>
      </w:r>
      <w:bookmarkEnd w:id="82"/>
      <w:r w:rsidRPr="00AE04C7">
        <w:rPr>
          <w:b/>
          <w:bCs/>
        </w:rPr>
        <w:t xml:space="preserve"> – </w:t>
      </w:r>
      <w:bookmarkStart w:id="83" w:name="_Toc16565463"/>
      <w:r w:rsidRPr="00AE04C7">
        <w:t>predstavuje hierarchicky najnižšie postavenú zložku programu, pričom má nasledujúcu charakteristiku:</w:t>
      </w:r>
      <w:r w:rsidR="000C583D">
        <w:t xml:space="preserve"> </w:t>
      </w:r>
      <w:r w:rsidRPr="00AE04C7">
        <w:t>špecifická činnosť vykonávaná v rámci opatrenia,</w:t>
      </w:r>
      <w:r w:rsidR="000C583D">
        <w:t xml:space="preserve"> </w:t>
      </w:r>
      <w:r w:rsidRPr="00AE04C7">
        <w:t>najkonkrétnejšie pomenovanie riešenia problému,</w:t>
      </w:r>
      <w:r w:rsidR="000C583D">
        <w:t xml:space="preserve"> </w:t>
      </w:r>
      <w:r w:rsidRPr="00AE04C7">
        <w:t>obsahuje zodpovednosť, termíny a financovanie.</w:t>
      </w:r>
    </w:p>
    <w:p w:rsidR="00A95C0D" w:rsidRDefault="00A95C0D">
      <w:pPr>
        <w:spacing w:before="0" w:after="0"/>
        <w:ind w:firstLine="0"/>
        <w:jc w:val="left"/>
        <w:rPr>
          <w:b/>
          <w:iCs/>
          <w:caps/>
          <w:sz w:val="32"/>
          <w:szCs w:val="32"/>
        </w:rPr>
      </w:pPr>
      <w:bookmarkStart w:id="84" w:name="_Toc383437429"/>
      <w:bookmarkStart w:id="85" w:name="_Toc383437659"/>
      <w:bookmarkStart w:id="86" w:name="_Toc383437725"/>
      <w:bookmarkEnd w:id="83"/>
      <w:r>
        <w:br w:type="page"/>
      </w:r>
    </w:p>
    <w:p w:rsidR="007B2510" w:rsidRDefault="00BD3E5C" w:rsidP="00CD101D">
      <w:pPr>
        <w:pStyle w:val="Nadpis1"/>
        <w:numPr>
          <w:ilvl w:val="0"/>
          <w:numId w:val="0"/>
        </w:numPr>
        <w:spacing w:after="120"/>
        <w:ind w:left="709" w:hanging="709"/>
      </w:pPr>
      <w:bookmarkStart w:id="87" w:name="_Toc478992446"/>
      <w:r w:rsidRPr="00AE04C7">
        <w:lastRenderedPageBreak/>
        <w:t>ANALYTICK</w:t>
      </w:r>
      <w:r w:rsidR="00D35206">
        <w:t>O</w:t>
      </w:r>
      <w:r w:rsidR="00F554D4">
        <w:t>-STRATEGICK</w:t>
      </w:r>
      <w:r w:rsidRPr="00AE04C7">
        <w:t>Á ČASŤ</w:t>
      </w:r>
      <w:bookmarkEnd w:id="84"/>
      <w:bookmarkEnd w:id="85"/>
      <w:bookmarkEnd w:id="86"/>
      <w:bookmarkEnd w:id="87"/>
    </w:p>
    <w:p w:rsidR="007B2510" w:rsidRDefault="007B2510" w:rsidP="007B2510">
      <w:pPr>
        <w:pStyle w:val="Nadpis2"/>
        <w:numPr>
          <w:ilvl w:val="0"/>
          <w:numId w:val="0"/>
        </w:numPr>
        <w:ind w:left="709"/>
        <w:rPr>
          <w:sz w:val="4"/>
          <w:szCs w:val="4"/>
        </w:rPr>
      </w:pPr>
    </w:p>
    <w:p w:rsidR="00CA2E69" w:rsidRPr="00CA2E69" w:rsidRDefault="00CA2E69" w:rsidP="00CA2E69">
      <w:pPr>
        <w:pStyle w:val="Normlnywebov"/>
      </w:pPr>
    </w:p>
    <w:p w:rsidR="00BD3E5C" w:rsidRPr="00AE04C7" w:rsidRDefault="00BD3E5C" w:rsidP="00CD101D">
      <w:pPr>
        <w:pStyle w:val="Nadpis1"/>
        <w:spacing w:before="0" w:after="120"/>
        <w:jc w:val="left"/>
        <w:rPr>
          <w:sz w:val="26"/>
          <w:szCs w:val="26"/>
        </w:rPr>
      </w:pPr>
      <w:bookmarkStart w:id="88" w:name="_Toc380405456"/>
      <w:bookmarkStart w:id="89" w:name="_Toc380752082"/>
      <w:bookmarkStart w:id="90" w:name="_Toc382545756"/>
      <w:bookmarkStart w:id="91" w:name="_Toc383437430"/>
      <w:bookmarkStart w:id="92" w:name="_Toc383437660"/>
      <w:bookmarkStart w:id="93" w:name="_Toc383437726"/>
      <w:bookmarkStart w:id="94" w:name="_Toc478992447"/>
      <w:r w:rsidRPr="00AE04C7">
        <w:t>Audit</w:t>
      </w:r>
      <w:r w:rsidR="00A1104C">
        <w:t xml:space="preserve"> hospodárskych, sociálnych a kultúrno-spoločenských</w:t>
      </w:r>
      <w:r w:rsidRPr="00AE04C7">
        <w:t xml:space="preserve"> zdrojov</w:t>
      </w:r>
      <w:bookmarkEnd w:id="88"/>
      <w:bookmarkEnd w:id="89"/>
      <w:bookmarkEnd w:id="90"/>
      <w:bookmarkEnd w:id="91"/>
      <w:bookmarkEnd w:id="92"/>
      <w:bookmarkEnd w:id="93"/>
      <w:bookmarkEnd w:id="94"/>
      <w:r w:rsidRPr="00AE04C7">
        <w:tab/>
      </w:r>
    </w:p>
    <w:p w:rsidR="00BD3E5C" w:rsidRPr="00C91BCC" w:rsidRDefault="00BD3E5C" w:rsidP="00CD101D">
      <w:pPr>
        <w:pStyle w:val="Nadpis11"/>
        <w:spacing w:before="240" w:after="0"/>
      </w:pPr>
      <w:bookmarkStart w:id="95" w:name="_Toc380405457"/>
      <w:bookmarkStart w:id="96" w:name="_Toc380752083"/>
      <w:bookmarkStart w:id="97" w:name="_Toc382545757"/>
      <w:bookmarkStart w:id="98" w:name="_Toc383437431"/>
      <w:bookmarkStart w:id="99" w:name="_Toc383437661"/>
      <w:bookmarkStart w:id="100" w:name="_Toc383437727"/>
      <w:bookmarkStart w:id="101" w:name="_Toc478992448"/>
      <w:r w:rsidRPr="00C91BCC">
        <w:t>Charakteristika obce</w:t>
      </w:r>
      <w:bookmarkEnd w:id="95"/>
      <w:bookmarkEnd w:id="96"/>
      <w:bookmarkEnd w:id="97"/>
      <w:bookmarkEnd w:id="98"/>
      <w:bookmarkEnd w:id="99"/>
      <w:bookmarkEnd w:id="100"/>
      <w:bookmarkEnd w:id="101"/>
    </w:p>
    <w:p w:rsidR="00BD3E5C" w:rsidRPr="00AE04C7" w:rsidRDefault="00BD3E5C" w:rsidP="00CD101D">
      <w:pPr>
        <w:pStyle w:val="Nadpis12"/>
        <w:spacing w:before="120"/>
      </w:pPr>
      <w:bookmarkStart w:id="102" w:name="_Toc380405459"/>
      <w:bookmarkStart w:id="103" w:name="_Toc380752085"/>
      <w:bookmarkStart w:id="104" w:name="_Toc382545759"/>
      <w:bookmarkStart w:id="105" w:name="_Toc383437433"/>
      <w:bookmarkStart w:id="106" w:name="_Toc383437663"/>
      <w:bookmarkStart w:id="107" w:name="_Toc383437729"/>
      <w:bookmarkStart w:id="108" w:name="_Toc478992449"/>
      <w:r w:rsidRPr="00AE04C7">
        <w:t>Geografická charakteristika</w:t>
      </w:r>
      <w:bookmarkEnd w:id="102"/>
      <w:bookmarkEnd w:id="103"/>
      <w:bookmarkEnd w:id="104"/>
      <w:bookmarkEnd w:id="105"/>
      <w:bookmarkEnd w:id="106"/>
      <w:bookmarkEnd w:id="107"/>
      <w:bookmarkEnd w:id="108"/>
      <w:r w:rsidRPr="00AE04C7">
        <w:tab/>
      </w:r>
    </w:p>
    <w:p w:rsidR="0099725A" w:rsidRPr="0099725A" w:rsidRDefault="0099725A" w:rsidP="0099725A">
      <w:pPr>
        <w:widowControl w:val="0"/>
        <w:rPr>
          <w:b/>
        </w:rPr>
      </w:pPr>
      <w:r>
        <w:rPr>
          <w:b/>
        </w:rPr>
        <w:t>Základné údaje o obci</w:t>
      </w:r>
    </w:p>
    <w:p w:rsidR="00144F84" w:rsidRPr="00144F84" w:rsidRDefault="00F635AD" w:rsidP="0099725A">
      <w:r w:rsidRPr="00F635AD">
        <w:t xml:space="preserve">Pastovce ležia v Ipeľskej pahorkatine na mokrej </w:t>
      </w:r>
      <w:proofErr w:type="spellStart"/>
      <w:r w:rsidRPr="00F635AD">
        <w:t>pravobrežnej</w:t>
      </w:r>
      <w:proofErr w:type="spellEnd"/>
      <w:r w:rsidRPr="00F635AD">
        <w:t xml:space="preserve"> nive Ipľa. Rovinný až </w:t>
      </w:r>
      <w:proofErr w:type="spellStart"/>
      <w:r w:rsidRPr="00F635AD">
        <w:t>pahorkatinný</w:t>
      </w:r>
      <w:proofErr w:type="spellEnd"/>
      <w:r w:rsidRPr="00F635AD">
        <w:t xml:space="preserve"> povrch chotára tvoria treťohorné uloženiny a riečne terasy pokryté sprašou. Agátové lesíky sú len na strmých úbočiach pahorkatiny, inde je odlesnený. Má </w:t>
      </w:r>
      <w:proofErr w:type="spellStart"/>
      <w:r w:rsidRPr="00F635AD">
        <w:t>nivné</w:t>
      </w:r>
      <w:proofErr w:type="spellEnd"/>
      <w:r w:rsidRPr="00F635AD">
        <w:t>, lužné a hnedozemné pôdy</w:t>
      </w:r>
      <w:r w:rsidR="00CD101D" w:rsidRPr="00CD101D">
        <w:t>.</w:t>
      </w:r>
    </w:p>
    <w:p w:rsidR="00FC757A" w:rsidRDefault="00F635AD" w:rsidP="00CD101D">
      <w:pPr>
        <w:ind w:firstLine="0"/>
        <w:jc w:val="center"/>
      </w:pPr>
      <w:r w:rsidRPr="00F635AD">
        <w:rPr>
          <w:noProof/>
        </w:rPr>
        <w:drawing>
          <wp:inline distT="0" distB="0" distL="0" distR="0">
            <wp:extent cx="3499638" cy="2160000"/>
            <wp:effectExtent l="19050" t="0" r="5562" b="0"/>
            <wp:docPr id="2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99638" cy="2160000"/>
                    </a:xfrm>
                    <a:prstGeom prst="rect">
                      <a:avLst/>
                    </a:prstGeom>
                    <a:ln>
                      <a:noFill/>
                    </a:ln>
                    <a:effectLst>
                      <a:softEdge rad="112500"/>
                    </a:effectLst>
                  </pic:spPr>
                </pic:pic>
              </a:graphicData>
            </a:graphic>
          </wp:inline>
        </w:drawing>
      </w:r>
      <w:r w:rsidR="00FC757A" w:rsidRPr="00FC757A">
        <w:t>.</w:t>
      </w:r>
      <w:r w:rsidR="00CD101D" w:rsidRPr="00CD101D">
        <w:rPr>
          <w:noProof/>
        </w:rPr>
        <w:t xml:space="preserve"> </w:t>
      </w:r>
    </w:p>
    <w:p w:rsidR="002E3CAC" w:rsidRDefault="002E3CAC" w:rsidP="00893C5F">
      <w:pPr>
        <w:ind w:firstLine="0"/>
        <w:jc w:val="center"/>
        <w:rPr>
          <w:b/>
        </w:rPr>
      </w:pPr>
      <w:r w:rsidRPr="00B34CF4">
        <w:rPr>
          <w:b/>
        </w:rPr>
        <w:t xml:space="preserve">Obr. č. 1 – Lokalizácia obce v rámci okresu </w:t>
      </w:r>
      <w:r w:rsidR="0099725A">
        <w:rPr>
          <w:b/>
        </w:rPr>
        <w:t>Levice</w:t>
      </w:r>
    </w:p>
    <w:p w:rsidR="00893C5F" w:rsidRPr="00B34CF4" w:rsidRDefault="00F635AD" w:rsidP="00617BA5">
      <w:pPr>
        <w:pStyle w:val="odstpro"/>
        <w:numPr>
          <w:ilvl w:val="0"/>
          <w:numId w:val="0"/>
        </w:numPr>
        <w:spacing w:before="0" w:line="23" w:lineRule="atLeast"/>
        <w:jc w:val="center"/>
        <w:rPr>
          <w:rFonts w:ascii="Times New Roman" w:hAnsi="Times New Roman"/>
          <w:b/>
        </w:rPr>
      </w:pPr>
      <w:r w:rsidRPr="00F635AD">
        <w:rPr>
          <w:noProof/>
        </w:rPr>
        <w:drawing>
          <wp:inline distT="0" distB="0" distL="0" distR="0">
            <wp:extent cx="3403518" cy="2162755"/>
            <wp:effectExtent l="19050" t="0" r="6432" b="0"/>
            <wp:docPr id="2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405505" cy="2159635"/>
                    </a:xfrm>
                    <a:prstGeom prst="rect">
                      <a:avLst/>
                    </a:prstGeom>
                    <a:ln>
                      <a:noFill/>
                    </a:ln>
                    <a:effectLst>
                      <a:softEdge rad="112500"/>
                    </a:effectLst>
                  </pic:spPr>
                </pic:pic>
              </a:graphicData>
            </a:graphic>
          </wp:inline>
        </w:drawing>
      </w:r>
    </w:p>
    <w:p w:rsidR="002E3CAC" w:rsidRDefault="002E3CAC" w:rsidP="00617BA5">
      <w:pPr>
        <w:spacing w:line="23" w:lineRule="atLeast"/>
        <w:ind w:firstLine="0"/>
        <w:jc w:val="center"/>
        <w:rPr>
          <w:b/>
        </w:rPr>
      </w:pPr>
      <w:r w:rsidRPr="00AE04C7">
        <w:rPr>
          <w:b/>
        </w:rPr>
        <w:t>Obr. č. 2 – Detail lokalizácie</w:t>
      </w:r>
      <w:r>
        <w:rPr>
          <w:b/>
        </w:rPr>
        <w:t xml:space="preserve"> okolia</w:t>
      </w:r>
      <w:r w:rsidRPr="00AE04C7">
        <w:rPr>
          <w:b/>
        </w:rPr>
        <w:t xml:space="preserve"> obce </w:t>
      </w:r>
      <w:r w:rsidR="00F635AD">
        <w:rPr>
          <w:b/>
        </w:rPr>
        <w:t>Pastovce</w:t>
      </w:r>
    </w:p>
    <w:p w:rsidR="002E3CAC" w:rsidRDefault="00F635AD" w:rsidP="00893C5F">
      <w:pPr>
        <w:spacing w:line="23" w:lineRule="atLeast"/>
        <w:ind w:firstLine="0"/>
        <w:jc w:val="center"/>
        <w:rPr>
          <w:b/>
        </w:rPr>
      </w:pPr>
      <w:r>
        <w:rPr>
          <w:noProof/>
        </w:rPr>
        <w:lastRenderedPageBreak/>
        <w:drawing>
          <wp:inline distT="0" distB="0" distL="0" distR="0">
            <wp:extent cx="4010650" cy="2880000"/>
            <wp:effectExtent l="19050" t="0" r="8900" b="0"/>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10650" cy="2880000"/>
                    </a:xfrm>
                    <a:prstGeom prst="rect">
                      <a:avLst/>
                    </a:prstGeom>
                    <a:ln>
                      <a:noFill/>
                    </a:ln>
                    <a:effectLst>
                      <a:softEdge rad="112500"/>
                    </a:effectLst>
                  </pic:spPr>
                </pic:pic>
              </a:graphicData>
            </a:graphic>
          </wp:inline>
        </w:drawing>
      </w:r>
    </w:p>
    <w:p w:rsidR="002E3CAC" w:rsidRDefault="002E3CAC" w:rsidP="002E3CAC">
      <w:pPr>
        <w:spacing w:line="23" w:lineRule="atLeast"/>
        <w:ind w:firstLine="0"/>
        <w:jc w:val="center"/>
        <w:rPr>
          <w:b/>
        </w:rPr>
      </w:pPr>
      <w:r w:rsidRPr="00AE04C7">
        <w:rPr>
          <w:b/>
        </w:rPr>
        <w:t xml:space="preserve">Obr. č. </w:t>
      </w:r>
      <w:r>
        <w:rPr>
          <w:b/>
        </w:rPr>
        <w:t>3</w:t>
      </w:r>
      <w:r w:rsidRPr="00AE04C7">
        <w:rPr>
          <w:b/>
        </w:rPr>
        <w:t xml:space="preserve"> – Detail lokalizácie</w:t>
      </w:r>
      <w:r>
        <w:rPr>
          <w:b/>
        </w:rPr>
        <w:t xml:space="preserve"> centra</w:t>
      </w:r>
      <w:r w:rsidRPr="00AE04C7">
        <w:rPr>
          <w:b/>
        </w:rPr>
        <w:t xml:space="preserve"> obce </w:t>
      </w:r>
      <w:r w:rsidR="00F635AD">
        <w:rPr>
          <w:b/>
        </w:rPr>
        <w:t>Pastovce</w:t>
      </w:r>
    </w:p>
    <w:p w:rsidR="002E3CAC" w:rsidRPr="00AE04C7" w:rsidRDefault="002E3CAC" w:rsidP="002E3CAC">
      <w:pPr>
        <w:pStyle w:val="Nadpis12"/>
      </w:pPr>
      <w:bookmarkStart w:id="109" w:name="_Toc380405460"/>
      <w:bookmarkStart w:id="110" w:name="_Toc380752086"/>
      <w:bookmarkStart w:id="111" w:name="_Toc382545760"/>
      <w:bookmarkStart w:id="112" w:name="_Toc383437434"/>
      <w:bookmarkStart w:id="113" w:name="_Toc383437664"/>
      <w:bookmarkStart w:id="114" w:name="_Toc383437730"/>
      <w:bookmarkStart w:id="115" w:name="_Toc391375625"/>
      <w:bookmarkStart w:id="116" w:name="_Toc478992450"/>
      <w:r w:rsidRPr="00AE04C7">
        <w:t>Historický vývoj obce</w:t>
      </w:r>
      <w:bookmarkEnd w:id="109"/>
      <w:bookmarkEnd w:id="110"/>
      <w:bookmarkEnd w:id="111"/>
      <w:bookmarkEnd w:id="112"/>
      <w:bookmarkEnd w:id="113"/>
      <w:bookmarkEnd w:id="114"/>
      <w:bookmarkEnd w:id="115"/>
      <w:bookmarkEnd w:id="116"/>
      <w:r w:rsidRPr="00AE04C7">
        <w:tab/>
      </w:r>
    </w:p>
    <w:p w:rsidR="00F635AD" w:rsidRPr="00E571AE" w:rsidRDefault="00F635AD" w:rsidP="00F635AD">
      <w:r>
        <w:t>O</w:t>
      </w:r>
      <w:r w:rsidRPr="00E571AE">
        <w:t xml:space="preserve">bec bola osídlená v neolite, na území obce je archeologicky doložené neolitické sídlisko </w:t>
      </w:r>
      <w:proofErr w:type="spellStart"/>
      <w:r w:rsidRPr="00E571AE">
        <w:t>lengyelskej</w:t>
      </w:r>
      <w:proofErr w:type="spellEnd"/>
      <w:r w:rsidRPr="00E571AE">
        <w:t xml:space="preserve"> kultúry, </w:t>
      </w:r>
      <w:proofErr w:type="spellStart"/>
      <w:r w:rsidRPr="00E571AE">
        <w:t>eneolitické</w:t>
      </w:r>
      <w:proofErr w:type="spellEnd"/>
      <w:r w:rsidRPr="00E571AE">
        <w:t xml:space="preserve"> sídlisko s </w:t>
      </w:r>
      <w:proofErr w:type="spellStart"/>
      <w:r w:rsidRPr="00E571AE">
        <w:t>kanelovanou</w:t>
      </w:r>
      <w:proofErr w:type="spellEnd"/>
      <w:r w:rsidRPr="00E571AE">
        <w:t xml:space="preserve"> keramikou, </w:t>
      </w:r>
      <w:proofErr w:type="spellStart"/>
      <w:r w:rsidRPr="00E571AE">
        <w:t>hallštattské</w:t>
      </w:r>
      <w:proofErr w:type="spellEnd"/>
      <w:r w:rsidRPr="00E571AE">
        <w:t xml:space="preserve"> a laténske sídlisko, slovanský žiarový hrob s keramikou pražského typu, sídlisko a pohrebisko z 11. storočia.</w:t>
      </w:r>
    </w:p>
    <w:p w:rsidR="00144F84" w:rsidRDefault="00F635AD" w:rsidP="00F635AD">
      <w:r w:rsidRPr="00E571AE">
        <w:t xml:space="preserve">Obec je doložená od roku 1135 ako </w:t>
      </w:r>
      <w:proofErr w:type="spellStart"/>
      <w:r w:rsidRPr="00E571AE">
        <w:t>Paztuh</w:t>
      </w:r>
      <w:proofErr w:type="spellEnd"/>
      <w:r w:rsidRPr="00E571AE">
        <w:t xml:space="preserve">, neskôr </w:t>
      </w:r>
      <w:proofErr w:type="spellStart"/>
      <w:r w:rsidRPr="00E571AE">
        <w:t>Pasztoh</w:t>
      </w:r>
      <w:proofErr w:type="spellEnd"/>
      <w:r w:rsidRPr="00E571AE">
        <w:t xml:space="preserve"> (1273), </w:t>
      </w:r>
      <w:proofErr w:type="spellStart"/>
      <w:r w:rsidRPr="00E571AE">
        <w:t>Paztuh</w:t>
      </w:r>
      <w:proofErr w:type="spellEnd"/>
      <w:r w:rsidRPr="00E571AE">
        <w:t xml:space="preserve"> (1293), </w:t>
      </w:r>
      <w:proofErr w:type="spellStart"/>
      <w:r w:rsidRPr="00E571AE">
        <w:t>Paztoh</w:t>
      </w:r>
      <w:proofErr w:type="spellEnd"/>
      <w:r w:rsidRPr="00E571AE">
        <w:t xml:space="preserve"> (1388), </w:t>
      </w:r>
      <w:proofErr w:type="spellStart"/>
      <w:r w:rsidRPr="00E571AE">
        <w:t>Pastoch</w:t>
      </w:r>
      <w:proofErr w:type="spellEnd"/>
      <w:r w:rsidRPr="00E571AE">
        <w:t xml:space="preserve"> (1412), </w:t>
      </w:r>
      <w:proofErr w:type="spellStart"/>
      <w:r w:rsidRPr="00E571AE">
        <w:t>Pazthow</w:t>
      </w:r>
      <w:proofErr w:type="spellEnd"/>
      <w:r w:rsidRPr="00E571AE">
        <w:t xml:space="preserve"> (1419), </w:t>
      </w:r>
      <w:proofErr w:type="spellStart"/>
      <w:r w:rsidRPr="00E571AE">
        <w:t>Zakalos-pazthoh</w:t>
      </w:r>
      <w:proofErr w:type="spellEnd"/>
      <w:r w:rsidRPr="00E571AE">
        <w:t xml:space="preserve"> (1458), </w:t>
      </w:r>
      <w:proofErr w:type="spellStart"/>
      <w:r w:rsidRPr="00E571AE">
        <w:t>Ipolne</w:t>
      </w:r>
      <w:proofErr w:type="spellEnd"/>
      <w:r w:rsidRPr="00E571AE">
        <w:t xml:space="preserve"> </w:t>
      </w:r>
      <w:proofErr w:type="spellStart"/>
      <w:r w:rsidRPr="00E571AE">
        <w:t>Pastowce</w:t>
      </w:r>
      <w:proofErr w:type="spellEnd"/>
      <w:r w:rsidRPr="00E571AE">
        <w:t xml:space="preserve"> (1773), Pastovce (1920), maďarsky </w:t>
      </w:r>
      <w:proofErr w:type="spellStart"/>
      <w:r w:rsidRPr="00E571AE">
        <w:t>Pásztó</w:t>
      </w:r>
      <w:proofErr w:type="spellEnd"/>
      <w:r w:rsidRPr="00E571AE">
        <w:t xml:space="preserve">. Vyvinutá obec s právom rybolovu sa spomína v roku 1135, keď </w:t>
      </w:r>
      <w:proofErr w:type="spellStart"/>
      <w:r w:rsidRPr="00E571AE">
        <w:t>komes</w:t>
      </w:r>
      <w:proofErr w:type="spellEnd"/>
      <w:r w:rsidRPr="00E571AE">
        <w:t xml:space="preserve"> </w:t>
      </w:r>
      <w:proofErr w:type="spellStart"/>
      <w:r w:rsidRPr="00E571AE">
        <w:t>Lampert</w:t>
      </w:r>
      <w:proofErr w:type="spellEnd"/>
      <w:r w:rsidRPr="00E571AE">
        <w:t xml:space="preserve"> </w:t>
      </w:r>
      <w:proofErr w:type="spellStart"/>
      <w:r w:rsidRPr="00E571AE">
        <w:t>Hunt</w:t>
      </w:r>
      <w:proofErr w:type="spellEnd"/>
      <w:r w:rsidRPr="00E571AE">
        <w:t xml:space="preserve"> daroval tunajšiu kúriu premonštrátom v Bzovíku. V 14. storočí patrila rodu </w:t>
      </w:r>
      <w:proofErr w:type="spellStart"/>
      <w:r w:rsidRPr="00E571AE">
        <w:t>Paszlóovcov</w:t>
      </w:r>
      <w:proofErr w:type="spellEnd"/>
      <w:r w:rsidRPr="00E571AE">
        <w:t xml:space="preserve">, od roku 1554 hradu Levice. Po tureckých vojnách ju získali </w:t>
      </w:r>
      <w:proofErr w:type="spellStart"/>
      <w:r w:rsidRPr="00E571AE">
        <w:t>Esterházyovci</w:t>
      </w:r>
      <w:proofErr w:type="spellEnd"/>
      <w:r w:rsidRPr="00E571AE">
        <w:t xml:space="preserve">, ktorí tu mali majetky do 19. storočia. V roku 1554 mala obec 31 domácností, v roku 1715 mala mlyn a 24 domácností, v roku 1828 mala 109 domov a 657 obyvateľov. Do roku 1923 bola obec sídlom </w:t>
      </w:r>
      <w:proofErr w:type="spellStart"/>
      <w:r w:rsidRPr="00E571AE">
        <w:t>slúžnovského</w:t>
      </w:r>
      <w:proofErr w:type="spellEnd"/>
      <w:r w:rsidRPr="00E571AE">
        <w:t xml:space="preserve"> úradu. Poľnohospodárska obec bola v rokoch 1938 – 1945 pripojená k Maďarsku. JRD založili v roku 1951. Obyvatelia pracovali v poľnohospodárstve, v tehelni, niektorí v priemyselných podnikoch na okolí</w:t>
      </w:r>
      <w:r w:rsidR="00117A07" w:rsidRPr="001015B8">
        <w:t>.</w:t>
      </w:r>
    </w:p>
    <w:p w:rsidR="00144F84" w:rsidRDefault="00144F84">
      <w:pPr>
        <w:spacing w:before="0" w:after="0"/>
        <w:ind w:firstLine="0"/>
        <w:jc w:val="left"/>
        <w:rPr>
          <w:rFonts w:cs="Arial"/>
          <w:b/>
          <w:iCs/>
          <w:szCs w:val="32"/>
        </w:rPr>
      </w:pPr>
      <w:bookmarkStart w:id="117" w:name="_Toc380405461"/>
      <w:bookmarkStart w:id="118" w:name="_Toc380752087"/>
      <w:bookmarkStart w:id="119" w:name="_Toc382545761"/>
      <w:bookmarkStart w:id="120" w:name="_Toc383437435"/>
      <w:bookmarkStart w:id="121" w:name="_Toc383437665"/>
      <w:bookmarkStart w:id="122" w:name="_Toc383437731"/>
      <w:bookmarkStart w:id="123" w:name="_Toc391375626"/>
    </w:p>
    <w:p w:rsidR="00F635AD" w:rsidRDefault="00F635AD">
      <w:pPr>
        <w:spacing w:before="0" w:after="0"/>
        <w:ind w:firstLine="0"/>
        <w:jc w:val="left"/>
        <w:rPr>
          <w:rFonts w:cs="Arial"/>
          <w:b/>
          <w:iCs/>
          <w:szCs w:val="32"/>
        </w:rPr>
      </w:pPr>
    </w:p>
    <w:p w:rsidR="00F635AD" w:rsidRDefault="00F635AD">
      <w:pPr>
        <w:spacing w:before="0" w:after="0"/>
        <w:ind w:firstLine="0"/>
        <w:jc w:val="left"/>
        <w:rPr>
          <w:rFonts w:cs="Arial"/>
          <w:b/>
          <w:iCs/>
          <w:szCs w:val="32"/>
        </w:rPr>
      </w:pPr>
    </w:p>
    <w:p w:rsidR="00F635AD" w:rsidRDefault="00F635AD">
      <w:pPr>
        <w:spacing w:before="0" w:after="0"/>
        <w:ind w:firstLine="0"/>
        <w:jc w:val="left"/>
        <w:rPr>
          <w:rFonts w:cs="Arial"/>
          <w:b/>
          <w:iCs/>
          <w:szCs w:val="32"/>
        </w:rPr>
      </w:pPr>
    </w:p>
    <w:p w:rsidR="00F635AD" w:rsidRDefault="00F635AD">
      <w:pPr>
        <w:spacing w:before="0" w:after="0"/>
        <w:ind w:firstLine="0"/>
        <w:jc w:val="left"/>
        <w:rPr>
          <w:rFonts w:cs="Arial"/>
          <w:b/>
          <w:iCs/>
          <w:szCs w:val="32"/>
        </w:rPr>
      </w:pPr>
    </w:p>
    <w:p w:rsidR="00F635AD" w:rsidRDefault="00F635AD">
      <w:pPr>
        <w:spacing w:before="0" w:after="0"/>
        <w:ind w:firstLine="0"/>
        <w:jc w:val="left"/>
        <w:rPr>
          <w:rFonts w:cs="Arial"/>
          <w:b/>
          <w:iCs/>
          <w:szCs w:val="32"/>
        </w:rPr>
      </w:pPr>
    </w:p>
    <w:p w:rsidR="00F635AD" w:rsidRDefault="00F635AD">
      <w:pPr>
        <w:spacing w:before="0" w:after="0"/>
        <w:ind w:firstLine="0"/>
        <w:jc w:val="left"/>
        <w:rPr>
          <w:rFonts w:cs="Arial"/>
          <w:b/>
          <w:iCs/>
          <w:szCs w:val="32"/>
        </w:rPr>
      </w:pPr>
    </w:p>
    <w:p w:rsidR="00F635AD" w:rsidRDefault="00F635AD">
      <w:pPr>
        <w:spacing w:before="0" w:after="0"/>
        <w:ind w:firstLine="0"/>
        <w:jc w:val="left"/>
        <w:rPr>
          <w:rFonts w:cs="Arial"/>
          <w:b/>
          <w:iCs/>
          <w:szCs w:val="32"/>
        </w:rPr>
      </w:pPr>
    </w:p>
    <w:p w:rsidR="00F635AD" w:rsidRDefault="00F635AD">
      <w:pPr>
        <w:spacing w:before="0" w:after="0"/>
        <w:ind w:firstLine="0"/>
        <w:jc w:val="left"/>
        <w:rPr>
          <w:rFonts w:cs="Arial"/>
          <w:b/>
          <w:iCs/>
          <w:szCs w:val="32"/>
        </w:rPr>
      </w:pPr>
    </w:p>
    <w:p w:rsidR="00893C5F" w:rsidRDefault="002E3CAC" w:rsidP="00893C5F">
      <w:pPr>
        <w:pStyle w:val="Nadpis12"/>
      </w:pPr>
      <w:bookmarkStart w:id="124" w:name="_Toc478992451"/>
      <w:r w:rsidRPr="00AE04C7">
        <w:lastRenderedPageBreak/>
        <w:t>Heraldické znaky obc</w:t>
      </w:r>
      <w:bookmarkEnd w:id="117"/>
      <w:bookmarkEnd w:id="118"/>
      <w:bookmarkEnd w:id="119"/>
      <w:bookmarkEnd w:id="120"/>
      <w:bookmarkEnd w:id="121"/>
      <w:bookmarkEnd w:id="122"/>
      <w:bookmarkEnd w:id="123"/>
      <w:r w:rsidR="00893C5F">
        <w:t>e</w:t>
      </w:r>
      <w:bookmarkEnd w:id="124"/>
    </w:p>
    <w:p w:rsidR="00893C5F" w:rsidRPr="00893C5F" w:rsidRDefault="00F635AD" w:rsidP="00893C5F">
      <w:r>
        <w:rPr>
          <w:noProof/>
          <w:color w:val="C00000"/>
        </w:rPr>
        <w:drawing>
          <wp:anchor distT="0" distB="0" distL="114300" distR="114300" simplePos="0" relativeHeight="251670528" behindDoc="0" locked="0" layoutInCell="1" allowOverlap="1">
            <wp:simplePos x="0" y="0"/>
            <wp:positionH relativeFrom="column">
              <wp:posOffset>4342130</wp:posOffset>
            </wp:positionH>
            <wp:positionV relativeFrom="paragraph">
              <wp:posOffset>114935</wp:posOffset>
            </wp:positionV>
            <wp:extent cx="1255395" cy="1438910"/>
            <wp:effectExtent l="19050" t="0" r="1905" b="0"/>
            <wp:wrapSquare wrapText="bothSides"/>
            <wp:docPr id="27" name="Obrázok 24"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loh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1438910"/>
                    </a:xfrm>
                    <a:prstGeom prst="rect">
                      <a:avLst/>
                    </a:prstGeom>
                    <a:noFill/>
                    <a:ln>
                      <a:noFill/>
                    </a:ln>
                  </pic:spPr>
                </pic:pic>
              </a:graphicData>
            </a:graphic>
          </wp:anchor>
        </w:drawing>
      </w:r>
      <w:r>
        <w:rPr>
          <w:noProof/>
          <w:color w:val="C00000"/>
        </w:rPr>
        <w:drawing>
          <wp:anchor distT="0" distB="0" distL="114300" distR="114300" simplePos="0" relativeHeight="251669504" behindDoc="0" locked="0" layoutInCell="1" allowOverlap="1">
            <wp:simplePos x="0" y="0"/>
            <wp:positionH relativeFrom="column">
              <wp:posOffset>14605</wp:posOffset>
            </wp:positionH>
            <wp:positionV relativeFrom="paragraph">
              <wp:posOffset>114935</wp:posOffset>
            </wp:positionV>
            <wp:extent cx="1651635" cy="1439545"/>
            <wp:effectExtent l="19050" t="0" r="5715" b="0"/>
            <wp:wrapSquare wrapText="bothSides"/>
            <wp:docPr id="28" name="Obrázok 25"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loh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1439545"/>
                    </a:xfrm>
                    <a:prstGeom prst="rect">
                      <a:avLst/>
                    </a:prstGeom>
                    <a:noFill/>
                    <a:ln>
                      <a:noFill/>
                    </a:ln>
                  </pic:spPr>
                </pic:pic>
              </a:graphicData>
            </a:graphic>
          </wp:anchor>
        </w:drawing>
      </w:r>
    </w:p>
    <w:p w:rsidR="002E3CAC" w:rsidRPr="00AE04C7" w:rsidRDefault="002E3CAC" w:rsidP="002E3CAC">
      <w:pPr>
        <w:pStyle w:val="odstpro"/>
        <w:numPr>
          <w:ilvl w:val="0"/>
          <w:numId w:val="0"/>
        </w:numPr>
        <w:spacing w:before="0" w:line="23" w:lineRule="atLeast"/>
        <w:ind w:left="1134"/>
        <w:jc w:val="both"/>
        <w:outlineLvl w:val="2"/>
        <w:rPr>
          <w:rFonts w:ascii="Times New Roman" w:hAnsi="Times New Roman"/>
          <w:b/>
          <w:sz w:val="24"/>
          <w:szCs w:val="24"/>
        </w:rPr>
      </w:pPr>
    </w:p>
    <w:p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rsidR="00111818" w:rsidRDefault="00111818" w:rsidP="00111818">
      <w:pPr>
        <w:rPr>
          <w:bCs/>
        </w:rPr>
      </w:pPr>
    </w:p>
    <w:p w:rsidR="00435CC8" w:rsidRDefault="00435CC8" w:rsidP="0033361B">
      <w:pPr>
        <w:ind w:firstLine="0"/>
        <w:jc w:val="center"/>
        <w:rPr>
          <w:b/>
          <w:bCs/>
        </w:rPr>
      </w:pPr>
    </w:p>
    <w:p w:rsidR="00435CC8" w:rsidRDefault="00435CC8" w:rsidP="0033361B">
      <w:pPr>
        <w:ind w:firstLine="0"/>
        <w:jc w:val="center"/>
        <w:rPr>
          <w:b/>
          <w:bCs/>
        </w:rPr>
      </w:pPr>
    </w:p>
    <w:p w:rsidR="002E665E" w:rsidRDefault="002E665E" w:rsidP="0033361B">
      <w:pPr>
        <w:ind w:firstLine="0"/>
        <w:jc w:val="center"/>
        <w:rPr>
          <w:b/>
          <w:bCs/>
        </w:rPr>
      </w:pPr>
    </w:p>
    <w:p w:rsidR="00111818" w:rsidRPr="0033361B" w:rsidRDefault="00111818" w:rsidP="0033361B">
      <w:pPr>
        <w:ind w:firstLine="0"/>
        <w:jc w:val="center"/>
        <w:rPr>
          <w:b/>
          <w:bCs/>
        </w:rPr>
      </w:pPr>
      <w:proofErr w:type="spellStart"/>
      <w:r w:rsidRPr="0033361B">
        <w:rPr>
          <w:b/>
          <w:bCs/>
        </w:rPr>
        <w:t>Blazón</w:t>
      </w:r>
      <w:proofErr w:type="spellEnd"/>
      <w:r w:rsidRPr="0033361B">
        <w:rPr>
          <w:b/>
          <w:bCs/>
        </w:rPr>
        <w:t xml:space="preserve"> erbu:</w:t>
      </w:r>
    </w:p>
    <w:p w:rsidR="00F635AD" w:rsidRPr="00F635AD" w:rsidRDefault="00F635AD" w:rsidP="00F635AD">
      <w:pPr>
        <w:ind w:firstLine="0"/>
        <w:jc w:val="center"/>
        <w:rPr>
          <w:b/>
          <w:bCs/>
        </w:rPr>
      </w:pPr>
      <w:bookmarkStart w:id="125" w:name="_Toc380405463"/>
      <w:bookmarkStart w:id="126" w:name="_Toc380752089"/>
      <w:bookmarkStart w:id="127" w:name="_Toc382545762"/>
      <w:bookmarkStart w:id="128" w:name="_Toc383437436"/>
      <w:bookmarkStart w:id="129" w:name="_Toc383437666"/>
      <w:bookmarkStart w:id="130" w:name="_Toc383437733"/>
      <w:r w:rsidRPr="00F635AD">
        <w:rPr>
          <w:b/>
          <w:bCs/>
        </w:rPr>
        <w:t>V modrom štíte v zelenej, zlatom šikmo mrežovanej pažiti stojaci strieborný prilietajúci obrátený pelikán v červenej zbroji, na hrudi s troma červenými kvapkami krvi, kŕmiaci tri mláďatá rovnakých tinktúr, v ľavom hornom rohu zlaté nebeské telesá hviezda a polmesiac.</w:t>
      </w:r>
    </w:p>
    <w:p w:rsidR="00F635AD" w:rsidRPr="00F635AD" w:rsidRDefault="00F635AD" w:rsidP="00F635AD">
      <w:pPr>
        <w:ind w:firstLine="0"/>
        <w:jc w:val="center"/>
        <w:rPr>
          <w:bCs/>
        </w:rPr>
      </w:pPr>
      <w:r w:rsidRPr="00F635AD">
        <w:rPr>
          <w:bCs/>
        </w:rPr>
        <w:t>Komentár: Symbol obety Ježiša Krista podľa obecnej pečate z r. 1691, doplnený o nebeské telesá z erbu Hontianskej stolice.</w:t>
      </w:r>
    </w:p>
    <w:p w:rsidR="00F635AD" w:rsidRPr="00F635AD" w:rsidRDefault="00F635AD" w:rsidP="00F635AD">
      <w:pPr>
        <w:ind w:firstLine="0"/>
        <w:jc w:val="center"/>
        <w:rPr>
          <w:bCs/>
        </w:rPr>
      </w:pPr>
      <w:r w:rsidRPr="00F635AD">
        <w:rPr>
          <w:bCs/>
        </w:rPr>
        <w:t>Dátum prijatia: 16.04.2007</w:t>
      </w:r>
    </w:p>
    <w:p w:rsidR="00F635AD" w:rsidRPr="00F635AD" w:rsidRDefault="00F635AD" w:rsidP="00F635AD">
      <w:pPr>
        <w:ind w:firstLine="0"/>
        <w:jc w:val="center"/>
        <w:rPr>
          <w:bCs/>
        </w:rPr>
      </w:pPr>
      <w:r w:rsidRPr="00F635AD">
        <w:rPr>
          <w:bCs/>
        </w:rPr>
        <w:t>Číslo uznesenia: OZ – 4/2007</w:t>
      </w:r>
    </w:p>
    <w:p w:rsidR="00F635AD" w:rsidRPr="00F635AD" w:rsidRDefault="00F635AD" w:rsidP="00F635AD">
      <w:pPr>
        <w:ind w:firstLine="0"/>
        <w:jc w:val="center"/>
        <w:rPr>
          <w:bCs/>
        </w:rPr>
      </w:pPr>
      <w:r w:rsidRPr="00F635AD">
        <w:rPr>
          <w:bCs/>
        </w:rPr>
        <w:t>Signatúra HR SR: P-219/2007</w:t>
      </w:r>
    </w:p>
    <w:p w:rsidR="00144F84" w:rsidRPr="00F635AD" w:rsidRDefault="00F635AD" w:rsidP="00F635AD">
      <w:pPr>
        <w:ind w:firstLine="0"/>
        <w:jc w:val="center"/>
      </w:pPr>
      <w:r w:rsidRPr="00F635AD">
        <w:rPr>
          <w:bCs/>
        </w:rPr>
        <w:t xml:space="preserve">Autori: Ladislav Vrtel, Tomáš </w:t>
      </w:r>
      <w:proofErr w:type="spellStart"/>
      <w:r w:rsidRPr="00F635AD">
        <w:rPr>
          <w:bCs/>
        </w:rPr>
        <w:t>Brúder</w:t>
      </w:r>
      <w:proofErr w:type="spellEnd"/>
    </w:p>
    <w:p w:rsidR="00F83423" w:rsidRPr="00F83423" w:rsidRDefault="00F83423" w:rsidP="00F83423">
      <w:pPr>
        <w:ind w:firstLine="0"/>
        <w:jc w:val="center"/>
      </w:pPr>
    </w:p>
    <w:p w:rsidR="00BD3E5C" w:rsidRPr="00C762B4" w:rsidRDefault="00BD3E5C" w:rsidP="00314D2E">
      <w:pPr>
        <w:pStyle w:val="Nadpis11"/>
        <w:pageBreakBefore/>
      </w:pPr>
      <w:bookmarkStart w:id="131" w:name="_Toc478992452"/>
      <w:r w:rsidRPr="00C762B4">
        <w:lastRenderedPageBreak/>
        <w:t>Demografický vývoj a štruktúra obyvateľov obce</w:t>
      </w:r>
      <w:bookmarkEnd w:id="125"/>
      <w:bookmarkEnd w:id="126"/>
      <w:bookmarkEnd w:id="127"/>
      <w:bookmarkEnd w:id="128"/>
      <w:bookmarkEnd w:id="129"/>
      <w:bookmarkEnd w:id="130"/>
      <w:bookmarkEnd w:id="131"/>
    </w:p>
    <w:p w:rsidR="002E3CAC" w:rsidRPr="00C762B4" w:rsidRDefault="00BD3E5C" w:rsidP="002E3CAC">
      <w:pPr>
        <w:pStyle w:val="Nadpis12"/>
        <w:rPr>
          <w:color w:val="008000"/>
        </w:rPr>
      </w:pPr>
      <w:bookmarkStart w:id="132" w:name="_Toc380405464"/>
      <w:bookmarkStart w:id="133" w:name="_Toc380752090"/>
      <w:bookmarkStart w:id="134" w:name="_Toc382545763"/>
      <w:bookmarkStart w:id="135" w:name="_Toc383437437"/>
      <w:bookmarkStart w:id="136" w:name="_Toc383437667"/>
      <w:bookmarkStart w:id="137" w:name="_Toc383437734"/>
      <w:bookmarkStart w:id="138" w:name="_Toc478992453"/>
      <w:r w:rsidRPr="00C762B4">
        <w:t>Vývoj počtu obyvateľov obce</w:t>
      </w:r>
      <w:bookmarkStart w:id="139" w:name="_Toc380405472"/>
      <w:bookmarkStart w:id="140" w:name="_Toc380752098"/>
      <w:bookmarkStart w:id="141" w:name="_Toc382545771"/>
      <w:bookmarkStart w:id="142" w:name="_Toc383437445"/>
      <w:bookmarkStart w:id="143" w:name="_Toc383437675"/>
      <w:bookmarkStart w:id="144" w:name="_Toc383437742"/>
      <w:bookmarkEnd w:id="132"/>
      <w:bookmarkEnd w:id="133"/>
      <w:bookmarkEnd w:id="134"/>
      <w:bookmarkEnd w:id="135"/>
      <w:bookmarkEnd w:id="136"/>
      <w:bookmarkEnd w:id="137"/>
      <w:bookmarkEnd w:id="138"/>
    </w:p>
    <w:tbl>
      <w:tblPr>
        <w:tblW w:w="8636" w:type="dxa"/>
        <w:jc w:val="center"/>
        <w:tblCellMar>
          <w:left w:w="70" w:type="dxa"/>
          <w:right w:w="70" w:type="dxa"/>
        </w:tblCellMar>
        <w:tblLook w:val="04A0"/>
      </w:tblPr>
      <w:tblGrid>
        <w:gridCol w:w="4318"/>
        <w:gridCol w:w="4318"/>
      </w:tblGrid>
      <w:tr w:rsidR="000E0E0A" w:rsidRPr="00C762B4" w:rsidTr="005602A2">
        <w:trPr>
          <w:trHeight w:val="462"/>
          <w:jc w:val="center"/>
        </w:trPr>
        <w:tc>
          <w:tcPr>
            <w:tcW w:w="8636" w:type="dxa"/>
            <w:gridSpan w:val="2"/>
            <w:tcBorders>
              <w:top w:val="nil"/>
              <w:left w:val="nil"/>
              <w:bottom w:val="single" w:sz="8" w:space="0" w:color="auto"/>
              <w:right w:val="nil"/>
            </w:tcBorders>
            <w:shd w:val="clear" w:color="auto" w:fill="auto"/>
            <w:vAlign w:val="bottom"/>
            <w:hideMark/>
          </w:tcPr>
          <w:p w:rsidR="000E0E0A" w:rsidRPr="00C762B4" w:rsidRDefault="000E0E0A" w:rsidP="000E0E0A">
            <w:pPr>
              <w:spacing w:line="23" w:lineRule="atLeast"/>
              <w:ind w:firstLine="0"/>
              <w:rPr>
                <w:b/>
                <w:bCs/>
                <w:color w:val="000000"/>
              </w:rPr>
            </w:pPr>
            <w:r w:rsidRPr="00C762B4">
              <w:rPr>
                <w:b/>
                <w:bCs/>
                <w:color w:val="000000"/>
              </w:rPr>
              <w:t>Tabuľka č. 1: Vývoj počtu obyvateľov v rokoch 2004 - 2015</w:t>
            </w:r>
          </w:p>
        </w:tc>
      </w:tr>
      <w:tr w:rsidR="000E0E0A" w:rsidRPr="00C762B4" w:rsidTr="005602A2">
        <w:trPr>
          <w:trHeight w:val="330"/>
          <w:jc w:val="center"/>
        </w:trPr>
        <w:tc>
          <w:tcPr>
            <w:tcW w:w="4318" w:type="dxa"/>
            <w:tcBorders>
              <w:top w:val="nil"/>
              <w:left w:val="single" w:sz="8" w:space="0" w:color="auto"/>
              <w:bottom w:val="nil"/>
              <w:right w:val="single" w:sz="8" w:space="0" w:color="auto"/>
            </w:tcBorders>
            <w:shd w:val="clear" w:color="auto" w:fill="auto"/>
            <w:vAlign w:val="center"/>
            <w:hideMark/>
          </w:tcPr>
          <w:p w:rsidR="000E0E0A" w:rsidRPr="00C762B4" w:rsidRDefault="000E0E0A" w:rsidP="005602A2">
            <w:pPr>
              <w:spacing w:before="0" w:after="0" w:line="23" w:lineRule="atLeast"/>
              <w:ind w:firstLine="0"/>
              <w:jc w:val="center"/>
              <w:rPr>
                <w:color w:val="000000"/>
              </w:rPr>
            </w:pPr>
            <w:r w:rsidRPr="00C762B4">
              <w:rPr>
                <w:color w:val="000000"/>
              </w:rPr>
              <w:t>Rok</w:t>
            </w:r>
          </w:p>
        </w:tc>
        <w:tc>
          <w:tcPr>
            <w:tcW w:w="4318" w:type="dxa"/>
            <w:tcBorders>
              <w:top w:val="nil"/>
              <w:left w:val="nil"/>
              <w:bottom w:val="nil"/>
              <w:right w:val="single" w:sz="8" w:space="0" w:color="auto"/>
            </w:tcBorders>
            <w:shd w:val="clear" w:color="auto" w:fill="auto"/>
            <w:vAlign w:val="center"/>
            <w:hideMark/>
          </w:tcPr>
          <w:p w:rsidR="000E0E0A" w:rsidRPr="00C762B4" w:rsidRDefault="000E0E0A" w:rsidP="005602A2">
            <w:pPr>
              <w:spacing w:before="0" w:after="0" w:line="23" w:lineRule="atLeast"/>
              <w:ind w:firstLine="0"/>
              <w:jc w:val="center"/>
              <w:rPr>
                <w:color w:val="000000"/>
              </w:rPr>
            </w:pPr>
            <w:r w:rsidRPr="00C762B4">
              <w:rPr>
                <w:color w:val="000000"/>
              </w:rPr>
              <w:t>Počet obyvateľov</w:t>
            </w:r>
          </w:p>
        </w:tc>
      </w:tr>
      <w:tr w:rsidR="00F635AD" w:rsidRPr="00C762B4" w:rsidTr="005602A2">
        <w:trPr>
          <w:trHeight w:val="315"/>
          <w:jc w:val="center"/>
        </w:trPr>
        <w:tc>
          <w:tcPr>
            <w:tcW w:w="431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2004</w:t>
            </w:r>
          </w:p>
        </w:tc>
        <w:tc>
          <w:tcPr>
            <w:tcW w:w="4318" w:type="dxa"/>
            <w:tcBorders>
              <w:top w:val="single" w:sz="8" w:space="0" w:color="auto"/>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543</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2005</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544</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2006</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549</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2007</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541</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2008</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539</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2009</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547</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2010</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548</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2011</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542</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2012</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530</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F635AD" w:rsidRPr="00C762B4" w:rsidRDefault="00F635AD" w:rsidP="005602A2">
            <w:pPr>
              <w:pStyle w:val="Bezriadkovania"/>
            </w:pPr>
            <w:r w:rsidRPr="00C762B4">
              <w:t>2013</w:t>
            </w:r>
          </w:p>
        </w:tc>
        <w:tc>
          <w:tcPr>
            <w:tcW w:w="4318" w:type="dxa"/>
            <w:tcBorders>
              <w:top w:val="nil"/>
              <w:left w:val="nil"/>
              <w:bottom w:val="single" w:sz="4" w:space="0" w:color="auto"/>
              <w:right w:val="single" w:sz="8" w:space="0" w:color="auto"/>
            </w:tcBorders>
            <w:shd w:val="clear" w:color="auto" w:fill="auto"/>
            <w:vAlign w:val="center"/>
            <w:hideMark/>
          </w:tcPr>
          <w:p w:rsidR="00F635AD" w:rsidRDefault="00F635AD" w:rsidP="00F635AD">
            <w:pPr>
              <w:pStyle w:val="Bezriadkovania"/>
            </w:pPr>
            <w:r>
              <w:t>517</w:t>
            </w:r>
          </w:p>
        </w:tc>
      </w:tr>
      <w:tr w:rsidR="00F635AD"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tcPr>
          <w:p w:rsidR="00F635AD" w:rsidRPr="00C762B4" w:rsidRDefault="00F635AD" w:rsidP="005602A2">
            <w:pPr>
              <w:pStyle w:val="Bezriadkovania"/>
            </w:pPr>
            <w:r w:rsidRPr="00C762B4">
              <w:t>2014</w:t>
            </w:r>
          </w:p>
        </w:tc>
        <w:tc>
          <w:tcPr>
            <w:tcW w:w="4318" w:type="dxa"/>
            <w:tcBorders>
              <w:top w:val="nil"/>
              <w:left w:val="nil"/>
              <w:bottom w:val="single" w:sz="4" w:space="0" w:color="auto"/>
              <w:right w:val="single" w:sz="8" w:space="0" w:color="auto"/>
            </w:tcBorders>
            <w:shd w:val="clear" w:color="auto" w:fill="auto"/>
            <w:vAlign w:val="center"/>
          </w:tcPr>
          <w:p w:rsidR="00F635AD" w:rsidRDefault="00AB4C88" w:rsidP="00F635AD">
            <w:pPr>
              <w:pStyle w:val="Bezriadkovania"/>
            </w:pPr>
            <w:r>
              <w:t>528</w:t>
            </w:r>
          </w:p>
        </w:tc>
      </w:tr>
      <w:tr w:rsidR="00F635AD" w:rsidRPr="00C762B4" w:rsidTr="005602A2">
        <w:trPr>
          <w:trHeight w:val="330"/>
          <w:jc w:val="center"/>
        </w:trPr>
        <w:tc>
          <w:tcPr>
            <w:tcW w:w="4318" w:type="dxa"/>
            <w:tcBorders>
              <w:top w:val="nil"/>
              <w:left w:val="single" w:sz="8" w:space="0" w:color="auto"/>
              <w:bottom w:val="single" w:sz="8" w:space="0" w:color="auto"/>
              <w:right w:val="single" w:sz="8" w:space="0" w:color="auto"/>
            </w:tcBorders>
            <w:shd w:val="clear" w:color="auto" w:fill="auto"/>
            <w:vAlign w:val="center"/>
            <w:hideMark/>
          </w:tcPr>
          <w:p w:rsidR="00F635AD" w:rsidRPr="00C762B4" w:rsidRDefault="00F635AD" w:rsidP="005602A2">
            <w:pPr>
              <w:pStyle w:val="Bezriadkovania"/>
            </w:pPr>
            <w:r w:rsidRPr="00C762B4">
              <w:t>2015</w:t>
            </w:r>
          </w:p>
        </w:tc>
        <w:tc>
          <w:tcPr>
            <w:tcW w:w="4318" w:type="dxa"/>
            <w:tcBorders>
              <w:top w:val="nil"/>
              <w:left w:val="nil"/>
              <w:bottom w:val="single" w:sz="8" w:space="0" w:color="auto"/>
              <w:right w:val="single" w:sz="8" w:space="0" w:color="auto"/>
            </w:tcBorders>
            <w:shd w:val="clear" w:color="auto" w:fill="auto"/>
            <w:vAlign w:val="center"/>
            <w:hideMark/>
          </w:tcPr>
          <w:p w:rsidR="00F635AD" w:rsidRDefault="00AB4C88" w:rsidP="00F635AD">
            <w:pPr>
              <w:pStyle w:val="Bezriadkovania"/>
            </w:pPr>
            <w:r>
              <w:t>532</w:t>
            </w:r>
          </w:p>
        </w:tc>
      </w:tr>
      <w:tr w:rsidR="000E0E0A" w:rsidRPr="002E3CAC" w:rsidTr="005602A2">
        <w:trPr>
          <w:trHeight w:val="209"/>
          <w:jc w:val="center"/>
        </w:trPr>
        <w:tc>
          <w:tcPr>
            <w:tcW w:w="8636" w:type="dxa"/>
            <w:gridSpan w:val="2"/>
            <w:tcBorders>
              <w:top w:val="single" w:sz="8" w:space="0" w:color="auto"/>
              <w:left w:val="nil"/>
              <w:bottom w:val="nil"/>
              <w:right w:val="nil"/>
            </w:tcBorders>
            <w:shd w:val="clear" w:color="auto" w:fill="auto"/>
            <w:hideMark/>
          </w:tcPr>
          <w:p w:rsidR="000E0E0A" w:rsidRPr="002E3CAC" w:rsidRDefault="000E0E0A" w:rsidP="004C3F0B">
            <w:pPr>
              <w:spacing w:before="0" w:after="0" w:line="23" w:lineRule="atLeast"/>
              <w:ind w:firstLine="0"/>
              <w:jc w:val="left"/>
              <w:rPr>
                <w:i/>
                <w:iCs/>
                <w:color w:val="000000"/>
                <w:sz w:val="22"/>
                <w:szCs w:val="22"/>
              </w:rPr>
            </w:pPr>
            <w:r w:rsidRPr="00C762B4">
              <w:rPr>
                <w:i/>
                <w:iCs/>
                <w:color w:val="000000"/>
                <w:sz w:val="22"/>
                <w:szCs w:val="22"/>
              </w:rPr>
              <w:t>Zdroj: ŠÚ SR, obec</w:t>
            </w:r>
            <w:r w:rsidRPr="002E3CAC">
              <w:rPr>
                <w:i/>
                <w:iCs/>
                <w:color w:val="000000"/>
                <w:sz w:val="22"/>
                <w:szCs w:val="22"/>
              </w:rPr>
              <w:t xml:space="preserve"> </w:t>
            </w:r>
          </w:p>
        </w:tc>
      </w:tr>
    </w:tbl>
    <w:p w:rsidR="002E3CAC" w:rsidRDefault="002E3CAC" w:rsidP="002E3CAC">
      <w:pPr>
        <w:overflowPunct w:val="0"/>
        <w:autoSpaceDE w:val="0"/>
        <w:autoSpaceDN w:val="0"/>
        <w:adjustRightInd w:val="0"/>
        <w:spacing w:before="0" w:after="0" w:line="23" w:lineRule="atLeast"/>
        <w:ind w:firstLine="0"/>
        <w:textAlignment w:val="baseline"/>
      </w:pPr>
    </w:p>
    <w:p w:rsidR="00C91BCC" w:rsidRPr="002E3CAC" w:rsidRDefault="00F635AD" w:rsidP="00C91BCC">
      <w:pPr>
        <w:overflowPunct w:val="0"/>
        <w:autoSpaceDE w:val="0"/>
        <w:autoSpaceDN w:val="0"/>
        <w:adjustRightInd w:val="0"/>
        <w:spacing w:before="0" w:after="0" w:line="23" w:lineRule="atLeast"/>
        <w:ind w:firstLine="0"/>
        <w:jc w:val="center"/>
        <w:textAlignment w:val="baseline"/>
        <w:rPr>
          <w:color w:val="000000"/>
        </w:rPr>
      </w:pPr>
      <w:r w:rsidRPr="00F635AD">
        <w:rPr>
          <w:noProof/>
          <w:color w:val="000000"/>
        </w:rPr>
        <w:drawing>
          <wp:inline distT="0" distB="0" distL="0" distR="0">
            <wp:extent cx="5398935" cy="3458818"/>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2945" w:rsidRPr="002E3CAC" w:rsidRDefault="00302945" w:rsidP="002E3CAC">
      <w:pPr>
        <w:overflowPunct w:val="0"/>
        <w:autoSpaceDE w:val="0"/>
        <w:autoSpaceDN w:val="0"/>
        <w:adjustRightInd w:val="0"/>
        <w:spacing w:before="0" w:after="0" w:line="23" w:lineRule="atLeast"/>
        <w:ind w:firstLine="567"/>
        <w:textAlignment w:val="baseline"/>
      </w:pPr>
    </w:p>
    <w:tbl>
      <w:tblPr>
        <w:tblW w:w="8675" w:type="dxa"/>
        <w:jc w:val="center"/>
        <w:tblCellMar>
          <w:left w:w="70" w:type="dxa"/>
          <w:right w:w="70" w:type="dxa"/>
        </w:tblCellMar>
        <w:tblLook w:val="04A0"/>
      </w:tblPr>
      <w:tblGrid>
        <w:gridCol w:w="2251"/>
        <w:gridCol w:w="2128"/>
        <w:gridCol w:w="2117"/>
        <w:gridCol w:w="2179"/>
      </w:tblGrid>
      <w:tr w:rsidR="002E3CAC" w:rsidRPr="002E3CAC" w:rsidTr="000E0E0A">
        <w:trPr>
          <w:trHeight w:val="330"/>
          <w:jc w:val="center"/>
        </w:trPr>
        <w:tc>
          <w:tcPr>
            <w:tcW w:w="8675" w:type="dxa"/>
            <w:gridSpan w:val="4"/>
            <w:tcBorders>
              <w:top w:val="nil"/>
              <w:left w:val="nil"/>
              <w:bottom w:val="single" w:sz="8" w:space="0" w:color="auto"/>
              <w:right w:val="nil"/>
            </w:tcBorders>
            <w:shd w:val="clear" w:color="auto" w:fill="auto"/>
            <w:noWrap/>
            <w:vAlign w:val="center"/>
            <w:hideMark/>
          </w:tcPr>
          <w:p w:rsidR="002E3CAC" w:rsidRPr="002E3CAC" w:rsidRDefault="002E3CAC" w:rsidP="00A330BC">
            <w:pPr>
              <w:spacing w:before="0" w:after="0" w:line="23" w:lineRule="atLeast"/>
              <w:ind w:firstLine="0"/>
              <w:rPr>
                <w:b/>
                <w:bCs/>
                <w:color w:val="000000"/>
              </w:rPr>
            </w:pPr>
            <w:r w:rsidRPr="002E3CAC">
              <w:rPr>
                <w:b/>
                <w:bCs/>
                <w:color w:val="000000"/>
              </w:rPr>
              <w:lastRenderedPageBreak/>
              <w:t>Tabuľka č. 2: Vývoj počtu obyvateľov podľa pohlavia v rokoch 200</w:t>
            </w:r>
            <w:r w:rsidR="00A330BC">
              <w:rPr>
                <w:b/>
                <w:bCs/>
                <w:color w:val="000000"/>
              </w:rPr>
              <w:t>4</w:t>
            </w:r>
            <w:r w:rsidRPr="002E3CAC">
              <w:rPr>
                <w:b/>
                <w:bCs/>
                <w:color w:val="000000"/>
              </w:rPr>
              <w:t xml:space="preserve"> - 201</w:t>
            </w:r>
            <w:r w:rsidR="006B3068">
              <w:rPr>
                <w:b/>
                <w:bCs/>
                <w:color w:val="000000"/>
              </w:rPr>
              <w:t>5</w:t>
            </w:r>
          </w:p>
        </w:tc>
      </w:tr>
      <w:tr w:rsidR="002E3CAC" w:rsidRPr="002E3CAC" w:rsidTr="000E0E0A">
        <w:trPr>
          <w:trHeight w:val="330"/>
          <w:jc w:val="center"/>
        </w:trPr>
        <w:tc>
          <w:tcPr>
            <w:tcW w:w="2251" w:type="dxa"/>
            <w:tcBorders>
              <w:top w:val="nil"/>
              <w:left w:val="single" w:sz="8" w:space="0" w:color="auto"/>
              <w:bottom w:val="single" w:sz="8"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Rok</w:t>
            </w:r>
          </w:p>
        </w:tc>
        <w:tc>
          <w:tcPr>
            <w:tcW w:w="2128"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2117" w:type="dxa"/>
            <w:tcBorders>
              <w:top w:val="nil"/>
              <w:left w:val="nil"/>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2179" w:type="dxa"/>
            <w:tcBorders>
              <w:top w:val="nil"/>
              <w:left w:val="single" w:sz="8" w:space="0" w:color="auto"/>
              <w:bottom w:val="nil"/>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2004</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261</w:t>
            </w:r>
          </w:p>
        </w:tc>
        <w:tc>
          <w:tcPr>
            <w:tcW w:w="2117" w:type="dxa"/>
            <w:tcBorders>
              <w:top w:val="single" w:sz="4" w:space="0" w:color="auto"/>
              <w:left w:val="nil"/>
              <w:bottom w:val="single" w:sz="4" w:space="0" w:color="auto"/>
              <w:right w:val="nil"/>
            </w:tcBorders>
            <w:shd w:val="clear" w:color="auto" w:fill="auto"/>
            <w:vAlign w:val="center"/>
            <w:hideMark/>
          </w:tcPr>
          <w:p w:rsidR="00F635AD" w:rsidRDefault="00F635AD" w:rsidP="00F635AD">
            <w:pPr>
              <w:pStyle w:val="Bezriadkovania"/>
            </w:pPr>
            <w:r>
              <w:t>282</w:t>
            </w:r>
          </w:p>
        </w:tc>
        <w:tc>
          <w:tcPr>
            <w:tcW w:w="217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543</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2005</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261</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283</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544</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2006</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262</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287</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549</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2007</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265</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276</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541</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2008</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266</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273</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539</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2009</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270</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277</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547</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2010</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273</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275</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548</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2011</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271</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271</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542</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2012</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265</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265</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530</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6B3068">
            <w:pPr>
              <w:pStyle w:val="Bezriadkovania"/>
            </w:pPr>
            <w:r>
              <w:t>2013</w:t>
            </w:r>
          </w:p>
        </w:tc>
        <w:tc>
          <w:tcPr>
            <w:tcW w:w="2128" w:type="dxa"/>
            <w:tcBorders>
              <w:top w:val="nil"/>
              <w:left w:val="nil"/>
              <w:bottom w:val="single" w:sz="4" w:space="0" w:color="auto"/>
              <w:right w:val="single" w:sz="4" w:space="0" w:color="auto"/>
            </w:tcBorders>
            <w:shd w:val="clear" w:color="auto" w:fill="auto"/>
            <w:vAlign w:val="center"/>
            <w:hideMark/>
          </w:tcPr>
          <w:p w:rsidR="00F635AD" w:rsidRDefault="00F635AD" w:rsidP="00F635AD">
            <w:pPr>
              <w:pStyle w:val="Bezriadkovania"/>
            </w:pPr>
            <w:r>
              <w:t>259</w:t>
            </w:r>
          </w:p>
        </w:tc>
        <w:tc>
          <w:tcPr>
            <w:tcW w:w="2117" w:type="dxa"/>
            <w:tcBorders>
              <w:top w:val="nil"/>
              <w:left w:val="nil"/>
              <w:bottom w:val="single" w:sz="4" w:space="0" w:color="auto"/>
              <w:right w:val="nil"/>
            </w:tcBorders>
            <w:shd w:val="clear" w:color="auto" w:fill="auto"/>
            <w:vAlign w:val="center"/>
            <w:hideMark/>
          </w:tcPr>
          <w:p w:rsidR="00F635AD" w:rsidRDefault="00F635AD" w:rsidP="00F635AD">
            <w:pPr>
              <w:pStyle w:val="Bezriadkovania"/>
            </w:pPr>
            <w:r>
              <w:t>258</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F635AD" w:rsidRDefault="00F635AD" w:rsidP="00F635AD">
            <w:pPr>
              <w:pStyle w:val="Bezriadkovania"/>
            </w:pPr>
            <w:r>
              <w:t>517</w:t>
            </w:r>
          </w:p>
        </w:tc>
      </w:tr>
      <w:tr w:rsidR="00F635AD"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tcPr>
          <w:p w:rsidR="00F635AD" w:rsidRDefault="00F635AD" w:rsidP="006B3068">
            <w:pPr>
              <w:pStyle w:val="Bezriadkovania"/>
            </w:pPr>
            <w:r>
              <w:t>2014</w:t>
            </w:r>
          </w:p>
        </w:tc>
        <w:tc>
          <w:tcPr>
            <w:tcW w:w="2128" w:type="dxa"/>
            <w:tcBorders>
              <w:top w:val="nil"/>
              <w:left w:val="nil"/>
              <w:bottom w:val="single" w:sz="4" w:space="0" w:color="auto"/>
              <w:right w:val="single" w:sz="4" w:space="0" w:color="auto"/>
            </w:tcBorders>
            <w:shd w:val="clear" w:color="auto" w:fill="auto"/>
            <w:vAlign w:val="center"/>
          </w:tcPr>
          <w:p w:rsidR="00F635AD" w:rsidRDefault="009435D0" w:rsidP="00F635AD">
            <w:pPr>
              <w:pStyle w:val="Bezriadkovania"/>
            </w:pPr>
            <w:r>
              <w:t>260</w:t>
            </w:r>
            <w:r w:rsidR="00F635AD">
              <w:t> </w:t>
            </w:r>
          </w:p>
        </w:tc>
        <w:tc>
          <w:tcPr>
            <w:tcW w:w="2117" w:type="dxa"/>
            <w:tcBorders>
              <w:top w:val="nil"/>
              <w:left w:val="nil"/>
              <w:bottom w:val="single" w:sz="4" w:space="0" w:color="auto"/>
              <w:right w:val="nil"/>
            </w:tcBorders>
            <w:shd w:val="clear" w:color="auto" w:fill="auto"/>
            <w:vAlign w:val="center"/>
          </w:tcPr>
          <w:p w:rsidR="00F635AD" w:rsidRDefault="00F635AD" w:rsidP="00F635AD">
            <w:pPr>
              <w:pStyle w:val="Bezriadkovania"/>
            </w:pPr>
            <w:r>
              <w:t> </w:t>
            </w:r>
            <w:r w:rsidR="009435D0">
              <w:t>268</w:t>
            </w:r>
          </w:p>
        </w:tc>
        <w:tc>
          <w:tcPr>
            <w:tcW w:w="2179" w:type="dxa"/>
            <w:tcBorders>
              <w:top w:val="nil"/>
              <w:left w:val="single" w:sz="8" w:space="0" w:color="auto"/>
              <w:bottom w:val="single" w:sz="4" w:space="0" w:color="auto"/>
              <w:right w:val="single" w:sz="8" w:space="0" w:color="auto"/>
            </w:tcBorders>
            <w:shd w:val="clear" w:color="auto" w:fill="auto"/>
            <w:vAlign w:val="center"/>
          </w:tcPr>
          <w:p w:rsidR="00F635AD" w:rsidRDefault="009435D0" w:rsidP="00F635AD">
            <w:pPr>
              <w:pStyle w:val="Bezriadkovania"/>
            </w:pPr>
            <w:r>
              <w:t>528</w:t>
            </w:r>
          </w:p>
        </w:tc>
      </w:tr>
      <w:tr w:rsidR="00F635AD" w:rsidRPr="002E3CAC" w:rsidTr="000E0E0A">
        <w:trPr>
          <w:trHeight w:val="330"/>
          <w:jc w:val="center"/>
        </w:trPr>
        <w:tc>
          <w:tcPr>
            <w:tcW w:w="2251" w:type="dxa"/>
            <w:tcBorders>
              <w:top w:val="nil"/>
              <w:left w:val="single" w:sz="8" w:space="0" w:color="auto"/>
              <w:bottom w:val="single" w:sz="8" w:space="0" w:color="auto"/>
              <w:right w:val="single" w:sz="8" w:space="0" w:color="auto"/>
            </w:tcBorders>
            <w:shd w:val="clear" w:color="auto" w:fill="auto"/>
            <w:vAlign w:val="center"/>
            <w:hideMark/>
          </w:tcPr>
          <w:p w:rsidR="00F635AD" w:rsidRDefault="00F635AD" w:rsidP="006B3068">
            <w:pPr>
              <w:pStyle w:val="Bezriadkovania"/>
            </w:pPr>
            <w:r>
              <w:t>2015</w:t>
            </w:r>
          </w:p>
        </w:tc>
        <w:tc>
          <w:tcPr>
            <w:tcW w:w="2128" w:type="dxa"/>
            <w:tcBorders>
              <w:top w:val="nil"/>
              <w:left w:val="nil"/>
              <w:bottom w:val="single" w:sz="8" w:space="0" w:color="auto"/>
              <w:right w:val="single" w:sz="4" w:space="0" w:color="auto"/>
            </w:tcBorders>
            <w:shd w:val="clear" w:color="auto" w:fill="auto"/>
            <w:vAlign w:val="center"/>
            <w:hideMark/>
          </w:tcPr>
          <w:p w:rsidR="00F635AD" w:rsidRDefault="00F635AD" w:rsidP="00F635AD">
            <w:pPr>
              <w:pStyle w:val="Bezriadkovania"/>
            </w:pPr>
            <w:r>
              <w:t> </w:t>
            </w:r>
            <w:r w:rsidR="009435D0">
              <w:t>262</w:t>
            </w:r>
          </w:p>
        </w:tc>
        <w:tc>
          <w:tcPr>
            <w:tcW w:w="2117" w:type="dxa"/>
            <w:tcBorders>
              <w:top w:val="nil"/>
              <w:left w:val="nil"/>
              <w:bottom w:val="single" w:sz="8" w:space="0" w:color="auto"/>
              <w:right w:val="nil"/>
            </w:tcBorders>
            <w:shd w:val="clear" w:color="auto" w:fill="auto"/>
            <w:vAlign w:val="center"/>
            <w:hideMark/>
          </w:tcPr>
          <w:p w:rsidR="00F635AD" w:rsidRDefault="009435D0" w:rsidP="00F635AD">
            <w:pPr>
              <w:pStyle w:val="Bezriadkovania"/>
            </w:pPr>
            <w:r>
              <w:t>270</w:t>
            </w:r>
            <w:r w:rsidR="00F635AD">
              <w:t> </w:t>
            </w:r>
          </w:p>
        </w:tc>
        <w:tc>
          <w:tcPr>
            <w:tcW w:w="2179" w:type="dxa"/>
            <w:tcBorders>
              <w:top w:val="nil"/>
              <w:left w:val="single" w:sz="8" w:space="0" w:color="auto"/>
              <w:bottom w:val="single" w:sz="8" w:space="0" w:color="auto"/>
              <w:right w:val="single" w:sz="8" w:space="0" w:color="auto"/>
            </w:tcBorders>
            <w:shd w:val="clear" w:color="auto" w:fill="auto"/>
            <w:vAlign w:val="center"/>
            <w:hideMark/>
          </w:tcPr>
          <w:p w:rsidR="00F635AD" w:rsidRDefault="009435D0" w:rsidP="00F635AD">
            <w:pPr>
              <w:pStyle w:val="Bezriadkovania"/>
            </w:pPr>
            <w:r>
              <w:t>532</w:t>
            </w:r>
          </w:p>
        </w:tc>
      </w:tr>
      <w:tr w:rsidR="006B3068" w:rsidRPr="002E3CAC" w:rsidTr="000E0E0A">
        <w:trPr>
          <w:trHeight w:val="315"/>
          <w:jc w:val="center"/>
        </w:trPr>
        <w:tc>
          <w:tcPr>
            <w:tcW w:w="4379" w:type="dxa"/>
            <w:gridSpan w:val="2"/>
            <w:tcBorders>
              <w:top w:val="single" w:sz="8" w:space="0" w:color="auto"/>
              <w:left w:val="nil"/>
              <w:bottom w:val="nil"/>
              <w:right w:val="nil"/>
            </w:tcBorders>
            <w:shd w:val="clear" w:color="auto" w:fill="auto"/>
            <w:hideMark/>
          </w:tcPr>
          <w:p w:rsidR="006B3068" w:rsidRPr="002E3CAC" w:rsidRDefault="006B3068" w:rsidP="004C3F0B">
            <w:pPr>
              <w:spacing w:before="0" w:after="0" w:line="23" w:lineRule="atLeast"/>
              <w:ind w:firstLine="0"/>
              <w:rPr>
                <w:i/>
                <w:iCs/>
                <w:color w:val="000000"/>
                <w:sz w:val="22"/>
                <w:szCs w:val="22"/>
              </w:rPr>
            </w:pPr>
            <w:r w:rsidRPr="002E3CAC">
              <w:rPr>
                <w:i/>
                <w:iCs/>
                <w:color w:val="000000"/>
                <w:sz w:val="22"/>
                <w:szCs w:val="22"/>
              </w:rPr>
              <w:t xml:space="preserve">Zdroj: ŠÚ SR, obec </w:t>
            </w:r>
          </w:p>
        </w:tc>
        <w:tc>
          <w:tcPr>
            <w:tcW w:w="2117" w:type="dxa"/>
            <w:tcBorders>
              <w:top w:val="nil"/>
              <w:left w:val="nil"/>
              <w:bottom w:val="nil"/>
              <w:right w:val="nil"/>
            </w:tcBorders>
            <w:shd w:val="clear" w:color="auto" w:fill="auto"/>
            <w:hideMark/>
          </w:tcPr>
          <w:p w:rsidR="006B3068" w:rsidRPr="002E3CAC" w:rsidRDefault="006B3068" w:rsidP="006B3068">
            <w:pPr>
              <w:spacing w:before="0" w:after="0" w:line="23" w:lineRule="atLeast"/>
              <w:ind w:firstLine="0"/>
              <w:rPr>
                <w:color w:val="000000"/>
              </w:rPr>
            </w:pPr>
          </w:p>
        </w:tc>
        <w:tc>
          <w:tcPr>
            <w:tcW w:w="2179" w:type="dxa"/>
            <w:tcBorders>
              <w:top w:val="nil"/>
              <w:left w:val="nil"/>
              <w:bottom w:val="nil"/>
              <w:right w:val="nil"/>
            </w:tcBorders>
            <w:shd w:val="clear" w:color="auto" w:fill="auto"/>
            <w:hideMark/>
          </w:tcPr>
          <w:p w:rsidR="006B3068" w:rsidRPr="002E3CAC" w:rsidRDefault="006B3068" w:rsidP="006B3068">
            <w:pPr>
              <w:spacing w:before="0" w:after="0" w:line="23" w:lineRule="atLeast"/>
              <w:ind w:firstLine="0"/>
              <w:rPr>
                <w:color w:val="000000"/>
              </w:rPr>
            </w:pPr>
          </w:p>
        </w:tc>
      </w:tr>
    </w:tbl>
    <w:p w:rsidR="002E3CAC" w:rsidRPr="002E3CAC" w:rsidRDefault="001E3007" w:rsidP="001E3007">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r w:rsidRPr="001E3007">
        <w:rPr>
          <w:rFonts w:ascii="Spectra BT" w:hAnsi="Spectra BT"/>
          <w:noProof/>
          <w:sz w:val="22"/>
          <w:szCs w:val="20"/>
        </w:rPr>
        <w:drawing>
          <wp:inline distT="0" distB="0" distL="0" distR="0">
            <wp:extent cx="5400675" cy="370522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3CAC" w:rsidRDefault="002E3CAC" w:rsidP="002E3CAC">
      <w:pPr>
        <w:overflowPunct w:val="0"/>
        <w:autoSpaceDE w:val="0"/>
        <w:autoSpaceDN w:val="0"/>
        <w:adjustRightInd w:val="0"/>
        <w:spacing w:before="0" w:after="0" w:line="23" w:lineRule="atLeast"/>
        <w:ind w:firstLine="0"/>
        <w:jc w:val="center"/>
        <w:textAlignment w:val="baseline"/>
        <w:rPr>
          <w:rFonts w:ascii="Spectra BT" w:hAnsi="Spectra BT"/>
          <w:noProof/>
          <w:sz w:val="22"/>
          <w:szCs w:val="20"/>
        </w:rPr>
      </w:pPr>
    </w:p>
    <w:p w:rsidR="00A330BC" w:rsidRPr="002E3CAC" w:rsidRDefault="00A330BC"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p>
    <w:p w:rsidR="00982856" w:rsidRDefault="00982856" w:rsidP="002E3CAC"/>
    <w:p w:rsidR="00982856" w:rsidRDefault="00982856" w:rsidP="002E3CAC"/>
    <w:p w:rsidR="00A330BC" w:rsidRDefault="00A330BC" w:rsidP="002E3CAC"/>
    <w:tbl>
      <w:tblPr>
        <w:tblW w:w="8592" w:type="dxa"/>
        <w:jc w:val="center"/>
        <w:tblCellMar>
          <w:left w:w="70" w:type="dxa"/>
          <w:right w:w="70" w:type="dxa"/>
        </w:tblCellMar>
        <w:tblLook w:val="04A0"/>
      </w:tblPr>
      <w:tblGrid>
        <w:gridCol w:w="782"/>
        <w:gridCol w:w="854"/>
        <w:gridCol w:w="847"/>
        <w:gridCol w:w="768"/>
        <w:gridCol w:w="759"/>
        <w:gridCol w:w="768"/>
        <w:gridCol w:w="759"/>
        <w:gridCol w:w="768"/>
        <w:gridCol w:w="759"/>
        <w:gridCol w:w="768"/>
        <w:gridCol w:w="760"/>
      </w:tblGrid>
      <w:tr w:rsidR="002E3CAC" w:rsidRPr="002E3CAC" w:rsidTr="00982856">
        <w:trPr>
          <w:trHeight w:val="331"/>
          <w:jc w:val="center"/>
        </w:trPr>
        <w:tc>
          <w:tcPr>
            <w:tcW w:w="8592" w:type="dxa"/>
            <w:gridSpan w:val="11"/>
            <w:tcBorders>
              <w:top w:val="nil"/>
              <w:left w:val="nil"/>
              <w:bottom w:val="single" w:sz="8" w:space="0" w:color="auto"/>
              <w:right w:val="nil"/>
            </w:tcBorders>
            <w:shd w:val="clear" w:color="auto" w:fill="auto"/>
            <w:noWrap/>
            <w:vAlign w:val="center"/>
            <w:hideMark/>
          </w:tcPr>
          <w:p w:rsidR="002E3CAC" w:rsidRPr="002E3CAC" w:rsidRDefault="002E3CAC" w:rsidP="00CD101D">
            <w:pPr>
              <w:spacing w:before="0" w:after="0"/>
              <w:ind w:firstLine="0"/>
              <w:rPr>
                <w:b/>
                <w:bCs/>
                <w:color w:val="000000"/>
              </w:rPr>
            </w:pPr>
            <w:r w:rsidRPr="002E3CAC">
              <w:rPr>
                <w:b/>
                <w:bCs/>
                <w:color w:val="000000"/>
              </w:rPr>
              <w:lastRenderedPageBreak/>
              <w:t>Tabuľka č. 3: Prírastok / úbytok obyvateľov podľa pohlavia v rokoch 20</w:t>
            </w:r>
            <w:r w:rsidR="00CD101D">
              <w:rPr>
                <w:b/>
                <w:bCs/>
                <w:color w:val="000000"/>
              </w:rPr>
              <w:t>10</w:t>
            </w:r>
            <w:r w:rsidRPr="002E3CAC">
              <w:rPr>
                <w:b/>
                <w:bCs/>
                <w:color w:val="000000"/>
              </w:rPr>
              <w:t xml:space="preserve"> - 201</w:t>
            </w:r>
            <w:r w:rsidR="00CD101D">
              <w:rPr>
                <w:b/>
                <w:bCs/>
                <w:color w:val="000000"/>
              </w:rPr>
              <w:t>4</w:t>
            </w:r>
          </w:p>
        </w:tc>
      </w:tr>
      <w:tr w:rsidR="002E3CAC" w:rsidRPr="002E3CAC" w:rsidTr="00982856">
        <w:trPr>
          <w:trHeight w:val="918"/>
          <w:jc w:val="center"/>
        </w:trPr>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Rok</w:t>
            </w:r>
          </w:p>
        </w:tc>
        <w:tc>
          <w:tcPr>
            <w:tcW w:w="1701" w:type="dxa"/>
            <w:gridSpan w:val="2"/>
            <w:tcBorders>
              <w:top w:val="single" w:sz="8" w:space="0" w:color="auto"/>
              <w:left w:val="nil"/>
              <w:bottom w:val="single" w:sz="4" w:space="0" w:color="auto"/>
              <w:right w:val="single" w:sz="8" w:space="0" w:color="000000"/>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Živonarodení</w:t>
            </w:r>
          </w:p>
        </w:tc>
        <w:tc>
          <w:tcPr>
            <w:tcW w:w="1527" w:type="dxa"/>
            <w:gridSpan w:val="2"/>
            <w:tcBorders>
              <w:top w:val="single" w:sz="8" w:space="0" w:color="auto"/>
              <w:left w:val="nil"/>
              <w:bottom w:val="single" w:sz="4"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Zomrelí</w:t>
            </w:r>
          </w:p>
        </w:tc>
        <w:tc>
          <w:tcPr>
            <w:tcW w:w="1527" w:type="dxa"/>
            <w:gridSpan w:val="2"/>
            <w:tcBorders>
              <w:top w:val="single" w:sz="8" w:space="0" w:color="auto"/>
              <w:left w:val="single" w:sz="8" w:space="0" w:color="auto"/>
              <w:bottom w:val="single" w:sz="4" w:space="0" w:color="auto"/>
              <w:right w:val="nil"/>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Prirodzený prírastok / úbytok</w:t>
            </w:r>
          </w:p>
        </w:tc>
        <w:tc>
          <w:tcPr>
            <w:tcW w:w="1527" w:type="dxa"/>
            <w:gridSpan w:val="2"/>
            <w:tcBorders>
              <w:top w:val="single" w:sz="8" w:space="0" w:color="auto"/>
              <w:left w:val="single" w:sz="8" w:space="0" w:color="auto"/>
              <w:bottom w:val="single" w:sz="4" w:space="0" w:color="auto"/>
              <w:right w:val="nil"/>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Prírastok / úbytok sťahovaním</w:t>
            </w:r>
          </w:p>
        </w:tc>
        <w:tc>
          <w:tcPr>
            <w:tcW w:w="1528"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Celkový prírastok / úbytok</w:t>
            </w:r>
          </w:p>
        </w:tc>
      </w:tr>
      <w:tr w:rsidR="002E3CAC" w:rsidRPr="002E3CAC" w:rsidTr="00F83423">
        <w:trPr>
          <w:trHeight w:val="280"/>
          <w:jc w:val="center"/>
        </w:trPr>
        <w:tc>
          <w:tcPr>
            <w:tcW w:w="782" w:type="dxa"/>
            <w:vMerge/>
            <w:tcBorders>
              <w:top w:val="nil"/>
              <w:left w:val="single" w:sz="8" w:space="0" w:color="auto"/>
              <w:bottom w:val="single" w:sz="8" w:space="0" w:color="000000"/>
              <w:right w:val="single" w:sz="8" w:space="0" w:color="auto"/>
            </w:tcBorders>
            <w:vAlign w:val="center"/>
            <w:hideMark/>
          </w:tcPr>
          <w:p w:rsidR="002E3CAC" w:rsidRPr="002E3CAC" w:rsidRDefault="002E3CAC" w:rsidP="002E3CAC">
            <w:pPr>
              <w:spacing w:before="0" w:after="0"/>
              <w:ind w:firstLine="0"/>
              <w:rPr>
                <w:color w:val="000000"/>
              </w:rPr>
            </w:pPr>
          </w:p>
        </w:tc>
        <w:tc>
          <w:tcPr>
            <w:tcW w:w="854"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847" w:type="dxa"/>
            <w:tcBorders>
              <w:top w:val="single" w:sz="8" w:space="0" w:color="auto"/>
              <w:left w:val="nil"/>
              <w:bottom w:val="single" w:sz="8" w:space="0" w:color="auto"/>
              <w:right w:val="single" w:sz="8"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59"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59"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59" w:type="dxa"/>
            <w:tcBorders>
              <w:top w:val="single" w:sz="8" w:space="0" w:color="auto"/>
              <w:left w:val="nil"/>
              <w:bottom w:val="single" w:sz="8" w:space="0" w:color="auto"/>
              <w:right w:val="nil"/>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r>
      <w:tr w:rsidR="001E3007" w:rsidRPr="002E3CAC" w:rsidTr="00982856">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CD101D">
            <w:pPr>
              <w:spacing w:before="0" w:after="0"/>
              <w:ind w:firstLine="0"/>
              <w:jc w:val="center"/>
              <w:rPr>
                <w:color w:val="000000"/>
              </w:rPr>
            </w:pPr>
            <w:r w:rsidRPr="002E3CAC">
              <w:rPr>
                <w:color w:val="000000"/>
              </w:rPr>
              <w:t>20</w:t>
            </w:r>
            <w:r>
              <w:rPr>
                <w:color w:val="000000"/>
              </w:rPr>
              <w:t>10</w:t>
            </w:r>
          </w:p>
        </w:tc>
        <w:tc>
          <w:tcPr>
            <w:tcW w:w="854"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3</w:t>
            </w:r>
          </w:p>
        </w:tc>
        <w:tc>
          <w:tcPr>
            <w:tcW w:w="847"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2</w:t>
            </w:r>
          </w:p>
        </w:tc>
        <w:tc>
          <w:tcPr>
            <w:tcW w:w="768"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3</w:t>
            </w:r>
          </w:p>
        </w:tc>
        <w:tc>
          <w:tcPr>
            <w:tcW w:w="759"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0</w:t>
            </w:r>
          </w:p>
        </w:tc>
        <w:tc>
          <w:tcPr>
            <w:tcW w:w="759" w:type="dxa"/>
            <w:tcBorders>
              <w:top w:val="nil"/>
              <w:left w:val="nil"/>
              <w:bottom w:val="single" w:sz="4" w:space="0" w:color="auto"/>
              <w:right w:val="single" w:sz="4" w:space="0" w:color="auto"/>
            </w:tcBorders>
            <w:shd w:val="clear" w:color="auto" w:fill="auto"/>
            <w:noWrap/>
            <w:vAlign w:val="center"/>
            <w:hideMark/>
          </w:tcPr>
          <w:p w:rsidR="001E3007" w:rsidRDefault="001E3007" w:rsidP="001E3007">
            <w:pPr>
              <w:pStyle w:val="Bezriadkovania"/>
            </w:pPr>
            <w:r>
              <w:t>1</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4</w:t>
            </w:r>
          </w:p>
        </w:tc>
        <w:tc>
          <w:tcPr>
            <w:tcW w:w="759" w:type="dxa"/>
            <w:tcBorders>
              <w:top w:val="nil"/>
              <w:left w:val="nil"/>
              <w:bottom w:val="single" w:sz="4" w:space="0" w:color="auto"/>
              <w:right w:val="nil"/>
            </w:tcBorders>
            <w:shd w:val="clear" w:color="auto" w:fill="auto"/>
            <w:vAlign w:val="center"/>
            <w:hideMark/>
          </w:tcPr>
          <w:p w:rsidR="001E3007" w:rsidRDefault="001E3007" w:rsidP="001E3007">
            <w:pPr>
              <w:pStyle w:val="Bezriadkovania"/>
            </w:pPr>
            <w:r>
              <w:t>3</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4</w:t>
            </w:r>
          </w:p>
        </w:tc>
        <w:tc>
          <w:tcPr>
            <w:tcW w:w="760" w:type="dxa"/>
            <w:tcBorders>
              <w:top w:val="nil"/>
              <w:left w:val="nil"/>
              <w:bottom w:val="single" w:sz="4" w:space="0" w:color="auto"/>
              <w:right w:val="single" w:sz="8" w:space="0" w:color="auto"/>
            </w:tcBorders>
            <w:shd w:val="clear" w:color="auto" w:fill="auto"/>
            <w:noWrap/>
            <w:vAlign w:val="center"/>
            <w:hideMark/>
          </w:tcPr>
          <w:p w:rsidR="001E3007" w:rsidRDefault="001E3007" w:rsidP="001E3007">
            <w:pPr>
              <w:pStyle w:val="Bezriadkovania"/>
            </w:pPr>
            <w:r>
              <w:t>4</w:t>
            </w:r>
          </w:p>
        </w:tc>
      </w:tr>
      <w:tr w:rsidR="001E3007"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CD101D">
            <w:pPr>
              <w:spacing w:before="0" w:after="0"/>
              <w:ind w:firstLine="0"/>
              <w:jc w:val="center"/>
              <w:rPr>
                <w:color w:val="000000"/>
              </w:rPr>
            </w:pPr>
            <w:r w:rsidRPr="002E3CAC">
              <w:rPr>
                <w:color w:val="000000"/>
              </w:rPr>
              <w:t>20</w:t>
            </w:r>
            <w:r>
              <w:rPr>
                <w:color w:val="000000"/>
              </w:rPr>
              <w:t>11</w:t>
            </w:r>
          </w:p>
        </w:tc>
        <w:tc>
          <w:tcPr>
            <w:tcW w:w="854"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2</w:t>
            </w:r>
          </w:p>
        </w:tc>
        <w:tc>
          <w:tcPr>
            <w:tcW w:w="847"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2</w:t>
            </w:r>
          </w:p>
        </w:tc>
        <w:tc>
          <w:tcPr>
            <w:tcW w:w="768"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3</w:t>
            </w:r>
          </w:p>
        </w:tc>
        <w:tc>
          <w:tcPr>
            <w:tcW w:w="759"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7</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-1</w:t>
            </w:r>
          </w:p>
        </w:tc>
        <w:tc>
          <w:tcPr>
            <w:tcW w:w="759" w:type="dxa"/>
            <w:tcBorders>
              <w:top w:val="nil"/>
              <w:left w:val="nil"/>
              <w:bottom w:val="single" w:sz="4" w:space="0" w:color="auto"/>
              <w:right w:val="single" w:sz="4" w:space="0" w:color="auto"/>
            </w:tcBorders>
            <w:shd w:val="clear" w:color="auto" w:fill="auto"/>
            <w:noWrap/>
            <w:vAlign w:val="center"/>
            <w:hideMark/>
          </w:tcPr>
          <w:p w:rsidR="001E3007" w:rsidRDefault="001E3007" w:rsidP="001E3007">
            <w:pPr>
              <w:pStyle w:val="Bezriadkovania"/>
            </w:pPr>
            <w:r>
              <w:t>-5</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4</w:t>
            </w:r>
          </w:p>
        </w:tc>
        <w:tc>
          <w:tcPr>
            <w:tcW w:w="759" w:type="dxa"/>
            <w:tcBorders>
              <w:top w:val="nil"/>
              <w:left w:val="nil"/>
              <w:bottom w:val="single" w:sz="4" w:space="0" w:color="auto"/>
              <w:right w:val="nil"/>
            </w:tcBorders>
            <w:shd w:val="clear" w:color="auto" w:fill="auto"/>
            <w:vAlign w:val="center"/>
            <w:hideMark/>
          </w:tcPr>
          <w:p w:rsidR="001E3007" w:rsidRDefault="001E3007" w:rsidP="001E3007">
            <w:pPr>
              <w:pStyle w:val="Bezriadkovania"/>
            </w:pPr>
            <w:r>
              <w:t>3</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3</w:t>
            </w:r>
          </w:p>
        </w:tc>
        <w:tc>
          <w:tcPr>
            <w:tcW w:w="760" w:type="dxa"/>
            <w:tcBorders>
              <w:top w:val="nil"/>
              <w:left w:val="nil"/>
              <w:bottom w:val="single" w:sz="4" w:space="0" w:color="auto"/>
              <w:right w:val="single" w:sz="8" w:space="0" w:color="auto"/>
            </w:tcBorders>
            <w:shd w:val="clear" w:color="auto" w:fill="auto"/>
            <w:noWrap/>
            <w:vAlign w:val="center"/>
            <w:hideMark/>
          </w:tcPr>
          <w:p w:rsidR="001E3007" w:rsidRDefault="001E3007" w:rsidP="001E3007">
            <w:pPr>
              <w:pStyle w:val="Bezriadkovania"/>
            </w:pPr>
            <w:r>
              <w:t>-2</w:t>
            </w:r>
          </w:p>
        </w:tc>
      </w:tr>
      <w:tr w:rsidR="001E3007"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CD101D">
            <w:pPr>
              <w:spacing w:before="0" w:after="0"/>
              <w:ind w:firstLine="0"/>
              <w:jc w:val="center"/>
              <w:rPr>
                <w:color w:val="000000"/>
              </w:rPr>
            </w:pPr>
            <w:r w:rsidRPr="002E3CAC">
              <w:rPr>
                <w:color w:val="000000"/>
              </w:rPr>
              <w:t>201</w:t>
            </w:r>
            <w:r>
              <w:rPr>
                <w:color w:val="000000"/>
              </w:rPr>
              <w:t>2</w:t>
            </w:r>
          </w:p>
        </w:tc>
        <w:tc>
          <w:tcPr>
            <w:tcW w:w="854"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3</w:t>
            </w:r>
          </w:p>
        </w:tc>
        <w:tc>
          <w:tcPr>
            <w:tcW w:w="847"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2</w:t>
            </w:r>
          </w:p>
        </w:tc>
        <w:tc>
          <w:tcPr>
            <w:tcW w:w="768"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4</w:t>
            </w:r>
          </w:p>
        </w:tc>
        <w:tc>
          <w:tcPr>
            <w:tcW w:w="759"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5</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-1</w:t>
            </w:r>
          </w:p>
        </w:tc>
        <w:tc>
          <w:tcPr>
            <w:tcW w:w="759" w:type="dxa"/>
            <w:tcBorders>
              <w:top w:val="nil"/>
              <w:left w:val="nil"/>
              <w:bottom w:val="single" w:sz="4" w:space="0" w:color="auto"/>
              <w:right w:val="single" w:sz="4" w:space="0" w:color="auto"/>
            </w:tcBorders>
            <w:shd w:val="clear" w:color="auto" w:fill="auto"/>
            <w:noWrap/>
            <w:vAlign w:val="center"/>
            <w:hideMark/>
          </w:tcPr>
          <w:p w:rsidR="001E3007" w:rsidRDefault="001E3007" w:rsidP="001E3007">
            <w:pPr>
              <w:pStyle w:val="Bezriadkovania"/>
            </w:pPr>
            <w:r>
              <w:t>-3</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w:t>
            </w:r>
          </w:p>
        </w:tc>
        <w:tc>
          <w:tcPr>
            <w:tcW w:w="759" w:type="dxa"/>
            <w:tcBorders>
              <w:top w:val="nil"/>
              <w:left w:val="nil"/>
              <w:bottom w:val="single" w:sz="4" w:space="0" w:color="auto"/>
              <w:right w:val="nil"/>
            </w:tcBorders>
            <w:shd w:val="clear" w:color="auto" w:fill="auto"/>
            <w:vAlign w:val="center"/>
            <w:hideMark/>
          </w:tcPr>
          <w:p w:rsidR="001E3007" w:rsidRDefault="001E3007" w:rsidP="001E3007">
            <w:pPr>
              <w:pStyle w:val="Bezriadkovania"/>
            </w:pPr>
            <w:r>
              <w:t>-1</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-2</w:t>
            </w:r>
          </w:p>
        </w:tc>
        <w:tc>
          <w:tcPr>
            <w:tcW w:w="760" w:type="dxa"/>
            <w:tcBorders>
              <w:top w:val="nil"/>
              <w:left w:val="nil"/>
              <w:bottom w:val="single" w:sz="4" w:space="0" w:color="auto"/>
              <w:right w:val="single" w:sz="8" w:space="0" w:color="auto"/>
            </w:tcBorders>
            <w:shd w:val="clear" w:color="auto" w:fill="auto"/>
            <w:noWrap/>
            <w:vAlign w:val="center"/>
            <w:hideMark/>
          </w:tcPr>
          <w:p w:rsidR="001E3007" w:rsidRDefault="001E3007" w:rsidP="001E3007">
            <w:pPr>
              <w:pStyle w:val="Bezriadkovania"/>
            </w:pPr>
            <w:r>
              <w:t>-4</w:t>
            </w:r>
          </w:p>
        </w:tc>
      </w:tr>
      <w:tr w:rsidR="001E3007"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CD101D">
            <w:pPr>
              <w:spacing w:before="0" w:after="0"/>
              <w:ind w:firstLine="0"/>
              <w:jc w:val="center"/>
              <w:rPr>
                <w:color w:val="000000"/>
              </w:rPr>
            </w:pPr>
            <w:r w:rsidRPr="002E3CAC">
              <w:rPr>
                <w:color w:val="000000"/>
              </w:rPr>
              <w:t>201</w:t>
            </w:r>
            <w:r>
              <w:rPr>
                <w:color w:val="000000"/>
              </w:rPr>
              <w:t>3</w:t>
            </w:r>
          </w:p>
        </w:tc>
        <w:tc>
          <w:tcPr>
            <w:tcW w:w="854"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2</w:t>
            </w:r>
          </w:p>
        </w:tc>
        <w:tc>
          <w:tcPr>
            <w:tcW w:w="847"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w:t>
            </w:r>
          </w:p>
        </w:tc>
        <w:tc>
          <w:tcPr>
            <w:tcW w:w="768"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5</w:t>
            </w:r>
          </w:p>
        </w:tc>
        <w:tc>
          <w:tcPr>
            <w:tcW w:w="759"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-3</w:t>
            </w:r>
          </w:p>
        </w:tc>
        <w:tc>
          <w:tcPr>
            <w:tcW w:w="759" w:type="dxa"/>
            <w:tcBorders>
              <w:top w:val="nil"/>
              <w:left w:val="nil"/>
              <w:bottom w:val="single" w:sz="4" w:space="0" w:color="auto"/>
              <w:right w:val="single" w:sz="4" w:space="0" w:color="auto"/>
            </w:tcBorders>
            <w:shd w:val="clear" w:color="auto" w:fill="auto"/>
            <w:noWrap/>
            <w:vAlign w:val="center"/>
            <w:hideMark/>
          </w:tcPr>
          <w:p w:rsidR="001E3007" w:rsidRDefault="001E3007" w:rsidP="001E3007">
            <w:pPr>
              <w:pStyle w:val="Bezriadkovania"/>
            </w:pPr>
            <w:r>
              <w:t>0</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6</w:t>
            </w:r>
          </w:p>
        </w:tc>
        <w:tc>
          <w:tcPr>
            <w:tcW w:w="759" w:type="dxa"/>
            <w:tcBorders>
              <w:top w:val="nil"/>
              <w:left w:val="nil"/>
              <w:bottom w:val="single" w:sz="4" w:space="0" w:color="auto"/>
              <w:right w:val="nil"/>
            </w:tcBorders>
            <w:shd w:val="clear" w:color="auto" w:fill="auto"/>
            <w:vAlign w:val="center"/>
            <w:hideMark/>
          </w:tcPr>
          <w:p w:rsidR="001E3007" w:rsidRDefault="001E3007" w:rsidP="001E3007">
            <w:pPr>
              <w:pStyle w:val="Bezriadkovania"/>
            </w:pPr>
            <w:r>
              <w:t>3</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3</w:t>
            </w:r>
          </w:p>
        </w:tc>
        <w:tc>
          <w:tcPr>
            <w:tcW w:w="760" w:type="dxa"/>
            <w:tcBorders>
              <w:top w:val="nil"/>
              <w:left w:val="nil"/>
              <w:bottom w:val="single" w:sz="4" w:space="0" w:color="auto"/>
              <w:right w:val="single" w:sz="8" w:space="0" w:color="auto"/>
            </w:tcBorders>
            <w:shd w:val="clear" w:color="auto" w:fill="auto"/>
            <w:noWrap/>
            <w:vAlign w:val="center"/>
            <w:hideMark/>
          </w:tcPr>
          <w:p w:rsidR="001E3007" w:rsidRDefault="001E3007" w:rsidP="001E3007">
            <w:pPr>
              <w:pStyle w:val="Bezriadkovania"/>
            </w:pPr>
            <w:r>
              <w:t>3</w:t>
            </w:r>
          </w:p>
        </w:tc>
      </w:tr>
      <w:tr w:rsidR="001E3007"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CD101D">
            <w:pPr>
              <w:spacing w:before="0" w:after="0"/>
              <w:ind w:firstLine="0"/>
              <w:jc w:val="center"/>
              <w:rPr>
                <w:color w:val="000000"/>
              </w:rPr>
            </w:pPr>
            <w:r w:rsidRPr="002E3CAC">
              <w:rPr>
                <w:color w:val="000000"/>
              </w:rPr>
              <w:t>201</w:t>
            </w:r>
            <w:r>
              <w:rPr>
                <w:color w:val="000000"/>
              </w:rPr>
              <w:t>4</w:t>
            </w:r>
          </w:p>
        </w:tc>
        <w:tc>
          <w:tcPr>
            <w:tcW w:w="854"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w:t>
            </w:r>
          </w:p>
        </w:tc>
        <w:tc>
          <w:tcPr>
            <w:tcW w:w="847"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4</w:t>
            </w:r>
          </w:p>
        </w:tc>
        <w:tc>
          <w:tcPr>
            <w:tcW w:w="768"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2</w:t>
            </w:r>
          </w:p>
        </w:tc>
        <w:tc>
          <w:tcPr>
            <w:tcW w:w="759"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5</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-1</w:t>
            </w:r>
          </w:p>
        </w:tc>
        <w:tc>
          <w:tcPr>
            <w:tcW w:w="759" w:type="dxa"/>
            <w:tcBorders>
              <w:top w:val="nil"/>
              <w:left w:val="nil"/>
              <w:bottom w:val="single" w:sz="4" w:space="0" w:color="auto"/>
              <w:right w:val="single" w:sz="4" w:space="0" w:color="auto"/>
            </w:tcBorders>
            <w:shd w:val="clear" w:color="auto" w:fill="auto"/>
            <w:noWrap/>
            <w:vAlign w:val="center"/>
            <w:hideMark/>
          </w:tcPr>
          <w:p w:rsidR="001E3007" w:rsidRDefault="001E3007" w:rsidP="001E3007">
            <w:pPr>
              <w:pStyle w:val="Bezriadkovania"/>
            </w:pPr>
            <w:r>
              <w:t>-1</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-5</w:t>
            </w:r>
          </w:p>
        </w:tc>
        <w:tc>
          <w:tcPr>
            <w:tcW w:w="759" w:type="dxa"/>
            <w:tcBorders>
              <w:top w:val="nil"/>
              <w:left w:val="nil"/>
              <w:bottom w:val="single" w:sz="4" w:space="0" w:color="auto"/>
              <w:right w:val="nil"/>
            </w:tcBorders>
            <w:shd w:val="clear" w:color="auto" w:fill="auto"/>
            <w:vAlign w:val="center"/>
            <w:hideMark/>
          </w:tcPr>
          <w:p w:rsidR="001E3007" w:rsidRDefault="001E3007" w:rsidP="001E3007">
            <w:pPr>
              <w:pStyle w:val="Bezriadkovania"/>
            </w:pPr>
            <w:r>
              <w:t>-6</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1E3007" w:rsidRDefault="001E3007" w:rsidP="001E3007">
            <w:pPr>
              <w:pStyle w:val="Bezriadkovania"/>
            </w:pPr>
            <w:r>
              <w:t>-6</w:t>
            </w:r>
          </w:p>
        </w:tc>
        <w:tc>
          <w:tcPr>
            <w:tcW w:w="760" w:type="dxa"/>
            <w:tcBorders>
              <w:top w:val="nil"/>
              <w:left w:val="nil"/>
              <w:bottom w:val="single" w:sz="4" w:space="0" w:color="auto"/>
              <w:right w:val="single" w:sz="8" w:space="0" w:color="auto"/>
            </w:tcBorders>
            <w:shd w:val="clear" w:color="auto" w:fill="auto"/>
            <w:noWrap/>
            <w:vAlign w:val="center"/>
            <w:hideMark/>
          </w:tcPr>
          <w:p w:rsidR="001E3007" w:rsidRDefault="001E3007" w:rsidP="001E3007">
            <w:pPr>
              <w:pStyle w:val="Bezriadkovania"/>
            </w:pPr>
            <w:r>
              <w:t>-7</w:t>
            </w:r>
          </w:p>
        </w:tc>
      </w:tr>
      <w:tr w:rsidR="002E3CAC" w:rsidRPr="002E3CAC" w:rsidTr="00BE7E14">
        <w:trPr>
          <w:trHeight w:val="444"/>
          <w:jc w:val="center"/>
        </w:trPr>
        <w:tc>
          <w:tcPr>
            <w:tcW w:w="4778" w:type="dxa"/>
            <w:gridSpan w:val="6"/>
            <w:tcBorders>
              <w:top w:val="single" w:sz="8" w:space="0" w:color="auto"/>
              <w:left w:val="nil"/>
              <w:bottom w:val="nil"/>
              <w:right w:val="nil"/>
            </w:tcBorders>
            <w:shd w:val="clear" w:color="auto" w:fill="auto"/>
            <w:hideMark/>
          </w:tcPr>
          <w:p w:rsidR="004E6125" w:rsidRPr="00F83423" w:rsidRDefault="002E3CAC" w:rsidP="00BE6A1D">
            <w:pPr>
              <w:spacing w:before="0" w:after="0"/>
              <w:ind w:firstLine="0"/>
              <w:rPr>
                <w:i/>
                <w:iCs/>
                <w:color w:val="000000"/>
                <w:sz w:val="22"/>
                <w:szCs w:val="22"/>
              </w:rPr>
            </w:pPr>
            <w:r w:rsidRPr="002E3CAC">
              <w:rPr>
                <w:i/>
                <w:iCs/>
                <w:color w:val="000000"/>
                <w:sz w:val="22"/>
                <w:szCs w:val="22"/>
              </w:rPr>
              <w:t xml:space="preserve">Zdroj: ŠÚ SR, obec </w:t>
            </w:r>
          </w:p>
        </w:tc>
        <w:tc>
          <w:tcPr>
            <w:tcW w:w="759"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60"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r>
    </w:tbl>
    <w:p w:rsidR="00E80A26" w:rsidRDefault="00E80A26" w:rsidP="002E3CAC">
      <w:pPr>
        <w:overflowPunct w:val="0"/>
        <w:autoSpaceDE w:val="0"/>
        <w:autoSpaceDN w:val="0"/>
        <w:adjustRightInd w:val="0"/>
        <w:spacing w:before="0" w:after="0" w:line="23" w:lineRule="atLeast"/>
        <w:ind w:firstLine="0"/>
        <w:textAlignment w:val="baseline"/>
      </w:pPr>
      <w:r>
        <w:t xml:space="preserve"> </w:t>
      </w:r>
    </w:p>
    <w:p w:rsidR="00DB0570" w:rsidRDefault="001E3007" w:rsidP="00F83423">
      <w:pPr>
        <w:overflowPunct w:val="0"/>
        <w:autoSpaceDE w:val="0"/>
        <w:autoSpaceDN w:val="0"/>
        <w:adjustRightInd w:val="0"/>
        <w:spacing w:before="0" w:after="0" w:line="23" w:lineRule="atLeast"/>
        <w:ind w:firstLine="0"/>
        <w:jc w:val="center"/>
        <w:textAlignment w:val="baseline"/>
      </w:pPr>
      <w:r w:rsidRPr="001E3007">
        <w:rPr>
          <w:noProof/>
        </w:rPr>
        <w:drawing>
          <wp:inline distT="0" distB="0" distL="0" distR="0">
            <wp:extent cx="5398935" cy="2767054"/>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3CAC" w:rsidRPr="002E3CAC" w:rsidRDefault="002E3CAC" w:rsidP="002E3CAC">
      <w:pPr>
        <w:keepNext/>
        <w:numPr>
          <w:ilvl w:val="2"/>
          <w:numId w:val="20"/>
        </w:numPr>
        <w:spacing w:before="360"/>
        <w:outlineLvl w:val="0"/>
        <w:rPr>
          <w:rFonts w:cs="Arial"/>
          <w:b/>
          <w:iCs/>
          <w:szCs w:val="32"/>
        </w:rPr>
      </w:pPr>
      <w:bookmarkStart w:id="145" w:name="_Toc380405465"/>
      <w:bookmarkStart w:id="146" w:name="_Toc380752091"/>
      <w:bookmarkStart w:id="147" w:name="_Toc382545764"/>
      <w:bookmarkStart w:id="148" w:name="_Toc383437438"/>
      <w:bookmarkStart w:id="149" w:name="_Toc383437668"/>
      <w:bookmarkStart w:id="150" w:name="_Toc383437735"/>
      <w:bookmarkStart w:id="151" w:name="_Toc391375629"/>
      <w:bookmarkStart w:id="152" w:name="_Toc478992454"/>
      <w:r w:rsidRPr="002E3CAC">
        <w:rPr>
          <w:rFonts w:cs="Arial"/>
          <w:b/>
          <w:iCs/>
          <w:szCs w:val="32"/>
        </w:rPr>
        <w:t>Rozdelenie obyvateľov obce podľa veku a pohlavia</w:t>
      </w:r>
      <w:bookmarkEnd w:id="145"/>
      <w:bookmarkEnd w:id="146"/>
      <w:bookmarkEnd w:id="147"/>
      <w:bookmarkEnd w:id="148"/>
      <w:bookmarkEnd w:id="149"/>
      <w:bookmarkEnd w:id="150"/>
      <w:bookmarkEnd w:id="151"/>
      <w:bookmarkEnd w:id="152"/>
    </w:p>
    <w:tbl>
      <w:tblPr>
        <w:tblW w:w="8583" w:type="dxa"/>
        <w:jc w:val="center"/>
        <w:tblCellMar>
          <w:left w:w="70" w:type="dxa"/>
          <w:right w:w="70" w:type="dxa"/>
        </w:tblCellMar>
        <w:tblLook w:val="04A0"/>
      </w:tblPr>
      <w:tblGrid>
        <w:gridCol w:w="1636"/>
        <w:gridCol w:w="766"/>
        <w:gridCol w:w="767"/>
        <w:gridCol w:w="766"/>
        <w:gridCol w:w="767"/>
        <w:gridCol w:w="766"/>
        <w:gridCol w:w="767"/>
        <w:gridCol w:w="766"/>
        <w:gridCol w:w="767"/>
        <w:gridCol w:w="815"/>
      </w:tblGrid>
      <w:tr w:rsidR="002E3CAC" w:rsidRPr="002E3CAC" w:rsidTr="00982856">
        <w:trPr>
          <w:trHeight w:val="334"/>
          <w:jc w:val="center"/>
        </w:trPr>
        <w:tc>
          <w:tcPr>
            <w:tcW w:w="8583" w:type="dxa"/>
            <w:gridSpan w:val="10"/>
            <w:tcBorders>
              <w:top w:val="nil"/>
              <w:left w:val="nil"/>
              <w:bottom w:val="single" w:sz="8" w:space="0" w:color="auto"/>
              <w:right w:val="nil"/>
            </w:tcBorders>
            <w:shd w:val="clear" w:color="auto" w:fill="auto"/>
            <w:vAlign w:val="bottom"/>
            <w:hideMark/>
          </w:tcPr>
          <w:p w:rsidR="002E3CAC" w:rsidRPr="002E3CAC" w:rsidRDefault="002E3CAC" w:rsidP="00CF63EB">
            <w:pPr>
              <w:spacing w:before="0" w:after="0" w:line="23" w:lineRule="atLeast"/>
              <w:ind w:firstLine="0"/>
              <w:rPr>
                <w:b/>
                <w:bCs/>
                <w:color w:val="000000"/>
              </w:rPr>
            </w:pPr>
            <w:r w:rsidRPr="002E3CAC">
              <w:rPr>
                <w:b/>
                <w:bCs/>
                <w:color w:val="000000"/>
              </w:rPr>
              <w:t>Tabuľka č. 4: Veková štruktúra obyvate</w:t>
            </w:r>
            <w:r w:rsidR="00A330BC">
              <w:rPr>
                <w:b/>
                <w:bCs/>
                <w:color w:val="000000"/>
              </w:rPr>
              <w:t>ľov podľa pohlavia v rokoch 201</w:t>
            </w:r>
            <w:r w:rsidR="00CF63EB">
              <w:rPr>
                <w:b/>
                <w:bCs/>
                <w:color w:val="000000"/>
              </w:rPr>
              <w:t>0</w:t>
            </w:r>
            <w:r w:rsidR="00A330BC">
              <w:rPr>
                <w:b/>
                <w:bCs/>
                <w:color w:val="000000"/>
              </w:rPr>
              <w:t xml:space="preserve"> </w:t>
            </w:r>
            <w:r w:rsidRPr="002E3CAC">
              <w:rPr>
                <w:b/>
                <w:bCs/>
                <w:color w:val="000000"/>
              </w:rPr>
              <w:t>- 201</w:t>
            </w:r>
            <w:r w:rsidR="00CF63EB">
              <w:rPr>
                <w:b/>
                <w:bCs/>
                <w:color w:val="000000"/>
              </w:rPr>
              <w:t>4</w:t>
            </w:r>
          </w:p>
        </w:tc>
      </w:tr>
      <w:tr w:rsidR="002E3CAC" w:rsidRPr="002E3CAC" w:rsidTr="00982856">
        <w:trPr>
          <w:trHeight w:val="334"/>
          <w:jc w:val="center"/>
        </w:trPr>
        <w:tc>
          <w:tcPr>
            <w:tcW w:w="1636" w:type="dxa"/>
            <w:tcBorders>
              <w:top w:val="nil"/>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Vek</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0 - 5</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6 - 14</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15 - 64</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65 a viac</w:t>
            </w:r>
          </w:p>
        </w:tc>
        <w:tc>
          <w:tcPr>
            <w:tcW w:w="815" w:type="dxa"/>
            <w:vMerge w:val="restart"/>
            <w:tcBorders>
              <w:top w:val="nil"/>
              <w:left w:val="single" w:sz="8" w:space="0" w:color="auto"/>
              <w:bottom w:val="single" w:sz="8" w:space="0" w:color="000000"/>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r>
      <w:tr w:rsidR="002E3CAC" w:rsidRPr="002E3CAC" w:rsidTr="00480EF8">
        <w:trPr>
          <w:trHeight w:val="593"/>
          <w:jc w:val="center"/>
        </w:trPr>
        <w:tc>
          <w:tcPr>
            <w:tcW w:w="1636" w:type="dxa"/>
            <w:tcBorders>
              <w:top w:val="nil"/>
              <w:left w:val="single" w:sz="8" w:space="0" w:color="auto"/>
              <w:bottom w:val="nil"/>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Rok</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815" w:type="dxa"/>
            <w:vMerge/>
            <w:tcBorders>
              <w:top w:val="nil"/>
              <w:left w:val="single" w:sz="8" w:space="0" w:color="auto"/>
              <w:bottom w:val="single" w:sz="8" w:space="0" w:color="000000"/>
              <w:right w:val="single" w:sz="8" w:space="0" w:color="auto"/>
            </w:tcBorders>
            <w:vAlign w:val="center"/>
            <w:hideMark/>
          </w:tcPr>
          <w:p w:rsidR="002E3CAC" w:rsidRPr="002E3CAC" w:rsidRDefault="002E3CAC" w:rsidP="002E3CAC">
            <w:pPr>
              <w:spacing w:before="0" w:after="0" w:line="23" w:lineRule="atLeast"/>
              <w:ind w:firstLine="0"/>
              <w:rPr>
                <w:color w:val="000000"/>
              </w:rPr>
            </w:pPr>
          </w:p>
        </w:tc>
      </w:tr>
      <w:tr w:rsidR="001E3007" w:rsidRPr="002E3CAC" w:rsidTr="00982856">
        <w:trPr>
          <w:trHeight w:val="319"/>
          <w:jc w:val="center"/>
        </w:trPr>
        <w:tc>
          <w:tcPr>
            <w:tcW w:w="163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E3007" w:rsidRDefault="001E3007" w:rsidP="00CD101D">
            <w:pPr>
              <w:pStyle w:val="Bezriadkovania"/>
            </w:pPr>
            <w:r>
              <w:t>2010</w:t>
            </w:r>
          </w:p>
        </w:tc>
        <w:tc>
          <w:tcPr>
            <w:tcW w:w="766"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18</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10</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19</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24</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198</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171</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27</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57</w:t>
            </w:r>
          </w:p>
        </w:tc>
        <w:tc>
          <w:tcPr>
            <w:tcW w:w="815"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524</w:t>
            </w:r>
          </w:p>
        </w:tc>
      </w:tr>
      <w:tr w:rsidR="001E3007" w:rsidRPr="002E3CAC" w:rsidTr="00982856">
        <w:trPr>
          <w:trHeight w:val="319"/>
          <w:jc w:val="center"/>
        </w:trPr>
        <w:tc>
          <w:tcPr>
            <w:tcW w:w="1636"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CD101D">
            <w:pPr>
              <w:pStyle w:val="Bezriadkovania"/>
            </w:pPr>
            <w:r>
              <w:t>2011</w:t>
            </w:r>
          </w:p>
        </w:tc>
        <w:tc>
          <w:tcPr>
            <w:tcW w:w="766"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18</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10</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22</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23</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200</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175</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25</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57</w:t>
            </w:r>
          </w:p>
        </w:tc>
        <w:tc>
          <w:tcPr>
            <w:tcW w:w="815"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530</w:t>
            </w:r>
          </w:p>
        </w:tc>
      </w:tr>
      <w:tr w:rsidR="001E3007" w:rsidRPr="002E3CAC" w:rsidTr="00982856">
        <w:trPr>
          <w:trHeight w:val="319"/>
          <w:jc w:val="center"/>
        </w:trPr>
        <w:tc>
          <w:tcPr>
            <w:tcW w:w="1636"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CD101D">
            <w:pPr>
              <w:pStyle w:val="Bezriadkovania"/>
            </w:pPr>
            <w:r>
              <w:t>2012</w:t>
            </w:r>
          </w:p>
        </w:tc>
        <w:tc>
          <w:tcPr>
            <w:tcW w:w="766"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16</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13</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22</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18</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195</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173</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26</w:t>
            </w:r>
          </w:p>
        </w:tc>
        <w:tc>
          <w:tcPr>
            <w:tcW w:w="767" w:type="dxa"/>
            <w:tcBorders>
              <w:top w:val="nil"/>
              <w:left w:val="nil"/>
              <w:bottom w:val="single" w:sz="4" w:space="0" w:color="auto"/>
              <w:right w:val="single" w:sz="4" w:space="0" w:color="auto"/>
            </w:tcBorders>
            <w:shd w:val="clear" w:color="auto" w:fill="auto"/>
            <w:vAlign w:val="center"/>
            <w:hideMark/>
          </w:tcPr>
          <w:p w:rsidR="001E3007" w:rsidRDefault="001E3007" w:rsidP="001E3007">
            <w:pPr>
              <w:pStyle w:val="Bezriadkovania"/>
            </w:pPr>
            <w:r>
              <w:t>54</w:t>
            </w:r>
          </w:p>
        </w:tc>
        <w:tc>
          <w:tcPr>
            <w:tcW w:w="815"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517</w:t>
            </w:r>
          </w:p>
        </w:tc>
      </w:tr>
      <w:tr w:rsidR="001E3007" w:rsidRPr="002E3CAC" w:rsidTr="00982856">
        <w:trPr>
          <w:trHeight w:val="334"/>
          <w:jc w:val="center"/>
        </w:trPr>
        <w:tc>
          <w:tcPr>
            <w:tcW w:w="1636" w:type="dxa"/>
            <w:tcBorders>
              <w:top w:val="nil"/>
              <w:left w:val="single" w:sz="8" w:space="0" w:color="auto"/>
              <w:bottom w:val="single" w:sz="8" w:space="0" w:color="auto"/>
              <w:right w:val="single" w:sz="8" w:space="0" w:color="auto"/>
            </w:tcBorders>
            <w:shd w:val="clear" w:color="auto" w:fill="auto"/>
            <w:vAlign w:val="center"/>
            <w:hideMark/>
          </w:tcPr>
          <w:p w:rsidR="001E3007" w:rsidRDefault="001E3007" w:rsidP="00CD101D">
            <w:pPr>
              <w:pStyle w:val="Bezriadkovania"/>
            </w:pPr>
            <w:r>
              <w:t>2013</w:t>
            </w:r>
          </w:p>
        </w:tc>
        <w:tc>
          <w:tcPr>
            <w:tcW w:w="766" w:type="dxa"/>
            <w:tcBorders>
              <w:top w:val="nil"/>
              <w:left w:val="nil"/>
              <w:bottom w:val="single" w:sz="8" w:space="0" w:color="auto"/>
              <w:right w:val="single" w:sz="4" w:space="0" w:color="auto"/>
            </w:tcBorders>
            <w:shd w:val="clear" w:color="auto" w:fill="auto"/>
            <w:vAlign w:val="center"/>
            <w:hideMark/>
          </w:tcPr>
          <w:p w:rsidR="001E3007" w:rsidRDefault="009435D0" w:rsidP="001E3007">
            <w:pPr>
              <w:pStyle w:val="Bezriadkovania"/>
            </w:pPr>
            <w:r>
              <w:t>15</w:t>
            </w:r>
            <w:r w:rsidR="001E3007">
              <w:t> </w:t>
            </w:r>
          </w:p>
        </w:tc>
        <w:tc>
          <w:tcPr>
            <w:tcW w:w="767" w:type="dxa"/>
            <w:tcBorders>
              <w:top w:val="nil"/>
              <w:left w:val="nil"/>
              <w:bottom w:val="single" w:sz="8" w:space="0" w:color="auto"/>
              <w:right w:val="single" w:sz="4" w:space="0" w:color="auto"/>
            </w:tcBorders>
            <w:shd w:val="clear" w:color="auto" w:fill="auto"/>
            <w:vAlign w:val="center"/>
            <w:hideMark/>
          </w:tcPr>
          <w:p w:rsidR="001E3007" w:rsidRDefault="009435D0" w:rsidP="001E3007">
            <w:pPr>
              <w:pStyle w:val="Bezriadkovania"/>
            </w:pPr>
            <w:r>
              <w:t>14</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1E3007" w:rsidRDefault="009435D0" w:rsidP="001E3007">
            <w:pPr>
              <w:pStyle w:val="Bezriadkovania"/>
            </w:pPr>
            <w:r>
              <w:t>23</w:t>
            </w:r>
          </w:p>
        </w:tc>
        <w:tc>
          <w:tcPr>
            <w:tcW w:w="767" w:type="dxa"/>
            <w:tcBorders>
              <w:top w:val="nil"/>
              <w:left w:val="nil"/>
              <w:bottom w:val="single" w:sz="8" w:space="0" w:color="auto"/>
              <w:right w:val="single" w:sz="4" w:space="0" w:color="auto"/>
            </w:tcBorders>
            <w:shd w:val="clear" w:color="auto" w:fill="auto"/>
            <w:vAlign w:val="center"/>
            <w:hideMark/>
          </w:tcPr>
          <w:p w:rsidR="001E3007" w:rsidRDefault="009435D0" w:rsidP="001E3007">
            <w:pPr>
              <w:pStyle w:val="Bezriadkovania"/>
            </w:pPr>
            <w:r>
              <w:t>17</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1E3007" w:rsidRDefault="009435D0" w:rsidP="001E3007">
            <w:pPr>
              <w:pStyle w:val="Bezriadkovania"/>
            </w:pPr>
            <w:r>
              <w:t>193</w:t>
            </w:r>
          </w:p>
        </w:tc>
        <w:tc>
          <w:tcPr>
            <w:tcW w:w="767" w:type="dxa"/>
            <w:tcBorders>
              <w:top w:val="nil"/>
              <w:left w:val="nil"/>
              <w:bottom w:val="single" w:sz="8" w:space="0" w:color="auto"/>
              <w:right w:val="single" w:sz="4" w:space="0" w:color="auto"/>
            </w:tcBorders>
            <w:shd w:val="clear" w:color="auto" w:fill="auto"/>
            <w:vAlign w:val="center"/>
            <w:hideMark/>
          </w:tcPr>
          <w:p w:rsidR="001E3007" w:rsidRDefault="009435D0" w:rsidP="001E3007">
            <w:pPr>
              <w:pStyle w:val="Bezriadkovania"/>
            </w:pPr>
            <w:r>
              <w:t>175</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1E3007" w:rsidRDefault="009435D0" w:rsidP="001E3007">
            <w:pPr>
              <w:pStyle w:val="Bezriadkovania"/>
            </w:pPr>
            <w:r>
              <w:t>25</w:t>
            </w:r>
          </w:p>
        </w:tc>
        <w:tc>
          <w:tcPr>
            <w:tcW w:w="767" w:type="dxa"/>
            <w:tcBorders>
              <w:top w:val="nil"/>
              <w:left w:val="nil"/>
              <w:bottom w:val="single" w:sz="8" w:space="0" w:color="auto"/>
              <w:right w:val="single" w:sz="4" w:space="0" w:color="auto"/>
            </w:tcBorders>
            <w:shd w:val="clear" w:color="auto" w:fill="auto"/>
            <w:vAlign w:val="center"/>
            <w:hideMark/>
          </w:tcPr>
          <w:p w:rsidR="001E3007" w:rsidRDefault="009435D0" w:rsidP="001E3007">
            <w:pPr>
              <w:pStyle w:val="Bezriadkovania"/>
            </w:pPr>
            <w:r>
              <w:t>55</w:t>
            </w:r>
          </w:p>
        </w:tc>
        <w:tc>
          <w:tcPr>
            <w:tcW w:w="815" w:type="dxa"/>
            <w:tcBorders>
              <w:top w:val="nil"/>
              <w:left w:val="single" w:sz="8" w:space="0" w:color="auto"/>
              <w:bottom w:val="single" w:sz="8" w:space="0" w:color="auto"/>
              <w:right w:val="single" w:sz="8" w:space="0" w:color="auto"/>
            </w:tcBorders>
            <w:shd w:val="clear" w:color="auto" w:fill="auto"/>
            <w:vAlign w:val="center"/>
            <w:hideMark/>
          </w:tcPr>
          <w:p w:rsidR="001E3007" w:rsidRDefault="009435D0" w:rsidP="001E3007">
            <w:pPr>
              <w:pStyle w:val="Bezriadkovania"/>
            </w:pPr>
            <w:r>
              <w:t>517</w:t>
            </w:r>
          </w:p>
        </w:tc>
      </w:tr>
      <w:tr w:rsidR="001E3007" w:rsidRPr="002E3CAC" w:rsidTr="00982856">
        <w:trPr>
          <w:trHeight w:val="334"/>
          <w:jc w:val="center"/>
        </w:trPr>
        <w:tc>
          <w:tcPr>
            <w:tcW w:w="1636" w:type="dxa"/>
            <w:tcBorders>
              <w:top w:val="nil"/>
              <w:left w:val="single" w:sz="8" w:space="0" w:color="auto"/>
              <w:bottom w:val="single" w:sz="8" w:space="0" w:color="auto"/>
              <w:right w:val="single" w:sz="8" w:space="0" w:color="auto"/>
            </w:tcBorders>
            <w:shd w:val="clear" w:color="auto" w:fill="auto"/>
            <w:vAlign w:val="center"/>
          </w:tcPr>
          <w:p w:rsidR="001E3007" w:rsidRDefault="001E3007" w:rsidP="00CD101D">
            <w:pPr>
              <w:pStyle w:val="Bezriadkovania"/>
            </w:pPr>
            <w:r>
              <w:t>2014</w:t>
            </w:r>
          </w:p>
        </w:tc>
        <w:tc>
          <w:tcPr>
            <w:tcW w:w="766" w:type="dxa"/>
            <w:tcBorders>
              <w:top w:val="nil"/>
              <w:left w:val="nil"/>
              <w:bottom w:val="single" w:sz="8" w:space="0" w:color="auto"/>
              <w:right w:val="single" w:sz="4" w:space="0" w:color="auto"/>
            </w:tcBorders>
            <w:shd w:val="clear" w:color="auto" w:fill="auto"/>
            <w:vAlign w:val="center"/>
          </w:tcPr>
          <w:p w:rsidR="001E3007" w:rsidRDefault="009435D0" w:rsidP="001E3007">
            <w:pPr>
              <w:pStyle w:val="Bezriadkovania"/>
            </w:pPr>
            <w:r>
              <w:t>17</w:t>
            </w:r>
            <w:r w:rsidR="001E3007">
              <w:t> </w:t>
            </w:r>
          </w:p>
        </w:tc>
        <w:tc>
          <w:tcPr>
            <w:tcW w:w="767" w:type="dxa"/>
            <w:tcBorders>
              <w:top w:val="nil"/>
              <w:left w:val="nil"/>
              <w:bottom w:val="single" w:sz="8" w:space="0" w:color="auto"/>
              <w:right w:val="single" w:sz="4" w:space="0" w:color="auto"/>
            </w:tcBorders>
            <w:shd w:val="clear" w:color="auto" w:fill="auto"/>
            <w:vAlign w:val="center"/>
          </w:tcPr>
          <w:p w:rsidR="001E3007" w:rsidRDefault="009435D0" w:rsidP="001E3007">
            <w:pPr>
              <w:pStyle w:val="Bezriadkovania"/>
            </w:pPr>
            <w:r>
              <w:t>15</w:t>
            </w:r>
          </w:p>
        </w:tc>
        <w:tc>
          <w:tcPr>
            <w:tcW w:w="766" w:type="dxa"/>
            <w:tcBorders>
              <w:top w:val="nil"/>
              <w:left w:val="single" w:sz="8" w:space="0" w:color="auto"/>
              <w:bottom w:val="single" w:sz="8" w:space="0" w:color="auto"/>
              <w:right w:val="single" w:sz="4" w:space="0" w:color="auto"/>
            </w:tcBorders>
            <w:shd w:val="clear" w:color="auto" w:fill="auto"/>
            <w:vAlign w:val="center"/>
          </w:tcPr>
          <w:p w:rsidR="001E3007" w:rsidRDefault="009435D0" w:rsidP="001E3007">
            <w:pPr>
              <w:pStyle w:val="Bezriadkovania"/>
            </w:pPr>
            <w:r>
              <w:t>23</w:t>
            </w:r>
          </w:p>
        </w:tc>
        <w:tc>
          <w:tcPr>
            <w:tcW w:w="767" w:type="dxa"/>
            <w:tcBorders>
              <w:top w:val="nil"/>
              <w:left w:val="nil"/>
              <w:bottom w:val="single" w:sz="8" w:space="0" w:color="auto"/>
              <w:right w:val="single" w:sz="4" w:space="0" w:color="auto"/>
            </w:tcBorders>
            <w:shd w:val="clear" w:color="auto" w:fill="auto"/>
            <w:vAlign w:val="center"/>
          </w:tcPr>
          <w:p w:rsidR="001E3007" w:rsidRDefault="009435D0" w:rsidP="001E3007">
            <w:pPr>
              <w:pStyle w:val="Bezriadkovania"/>
            </w:pPr>
            <w:r>
              <w:t>1</w:t>
            </w:r>
            <w:r w:rsidR="006B1FB2">
              <w:t>9</w:t>
            </w:r>
          </w:p>
        </w:tc>
        <w:tc>
          <w:tcPr>
            <w:tcW w:w="766" w:type="dxa"/>
            <w:tcBorders>
              <w:top w:val="nil"/>
              <w:left w:val="single" w:sz="8" w:space="0" w:color="auto"/>
              <w:bottom w:val="single" w:sz="8" w:space="0" w:color="auto"/>
              <w:right w:val="single" w:sz="4" w:space="0" w:color="auto"/>
            </w:tcBorders>
            <w:shd w:val="clear" w:color="auto" w:fill="auto"/>
            <w:vAlign w:val="center"/>
          </w:tcPr>
          <w:p w:rsidR="001E3007" w:rsidRDefault="009435D0" w:rsidP="001E3007">
            <w:pPr>
              <w:pStyle w:val="Bezriadkovania"/>
            </w:pPr>
            <w:r>
              <w:t>192</w:t>
            </w:r>
          </w:p>
        </w:tc>
        <w:tc>
          <w:tcPr>
            <w:tcW w:w="767" w:type="dxa"/>
            <w:tcBorders>
              <w:top w:val="nil"/>
              <w:left w:val="nil"/>
              <w:bottom w:val="single" w:sz="8" w:space="0" w:color="auto"/>
              <w:right w:val="single" w:sz="4" w:space="0" w:color="auto"/>
            </w:tcBorders>
            <w:shd w:val="clear" w:color="auto" w:fill="auto"/>
            <w:vAlign w:val="center"/>
          </w:tcPr>
          <w:p w:rsidR="001E3007" w:rsidRDefault="009435D0" w:rsidP="001E3007">
            <w:pPr>
              <w:pStyle w:val="Bezriadkovania"/>
            </w:pPr>
            <w:r>
              <w:t>17</w:t>
            </w:r>
            <w:r w:rsidR="006B1FB2">
              <w:t>8</w:t>
            </w:r>
          </w:p>
        </w:tc>
        <w:tc>
          <w:tcPr>
            <w:tcW w:w="766" w:type="dxa"/>
            <w:tcBorders>
              <w:top w:val="nil"/>
              <w:left w:val="single" w:sz="8" w:space="0" w:color="auto"/>
              <w:bottom w:val="single" w:sz="8" w:space="0" w:color="auto"/>
              <w:right w:val="single" w:sz="4" w:space="0" w:color="auto"/>
            </w:tcBorders>
            <w:shd w:val="clear" w:color="auto" w:fill="auto"/>
            <w:vAlign w:val="center"/>
          </w:tcPr>
          <w:p w:rsidR="001E3007" w:rsidRDefault="009435D0" w:rsidP="001E3007">
            <w:pPr>
              <w:pStyle w:val="Bezriadkovania"/>
            </w:pPr>
            <w:r>
              <w:t>26</w:t>
            </w:r>
          </w:p>
        </w:tc>
        <w:tc>
          <w:tcPr>
            <w:tcW w:w="767" w:type="dxa"/>
            <w:tcBorders>
              <w:top w:val="nil"/>
              <w:left w:val="nil"/>
              <w:bottom w:val="single" w:sz="8" w:space="0" w:color="auto"/>
              <w:right w:val="single" w:sz="4" w:space="0" w:color="auto"/>
            </w:tcBorders>
            <w:shd w:val="clear" w:color="auto" w:fill="auto"/>
            <w:vAlign w:val="center"/>
          </w:tcPr>
          <w:p w:rsidR="001E3007" w:rsidRDefault="009435D0" w:rsidP="001E3007">
            <w:pPr>
              <w:pStyle w:val="Bezriadkovania"/>
            </w:pPr>
            <w:r>
              <w:t>5</w:t>
            </w:r>
            <w:r w:rsidR="006B1FB2">
              <w:t>8</w:t>
            </w:r>
          </w:p>
        </w:tc>
        <w:tc>
          <w:tcPr>
            <w:tcW w:w="815" w:type="dxa"/>
            <w:tcBorders>
              <w:top w:val="nil"/>
              <w:left w:val="single" w:sz="8" w:space="0" w:color="auto"/>
              <w:bottom w:val="single" w:sz="8" w:space="0" w:color="auto"/>
              <w:right w:val="single" w:sz="8" w:space="0" w:color="auto"/>
            </w:tcBorders>
            <w:shd w:val="clear" w:color="auto" w:fill="auto"/>
            <w:vAlign w:val="center"/>
          </w:tcPr>
          <w:p w:rsidR="001E3007" w:rsidRDefault="009435D0" w:rsidP="001E3007">
            <w:pPr>
              <w:pStyle w:val="Bezriadkovania"/>
            </w:pPr>
            <w:r>
              <w:t>528</w:t>
            </w:r>
          </w:p>
        </w:tc>
      </w:tr>
      <w:tr w:rsidR="002E3CAC" w:rsidRPr="002E3CAC" w:rsidTr="00E15BD3">
        <w:trPr>
          <w:trHeight w:val="319"/>
          <w:jc w:val="center"/>
        </w:trPr>
        <w:tc>
          <w:tcPr>
            <w:tcW w:w="8583" w:type="dxa"/>
            <w:gridSpan w:val="10"/>
            <w:tcBorders>
              <w:top w:val="single" w:sz="8" w:space="0" w:color="auto"/>
              <w:left w:val="nil"/>
              <w:bottom w:val="nil"/>
              <w:right w:val="nil"/>
            </w:tcBorders>
            <w:shd w:val="clear" w:color="auto" w:fill="auto"/>
            <w:hideMark/>
          </w:tcPr>
          <w:p w:rsidR="00F61FF1" w:rsidRPr="002E3CAC" w:rsidRDefault="00BE6A1D" w:rsidP="004C3F0B">
            <w:pPr>
              <w:spacing w:before="0" w:after="0" w:line="23" w:lineRule="atLeast"/>
              <w:ind w:firstLine="0"/>
              <w:rPr>
                <w:i/>
                <w:iCs/>
                <w:color w:val="000000"/>
                <w:sz w:val="22"/>
                <w:szCs w:val="22"/>
              </w:rPr>
            </w:pPr>
            <w:r>
              <w:rPr>
                <w:i/>
                <w:iCs/>
                <w:color w:val="000000"/>
                <w:sz w:val="22"/>
                <w:szCs w:val="22"/>
              </w:rPr>
              <w:t>Zdroj: ŠÚ SR</w:t>
            </w:r>
            <w:r w:rsidR="002E3CAC" w:rsidRPr="002E3CAC">
              <w:rPr>
                <w:i/>
                <w:iCs/>
                <w:color w:val="000000"/>
                <w:sz w:val="22"/>
                <w:szCs w:val="22"/>
              </w:rPr>
              <w:t xml:space="preserve">, obec </w:t>
            </w:r>
          </w:p>
        </w:tc>
      </w:tr>
    </w:tbl>
    <w:p w:rsidR="002E3CAC" w:rsidRDefault="002E3CAC" w:rsidP="00F61FF1">
      <w:pPr>
        <w:overflowPunct w:val="0"/>
        <w:autoSpaceDE w:val="0"/>
        <w:autoSpaceDN w:val="0"/>
        <w:adjustRightInd w:val="0"/>
        <w:spacing w:before="0" w:after="0" w:line="23" w:lineRule="atLeast"/>
        <w:ind w:firstLine="0"/>
        <w:textAlignment w:val="baseline"/>
        <w:rPr>
          <w:rFonts w:ascii="Spectra BT" w:hAnsi="Spectra BT"/>
          <w:sz w:val="22"/>
          <w:szCs w:val="20"/>
        </w:rPr>
      </w:pPr>
    </w:p>
    <w:p w:rsidR="00A51C85" w:rsidRDefault="001E3007" w:rsidP="00F83423">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r w:rsidRPr="001E3007">
        <w:rPr>
          <w:rFonts w:ascii="Spectra BT" w:hAnsi="Spectra BT"/>
          <w:noProof/>
          <w:sz w:val="22"/>
          <w:szCs w:val="20"/>
        </w:rPr>
        <w:lastRenderedPageBreak/>
        <w:drawing>
          <wp:inline distT="0" distB="0" distL="0" distR="0">
            <wp:extent cx="5400675" cy="3600450"/>
            <wp:effectExtent l="19050" t="0" r="9525"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7E14" w:rsidRDefault="00BE7E14" w:rsidP="005602A2">
      <w:pPr>
        <w:overflowPunct w:val="0"/>
        <w:autoSpaceDE w:val="0"/>
        <w:autoSpaceDN w:val="0"/>
        <w:adjustRightInd w:val="0"/>
        <w:spacing w:before="0" w:after="0" w:line="23" w:lineRule="atLeast"/>
        <w:ind w:firstLine="0"/>
        <w:textAlignment w:val="baseline"/>
        <w:rPr>
          <w:rFonts w:ascii="Spectra BT" w:hAnsi="Spectra BT"/>
          <w:sz w:val="22"/>
          <w:szCs w:val="20"/>
        </w:rPr>
      </w:pPr>
    </w:p>
    <w:p w:rsidR="00A51C85" w:rsidRPr="002E3CAC" w:rsidRDefault="001E3007"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r w:rsidRPr="001E3007">
        <w:rPr>
          <w:rFonts w:ascii="Spectra BT" w:hAnsi="Spectra BT"/>
          <w:noProof/>
          <w:sz w:val="22"/>
          <w:szCs w:val="20"/>
        </w:rPr>
        <w:drawing>
          <wp:inline distT="0" distB="0" distL="0" distR="0">
            <wp:extent cx="5400675" cy="3600450"/>
            <wp:effectExtent l="19050" t="0" r="9525"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3CAC" w:rsidRDefault="002E3CAC" w:rsidP="002E3CAC">
      <w:pPr>
        <w:overflowPunct w:val="0"/>
        <w:autoSpaceDE w:val="0"/>
        <w:autoSpaceDN w:val="0"/>
        <w:adjustRightInd w:val="0"/>
        <w:spacing w:before="0" w:after="0" w:line="23" w:lineRule="atLeast"/>
        <w:ind w:firstLine="0"/>
        <w:textAlignment w:val="baseline"/>
        <w:rPr>
          <w:rFonts w:ascii="Spectra BT" w:hAnsi="Spectra BT"/>
          <w:sz w:val="22"/>
          <w:szCs w:val="20"/>
        </w:rPr>
      </w:pPr>
    </w:p>
    <w:p w:rsidR="00982856" w:rsidRPr="002E3CAC" w:rsidRDefault="00982856" w:rsidP="00982856">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p>
    <w:p w:rsidR="002E3CAC" w:rsidRDefault="002E3CAC" w:rsidP="002E3CAC">
      <w:pPr>
        <w:overflowPunct w:val="0"/>
        <w:autoSpaceDE w:val="0"/>
        <w:autoSpaceDN w:val="0"/>
        <w:adjustRightInd w:val="0"/>
        <w:spacing w:before="0" w:after="0" w:line="23" w:lineRule="atLeast"/>
        <w:ind w:firstLine="0"/>
        <w:textAlignment w:val="baseline"/>
        <w:rPr>
          <w:rFonts w:ascii="Spectra BT" w:hAnsi="Spectra BT"/>
          <w:sz w:val="22"/>
          <w:szCs w:val="20"/>
        </w:rPr>
      </w:pPr>
    </w:p>
    <w:p w:rsidR="001657F7" w:rsidRPr="002E3CAC" w:rsidRDefault="001657F7" w:rsidP="002E3CAC">
      <w:pPr>
        <w:overflowPunct w:val="0"/>
        <w:autoSpaceDE w:val="0"/>
        <w:autoSpaceDN w:val="0"/>
        <w:adjustRightInd w:val="0"/>
        <w:spacing w:before="0" w:after="0" w:line="23" w:lineRule="atLeast"/>
        <w:ind w:firstLine="0"/>
        <w:textAlignment w:val="baseline"/>
        <w:rPr>
          <w:rFonts w:ascii="Spectra BT" w:hAnsi="Spectra BT"/>
          <w:sz w:val="22"/>
          <w:szCs w:val="20"/>
        </w:rPr>
      </w:pPr>
    </w:p>
    <w:p w:rsidR="002E3CAC" w:rsidRDefault="001E3007"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r w:rsidRPr="001E3007">
        <w:rPr>
          <w:rFonts w:ascii="Spectra BT" w:hAnsi="Spectra BT"/>
          <w:noProof/>
          <w:sz w:val="22"/>
          <w:szCs w:val="20"/>
        </w:rPr>
        <w:lastRenderedPageBreak/>
        <w:drawing>
          <wp:inline distT="0" distB="0" distL="0" distR="0">
            <wp:extent cx="5400675" cy="3600450"/>
            <wp:effectExtent l="19050" t="0" r="9525"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7E14" w:rsidRPr="002E3CAC" w:rsidRDefault="00BE7E14"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p>
    <w:p w:rsidR="002E3CAC" w:rsidRDefault="001E3007" w:rsidP="00F83423">
      <w:pPr>
        <w:ind w:firstLine="0"/>
        <w:jc w:val="center"/>
      </w:pPr>
      <w:r w:rsidRPr="001E3007">
        <w:rPr>
          <w:noProof/>
        </w:rPr>
        <w:drawing>
          <wp:inline distT="0" distB="0" distL="0" distR="0">
            <wp:extent cx="5400675" cy="3600450"/>
            <wp:effectExtent l="19050" t="0" r="9525" b="0"/>
            <wp:docPr id="10"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3CAC" w:rsidRPr="002E3CAC" w:rsidRDefault="002E3CAC" w:rsidP="000E0E0A">
      <w:pPr>
        <w:ind w:firstLine="0"/>
        <w:jc w:val="center"/>
      </w:pPr>
    </w:p>
    <w:p w:rsidR="00BE7E14" w:rsidRDefault="00BE7E14" w:rsidP="00BE7E14">
      <w:bookmarkStart w:id="153" w:name="_Toc380405466"/>
      <w:bookmarkStart w:id="154" w:name="_Toc380752092"/>
      <w:bookmarkStart w:id="155" w:name="_Toc382545765"/>
      <w:bookmarkStart w:id="156" w:name="_Toc383437439"/>
      <w:bookmarkStart w:id="157" w:name="_Toc383437669"/>
      <w:bookmarkStart w:id="158" w:name="_Toc383437736"/>
      <w:bookmarkStart w:id="159" w:name="_Toc391375630"/>
    </w:p>
    <w:p w:rsidR="002E3CAC" w:rsidRPr="002E3CAC" w:rsidRDefault="002E3CAC" w:rsidP="002E3CAC">
      <w:pPr>
        <w:keepNext/>
        <w:numPr>
          <w:ilvl w:val="2"/>
          <w:numId w:val="20"/>
        </w:numPr>
        <w:spacing w:before="360"/>
        <w:outlineLvl w:val="0"/>
        <w:rPr>
          <w:rFonts w:cs="Arial"/>
          <w:b/>
          <w:iCs/>
          <w:szCs w:val="32"/>
        </w:rPr>
      </w:pPr>
      <w:bookmarkStart w:id="160" w:name="_Toc478992455"/>
      <w:r w:rsidRPr="002E3CAC">
        <w:rPr>
          <w:rFonts w:cs="Arial"/>
          <w:b/>
          <w:iCs/>
          <w:szCs w:val="32"/>
        </w:rPr>
        <w:lastRenderedPageBreak/>
        <w:t>Národnostné zloženie obyvateľstva</w:t>
      </w:r>
      <w:bookmarkEnd w:id="153"/>
      <w:bookmarkEnd w:id="154"/>
      <w:bookmarkEnd w:id="155"/>
      <w:bookmarkEnd w:id="156"/>
      <w:bookmarkEnd w:id="157"/>
      <w:bookmarkEnd w:id="158"/>
      <w:bookmarkEnd w:id="159"/>
      <w:bookmarkEnd w:id="160"/>
    </w:p>
    <w:tbl>
      <w:tblPr>
        <w:tblW w:w="7861" w:type="dxa"/>
        <w:jc w:val="center"/>
        <w:tblCellMar>
          <w:left w:w="70" w:type="dxa"/>
          <w:right w:w="70" w:type="dxa"/>
        </w:tblCellMar>
        <w:tblLook w:val="04A0"/>
      </w:tblPr>
      <w:tblGrid>
        <w:gridCol w:w="3003"/>
        <w:gridCol w:w="2738"/>
        <w:gridCol w:w="2120"/>
      </w:tblGrid>
      <w:tr w:rsidR="001565C8" w:rsidRPr="002E3CAC" w:rsidTr="001565C8">
        <w:trPr>
          <w:trHeight w:val="338"/>
          <w:jc w:val="center"/>
        </w:trPr>
        <w:tc>
          <w:tcPr>
            <w:tcW w:w="7861" w:type="dxa"/>
            <w:gridSpan w:val="3"/>
            <w:tcBorders>
              <w:bottom w:val="single" w:sz="4" w:space="0" w:color="auto"/>
            </w:tcBorders>
            <w:shd w:val="clear" w:color="auto" w:fill="auto"/>
            <w:vAlign w:val="center"/>
            <w:hideMark/>
          </w:tcPr>
          <w:p w:rsidR="001565C8" w:rsidRPr="001565C8" w:rsidRDefault="001565C8" w:rsidP="00F83423">
            <w:pPr>
              <w:spacing w:before="0" w:after="0" w:line="23" w:lineRule="atLeast"/>
              <w:ind w:firstLine="0"/>
              <w:jc w:val="left"/>
              <w:rPr>
                <w:b/>
                <w:color w:val="000000"/>
              </w:rPr>
            </w:pPr>
            <w:r w:rsidRPr="001565C8">
              <w:rPr>
                <w:b/>
                <w:color w:val="000000"/>
              </w:rPr>
              <w:t>Tabuľka č. 5: Štruktúra obyvateľov podľa národnosti</w:t>
            </w:r>
          </w:p>
        </w:tc>
      </w:tr>
      <w:tr w:rsidR="00982856" w:rsidRPr="002E3CAC" w:rsidTr="001565C8">
        <w:trPr>
          <w:trHeight w:val="338"/>
          <w:jc w:val="center"/>
        </w:trPr>
        <w:tc>
          <w:tcPr>
            <w:tcW w:w="30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2856" w:rsidRPr="002E3CAC" w:rsidRDefault="00982856" w:rsidP="002E3CAC">
            <w:pPr>
              <w:spacing w:before="0" w:after="0" w:line="23" w:lineRule="atLeast"/>
              <w:ind w:firstLine="0"/>
              <w:jc w:val="center"/>
              <w:rPr>
                <w:color w:val="000000"/>
              </w:rPr>
            </w:pPr>
            <w:r w:rsidRPr="002E3CAC">
              <w:rPr>
                <w:color w:val="000000"/>
              </w:rPr>
              <w:t>Národnosť</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2856" w:rsidRPr="002E3CAC" w:rsidRDefault="00152399" w:rsidP="002E3CAC">
            <w:pPr>
              <w:spacing w:before="0" w:after="0" w:line="23" w:lineRule="atLeast"/>
              <w:ind w:firstLine="0"/>
              <w:jc w:val="center"/>
              <w:rPr>
                <w:color w:val="000000"/>
              </w:rPr>
            </w:pPr>
            <w:r>
              <w:rPr>
                <w:color w:val="000000"/>
              </w:rPr>
              <w:t>Počet obyvateľov</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2856" w:rsidRPr="002E3CAC" w:rsidRDefault="00982856" w:rsidP="002E3CAC">
            <w:pPr>
              <w:spacing w:before="0" w:after="0" w:line="23" w:lineRule="atLeast"/>
              <w:ind w:firstLine="0"/>
              <w:jc w:val="center"/>
              <w:rPr>
                <w:color w:val="000000"/>
              </w:rPr>
            </w:pPr>
            <w:r w:rsidRPr="002E3CAC">
              <w:rPr>
                <w:color w:val="000000"/>
              </w:rPr>
              <w:t>%</w:t>
            </w:r>
          </w:p>
        </w:tc>
      </w:tr>
      <w:tr w:rsidR="001E3007"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1E3007" w:rsidRDefault="001E3007" w:rsidP="001E3007">
            <w:pPr>
              <w:pStyle w:val="Bezriadkovania"/>
            </w:pPr>
            <w:r>
              <w:t>Slovenská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150</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28,41</w:t>
            </w:r>
          </w:p>
        </w:tc>
      </w:tr>
      <w:tr w:rsidR="001E3007"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1E3007" w:rsidRDefault="001E3007" w:rsidP="001E3007">
            <w:pPr>
              <w:pStyle w:val="Bezriadkovania"/>
            </w:pPr>
            <w:r>
              <w:t>Maďarská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359</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67,99</w:t>
            </w:r>
          </w:p>
        </w:tc>
      </w:tr>
      <w:tr w:rsidR="001E3007"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1E3007" w:rsidRDefault="001E3007" w:rsidP="001E3007">
            <w:pPr>
              <w:pStyle w:val="Bezriadkovania"/>
            </w:pPr>
            <w:r>
              <w:t>Česká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11</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2,08</w:t>
            </w:r>
          </w:p>
        </w:tc>
      </w:tr>
      <w:tr w:rsidR="001E3007"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1E3007" w:rsidRDefault="001E3007" w:rsidP="001E3007">
            <w:pPr>
              <w:pStyle w:val="Bezriadkovania"/>
            </w:pPr>
            <w:r>
              <w:t>Nezistená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8</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1,52</w:t>
            </w:r>
          </w:p>
        </w:tc>
      </w:tr>
      <w:tr w:rsidR="001E3007"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1E3007" w:rsidRDefault="001E3007" w:rsidP="001E3007">
            <w:pPr>
              <w:pStyle w:val="Bezriadkovania"/>
            </w:pPr>
            <w:r>
              <w:t>Spolu</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528</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100,00</w:t>
            </w:r>
          </w:p>
        </w:tc>
      </w:tr>
      <w:tr w:rsidR="00982856" w:rsidRPr="002E3CAC" w:rsidTr="00982856">
        <w:trPr>
          <w:trHeight w:val="307"/>
          <w:jc w:val="center"/>
        </w:trPr>
        <w:tc>
          <w:tcPr>
            <w:tcW w:w="7861" w:type="dxa"/>
            <w:gridSpan w:val="3"/>
            <w:tcBorders>
              <w:top w:val="nil"/>
              <w:left w:val="nil"/>
              <w:bottom w:val="nil"/>
              <w:right w:val="nil"/>
            </w:tcBorders>
            <w:shd w:val="clear" w:color="auto" w:fill="auto"/>
            <w:noWrap/>
            <w:vAlign w:val="bottom"/>
            <w:hideMark/>
          </w:tcPr>
          <w:p w:rsidR="00982856" w:rsidRPr="002E3CAC" w:rsidRDefault="00982856" w:rsidP="004C3F0B">
            <w:pPr>
              <w:spacing w:before="0" w:after="0" w:line="23" w:lineRule="atLeast"/>
              <w:ind w:firstLine="0"/>
              <w:jc w:val="left"/>
              <w:rPr>
                <w:color w:val="000000"/>
                <w:sz w:val="22"/>
                <w:szCs w:val="22"/>
              </w:rPr>
            </w:pPr>
            <w:r w:rsidRPr="00982856">
              <w:rPr>
                <w:i/>
                <w:iCs/>
                <w:color w:val="000000"/>
                <w:sz w:val="22"/>
                <w:szCs w:val="22"/>
              </w:rPr>
              <w:t xml:space="preserve">Zdroj: ŠÚ </w:t>
            </w:r>
            <w:r w:rsidR="00CD101D">
              <w:rPr>
                <w:i/>
                <w:iCs/>
                <w:color w:val="000000"/>
                <w:sz w:val="22"/>
                <w:szCs w:val="22"/>
              </w:rPr>
              <w:t>SR</w:t>
            </w:r>
            <w:r w:rsidRPr="00982856">
              <w:rPr>
                <w:i/>
                <w:iCs/>
                <w:color w:val="000000"/>
                <w:sz w:val="22"/>
                <w:szCs w:val="22"/>
              </w:rPr>
              <w:t>, obec</w:t>
            </w:r>
          </w:p>
        </w:tc>
      </w:tr>
    </w:tbl>
    <w:p w:rsidR="002E3CAC" w:rsidRPr="002E3CAC" w:rsidRDefault="002E3CAC" w:rsidP="002E3CAC">
      <w:pPr>
        <w:widowControl w:val="0"/>
        <w:spacing w:before="0" w:after="0" w:line="23" w:lineRule="atLeast"/>
        <w:ind w:firstLine="0"/>
        <w:rPr>
          <w:iCs/>
          <w:noProof/>
          <w:color w:val="000080"/>
          <w:szCs w:val="20"/>
        </w:rPr>
      </w:pPr>
    </w:p>
    <w:p w:rsidR="000E0E0A" w:rsidRDefault="001E3007" w:rsidP="00F83423">
      <w:pPr>
        <w:overflowPunct w:val="0"/>
        <w:autoSpaceDE w:val="0"/>
        <w:autoSpaceDN w:val="0"/>
        <w:adjustRightInd w:val="0"/>
        <w:spacing w:before="0" w:after="0" w:line="23" w:lineRule="atLeast"/>
        <w:ind w:firstLine="0"/>
        <w:jc w:val="center"/>
        <w:textAlignment w:val="baseline"/>
      </w:pPr>
      <w:r w:rsidRPr="001E3007">
        <w:rPr>
          <w:noProof/>
        </w:rPr>
        <w:drawing>
          <wp:inline distT="0" distB="0" distL="0" distR="0">
            <wp:extent cx="5403740" cy="2759102"/>
            <wp:effectExtent l="19050" t="0" r="6460" b="0"/>
            <wp:docPr id="13"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65C8" w:rsidRDefault="001565C8" w:rsidP="002E3CAC">
      <w:pPr>
        <w:overflowPunct w:val="0"/>
        <w:autoSpaceDE w:val="0"/>
        <w:autoSpaceDN w:val="0"/>
        <w:adjustRightInd w:val="0"/>
        <w:spacing w:before="0" w:after="0" w:line="23" w:lineRule="atLeast"/>
        <w:ind w:firstLine="0"/>
        <w:textAlignment w:val="baseline"/>
      </w:pPr>
    </w:p>
    <w:p w:rsidR="00A330BC" w:rsidRPr="002E3CAC" w:rsidRDefault="00A330BC" w:rsidP="00A330BC">
      <w:pPr>
        <w:keepNext/>
        <w:numPr>
          <w:ilvl w:val="2"/>
          <w:numId w:val="20"/>
        </w:numPr>
        <w:spacing w:before="360"/>
        <w:outlineLvl w:val="0"/>
        <w:rPr>
          <w:rFonts w:cs="Arial"/>
          <w:b/>
          <w:iCs/>
          <w:szCs w:val="32"/>
        </w:rPr>
      </w:pPr>
      <w:bookmarkStart w:id="161" w:name="_Toc380405467"/>
      <w:bookmarkStart w:id="162" w:name="_Toc380752093"/>
      <w:bookmarkStart w:id="163" w:name="_Toc382545766"/>
      <w:bookmarkStart w:id="164" w:name="_Toc383437440"/>
      <w:bookmarkStart w:id="165" w:name="_Toc383437670"/>
      <w:bookmarkStart w:id="166" w:name="_Toc383437737"/>
      <w:bookmarkStart w:id="167" w:name="_Toc391375631"/>
      <w:bookmarkStart w:id="168" w:name="_Toc478992456"/>
      <w:r w:rsidRPr="002E3CAC">
        <w:rPr>
          <w:rFonts w:cs="Arial"/>
          <w:b/>
          <w:iCs/>
          <w:szCs w:val="32"/>
        </w:rPr>
        <w:t>Vzdelanostná štruktúra obyvateľstva</w:t>
      </w:r>
      <w:bookmarkEnd w:id="161"/>
      <w:bookmarkEnd w:id="162"/>
      <w:bookmarkEnd w:id="163"/>
      <w:bookmarkEnd w:id="164"/>
      <w:bookmarkEnd w:id="165"/>
      <w:bookmarkEnd w:id="166"/>
      <w:bookmarkEnd w:id="167"/>
      <w:bookmarkEnd w:id="168"/>
    </w:p>
    <w:tbl>
      <w:tblPr>
        <w:tblW w:w="8833" w:type="dxa"/>
        <w:tblInd w:w="70" w:type="dxa"/>
        <w:tblCellMar>
          <w:left w:w="70" w:type="dxa"/>
          <w:right w:w="70" w:type="dxa"/>
        </w:tblCellMar>
        <w:tblLook w:val="04A0"/>
      </w:tblPr>
      <w:tblGrid>
        <w:gridCol w:w="5550"/>
        <w:gridCol w:w="1714"/>
        <w:gridCol w:w="1569"/>
      </w:tblGrid>
      <w:tr w:rsidR="00A330BC" w:rsidRPr="00A330BC" w:rsidTr="00A330BC">
        <w:trPr>
          <w:trHeight w:val="665"/>
        </w:trPr>
        <w:tc>
          <w:tcPr>
            <w:tcW w:w="8833" w:type="dxa"/>
            <w:gridSpan w:val="3"/>
            <w:tcBorders>
              <w:top w:val="nil"/>
              <w:left w:val="nil"/>
              <w:bottom w:val="single" w:sz="8" w:space="0" w:color="auto"/>
              <w:right w:val="nil"/>
            </w:tcBorders>
            <w:shd w:val="clear" w:color="auto" w:fill="auto"/>
            <w:vAlign w:val="bottom"/>
            <w:hideMark/>
          </w:tcPr>
          <w:p w:rsidR="00A330BC" w:rsidRPr="00A330BC" w:rsidRDefault="00A330BC" w:rsidP="00A330BC">
            <w:pPr>
              <w:spacing w:before="0" w:after="0"/>
              <w:ind w:firstLine="0"/>
              <w:jc w:val="left"/>
              <w:rPr>
                <w:b/>
                <w:bCs/>
                <w:color w:val="000000"/>
              </w:rPr>
            </w:pPr>
            <w:r w:rsidRPr="00A330BC">
              <w:rPr>
                <w:b/>
                <w:bCs/>
                <w:color w:val="000000"/>
              </w:rPr>
              <w:t>Tabuľka č. 6: Štruktúra obyvateľov podľa stupňa najvyššieho dosiahnutého vzdelania</w:t>
            </w:r>
          </w:p>
        </w:tc>
      </w:tr>
      <w:tr w:rsidR="00A330BC" w:rsidRPr="00A330BC" w:rsidTr="00A330BC">
        <w:trPr>
          <w:trHeight w:val="621"/>
        </w:trPr>
        <w:tc>
          <w:tcPr>
            <w:tcW w:w="5550" w:type="dxa"/>
            <w:tcBorders>
              <w:top w:val="nil"/>
              <w:left w:val="single" w:sz="8" w:space="0" w:color="auto"/>
              <w:bottom w:val="nil"/>
              <w:right w:val="single" w:sz="8" w:space="0" w:color="auto"/>
            </w:tcBorders>
            <w:shd w:val="clear" w:color="auto" w:fill="auto"/>
            <w:vAlign w:val="center"/>
            <w:hideMark/>
          </w:tcPr>
          <w:p w:rsidR="00A330BC" w:rsidRPr="00A330BC" w:rsidRDefault="00A330BC" w:rsidP="00A330BC">
            <w:pPr>
              <w:spacing w:before="0" w:after="0"/>
              <w:ind w:firstLine="0"/>
              <w:jc w:val="center"/>
              <w:rPr>
                <w:color w:val="000000"/>
              </w:rPr>
            </w:pPr>
            <w:r w:rsidRPr="00A330BC">
              <w:rPr>
                <w:color w:val="000000"/>
              </w:rPr>
              <w:t>Najvyšší skončený stupeň školského vzdelania</w:t>
            </w:r>
          </w:p>
        </w:tc>
        <w:tc>
          <w:tcPr>
            <w:tcW w:w="1714" w:type="dxa"/>
            <w:tcBorders>
              <w:top w:val="nil"/>
              <w:left w:val="nil"/>
              <w:bottom w:val="single" w:sz="8" w:space="0" w:color="auto"/>
              <w:right w:val="single" w:sz="8" w:space="0" w:color="auto"/>
            </w:tcBorders>
            <w:shd w:val="clear" w:color="auto" w:fill="auto"/>
            <w:vAlign w:val="center"/>
            <w:hideMark/>
          </w:tcPr>
          <w:p w:rsidR="00A330BC" w:rsidRPr="00A330BC" w:rsidRDefault="00F01D9C" w:rsidP="00A330BC">
            <w:pPr>
              <w:spacing w:before="0" w:after="0"/>
              <w:ind w:firstLine="0"/>
              <w:jc w:val="center"/>
              <w:rPr>
                <w:color w:val="000000"/>
              </w:rPr>
            </w:pPr>
            <w:r>
              <w:rPr>
                <w:color w:val="000000"/>
              </w:rPr>
              <w:t>Počet obyv.</w:t>
            </w:r>
          </w:p>
        </w:tc>
        <w:tc>
          <w:tcPr>
            <w:tcW w:w="1569" w:type="dxa"/>
            <w:tcBorders>
              <w:top w:val="nil"/>
              <w:left w:val="nil"/>
              <w:bottom w:val="single" w:sz="8" w:space="0" w:color="auto"/>
              <w:right w:val="single" w:sz="8" w:space="0" w:color="auto"/>
            </w:tcBorders>
            <w:shd w:val="clear" w:color="auto" w:fill="auto"/>
            <w:vAlign w:val="center"/>
            <w:hideMark/>
          </w:tcPr>
          <w:p w:rsidR="00A330BC" w:rsidRPr="00A330BC" w:rsidRDefault="00A330BC" w:rsidP="00A330BC">
            <w:pPr>
              <w:spacing w:before="0" w:after="0"/>
              <w:ind w:firstLine="0"/>
              <w:jc w:val="center"/>
              <w:rPr>
                <w:color w:val="000000"/>
              </w:rPr>
            </w:pPr>
            <w:r w:rsidRPr="00A330BC">
              <w:rPr>
                <w:color w:val="000000"/>
              </w:rPr>
              <w:t>%</w:t>
            </w:r>
          </w:p>
        </w:tc>
      </w:tr>
      <w:tr w:rsidR="001E3007" w:rsidRPr="00A330BC" w:rsidTr="00A330BC">
        <w:trPr>
          <w:trHeight w:val="303"/>
        </w:trPr>
        <w:tc>
          <w:tcPr>
            <w:tcW w:w="555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Základné</w:t>
            </w:r>
          </w:p>
        </w:tc>
        <w:tc>
          <w:tcPr>
            <w:tcW w:w="1714"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155</w:t>
            </w:r>
          </w:p>
        </w:tc>
        <w:tc>
          <w:tcPr>
            <w:tcW w:w="1569"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29,36</w:t>
            </w:r>
          </w:p>
        </w:tc>
      </w:tr>
      <w:tr w:rsidR="001E3007" w:rsidRPr="00A330BC" w:rsidTr="00BE7E14">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Učňovské (bez maturity)</w:t>
            </w:r>
          </w:p>
        </w:tc>
        <w:tc>
          <w:tcPr>
            <w:tcW w:w="1714"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83</w:t>
            </w:r>
          </w:p>
        </w:tc>
        <w:tc>
          <w:tcPr>
            <w:tcW w:w="1569"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15,72</w:t>
            </w:r>
          </w:p>
        </w:tc>
      </w:tr>
      <w:tr w:rsidR="001E3007" w:rsidRPr="00A330BC" w:rsidTr="00BE7E14">
        <w:trPr>
          <w:trHeight w:val="303"/>
        </w:trPr>
        <w:tc>
          <w:tcPr>
            <w:tcW w:w="5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Stredné odborné (bez maturity)</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81</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rPr>
                <w:color w:val="000000"/>
              </w:rPr>
            </w:pPr>
            <w:r>
              <w:rPr>
                <w:color w:val="000000"/>
              </w:rPr>
              <w:t>15,34</w:t>
            </w:r>
          </w:p>
        </w:tc>
      </w:tr>
      <w:tr w:rsidR="001E3007" w:rsidRPr="00A330BC" w:rsidTr="00A330BC">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Úplné stredné učňovské (s maturitou)</w:t>
            </w:r>
          </w:p>
        </w:tc>
        <w:tc>
          <w:tcPr>
            <w:tcW w:w="1714"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14</w:t>
            </w:r>
          </w:p>
        </w:tc>
        <w:tc>
          <w:tcPr>
            <w:tcW w:w="1569"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2,65</w:t>
            </w:r>
          </w:p>
        </w:tc>
      </w:tr>
      <w:tr w:rsidR="001E3007" w:rsidRPr="00A330BC" w:rsidTr="00A330BC">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Úplné stredné odborné (s maturitou)</w:t>
            </w:r>
          </w:p>
        </w:tc>
        <w:tc>
          <w:tcPr>
            <w:tcW w:w="1714"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62</w:t>
            </w:r>
          </w:p>
        </w:tc>
        <w:tc>
          <w:tcPr>
            <w:tcW w:w="1569"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11,74</w:t>
            </w:r>
          </w:p>
        </w:tc>
      </w:tr>
      <w:tr w:rsidR="001E3007" w:rsidRPr="00A330BC" w:rsidTr="00CF63EB">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Úplné stredné všeobecné</w:t>
            </w:r>
          </w:p>
        </w:tc>
        <w:tc>
          <w:tcPr>
            <w:tcW w:w="1714"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17</w:t>
            </w:r>
          </w:p>
        </w:tc>
        <w:tc>
          <w:tcPr>
            <w:tcW w:w="1569"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3,22</w:t>
            </w:r>
          </w:p>
        </w:tc>
      </w:tr>
      <w:tr w:rsidR="001E3007" w:rsidRPr="00A330BC" w:rsidTr="000930C1">
        <w:trPr>
          <w:trHeight w:val="303"/>
        </w:trPr>
        <w:tc>
          <w:tcPr>
            <w:tcW w:w="555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Vyššie odborné vzdelanie</w:t>
            </w:r>
          </w:p>
        </w:tc>
        <w:tc>
          <w:tcPr>
            <w:tcW w:w="1714"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10</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1,89</w:t>
            </w:r>
          </w:p>
        </w:tc>
      </w:tr>
      <w:tr w:rsidR="001E3007" w:rsidRPr="00A330BC" w:rsidTr="000930C1">
        <w:trPr>
          <w:trHeight w:val="303"/>
        </w:trPr>
        <w:tc>
          <w:tcPr>
            <w:tcW w:w="555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Vysokoškolské bakalárske</w:t>
            </w:r>
          </w:p>
        </w:tc>
        <w:tc>
          <w:tcPr>
            <w:tcW w:w="1714"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5</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0,95</w:t>
            </w:r>
          </w:p>
        </w:tc>
      </w:tr>
      <w:tr w:rsidR="001E3007" w:rsidRPr="00A330BC" w:rsidTr="00F83423">
        <w:trPr>
          <w:trHeight w:val="414"/>
        </w:trPr>
        <w:tc>
          <w:tcPr>
            <w:tcW w:w="555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lastRenderedPageBreak/>
              <w:t>Vysokoškolské magisterské, inžinierske, doktorské</w:t>
            </w:r>
          </w:p>
        </w:tc>
        <w:tc>
          <w:tcPr>
            <w:tcW w:w="1714"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19</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3,60</w:t>
            </w:r>
          </w:p>
        </w:tc>
      </w:tr>
      <w:tr w:rsidR="001E3007" w:rsidRPr="00A330BC" w:rsidTr="00F83423">
        <w:trPr>
          <w:trHeight w:val="303"/>
        </w:trPr>
        <w:tc>
          <w:tcPr>
            <w:tcW w:w="5550" w:type="dxa"/>
            <w:tcBorders>
              <w:top w:val="single" w:sz="4" w:space="0" w:color="auto"/>
              <w:left w:val="single" w:sz="8" w:space="0" w:color="auto"/>
              <w:bottom w:val="nil"/>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Vysokoškolské doktorandské</w:t>
            </w:r>
          </w:p>
        </w:tc>
        <w:tc>
          <w:tcPr>
            <w:tcW w:w="1714" w:type="dxa"/>
            <w:tcBorders>
              <w:top w:val="single" w:sz="4" w:space="0" w:color="auto"/>
              <w:left w:val="nil"/>
              <w:bottom w:val="nil"/>
              <w:right w:val="single" w:sz="8" w:space="0" w:color="auto"/>
            </w:tcBorders>
            <w:shd w:val="clear" w:color="auto" w:fill="auto"/>
            <w:vAlign w:val="center"/>
            <w:hideMark/>
          </w:tcPr>
          <w:p w:rsidR="001E3007" w:rsidRDefault="001E3007" w:rsidP="001E3007">
            <w:pPr>
              <w:pStyle w:val="Bezriadkovania"/>
            </w:pPr>
            <w:r>
              <w:t>2</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0,38</w:t>
            </w:r>
          </w:p>
        </w:tc>
      </w:tr>
      <w:tr w:rsidR="001E3007" w:rsidRPr="00A330BC" w:rsidTr="00A330BC">
        <w:trPr>
          <w:trHeight w:val="303"/>
        </w:trPr>
        <w:tc>
          <w:tcPr>
            <w:tcW w:w="5550" w:type="dxa"/>
            <w:tcBorders>
              <w:top w:val="single" w:sz="4" w:space="0" w:color="auto"/>
              <w:left w:val="single" w:sz="8" w:space="0" w:color="auto"/>
              <w:bottom w:val="nil"/>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Bez školského vzdelania</w:t>
            </w:r>
          </w:p>
        </w:tc>
        <w:tc>
          <w:tcPr>
            <w:tcW w:w="1714" w:type="dxa"/>
            <w:tcBorders>
              <w:top w:val="single" w:sz="4" w:space="0" w:color="auto"/>
              <w:left w:val="nil"/>
              <w:bottom w:val="nil"/>
              <w:right w:val="single" w:sz="8" w:space="0" w:color="auto"/>
            </w:tcBorders>
            <w:shd w:val="clear" w:color="auto" w:fill="auto"/>
            <w:vAlign w:val="center"/>
            <w:hideMark/>
          </w:tcPr>
          <w:p w:rsidR="001E3007" w:rsidRDefault="001E3007" w:rsidP="001E3007">
            <w:pPr>
              <w:pStyle w:val="Bezriadkovania"/>
            </w:pPr>
            <w:r>
              <w:t>74</w:t>
            </w:r>
          </w:p>
        </w:tc>
        <w:tc>
          <w:tcPr>
            <w:tcW w:w="1569"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14,02</w:t>
            </w:r>
          </w:p>
        </w:tc>
      </w:tr>
      <w:tr w:rsidR="001E3007" w:rsidRPr="00A330BC" w:rsidTr="00A330BC">
        <w:trPr>
          <w:trHeight w:val="318"/>
        </w:trPr>
        <w:tc>
          <w:tcPr>
            <w:tcW w:w="5550" w:type="dxa"/>
            <w:tcBorders>
              <w:top w:val="single" w:sz="4" w:space="0" w:color="auto"/>
              <w:left w:val="single" w:sz="8" w:space="0" w:color="auto"/>
              <w:bottom w:val="nil"/>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Nezistené</w:t>
            </w:r>
          </w:p>
        </w:tc>
        <w:tc>
          <w:tcPr>
            <w:tcW w:w="1714" w:type="dxa"/>
            <w:tcBorders>
              <w:top w:val="single" w:sz="4" w:space="0" w:color="auto"/>
              <w:left w:val="nil"/>
              <w:bottom w:val="nil"/>
              <w:right w:val="single" w:sz="8" w:space="0" w:color="auto"/>
            </w:tcBorders>
            <w:shd w:val="clear" w:color="auto" w:fill="auto"/>
            <w:vAlign w:val="center"/>
            <w:hideMark/>
          </w:tcPr>
          <w:p w:rsidR="001E3007" w:rsidRDefault="001E3007" w:rsidP="001E3007">
            <w:pPr>
              <w:pStyle w:val="Bezriadkovania"/>
            </w:pPr>
            <w:r>
              <w:t>6</w:t>
            </w:r>
          </w:p>
        </w:tc>
        <w:tc>
          <w:tcPr>
            <w:tcW w:w="1569" w:type="dxa"/>
            <w:tcBorders>
              <w:top w:val="nil"/>
              <w:left w:val="nil"/>
              <w:bottom w:val="nil"/>
              <w:right w:val="single" w:sz="8" w:space="0" w:color="auto"/>
            </w:tcBorders>
            <w:shd w:val="clear" w:color="auto" w:fill="auto"/>
            <w:vAlign w:val="center"/>
            <w:hideMark/>
          </w:tcPr>
          <w:p w:rsidR="001E3007" w:rsidRDefault="001E3007" w:rsidP="001E3007">
            <w:pPr>
              <w:pStyle w:val="Bezriadkovania"/>
              <w:rPr>
                <w:color w:val="000000"/>
              </w:rPr>
            </w:pPr>
            <w:r>
              <w:rPr>
                <w:color w:val="000000"/>
              </w:rPr>
              <w:t>1,14</w:t>
            </w:r>
          </w:p>
        </w:tc>
      </w:tr>
      <w:tr w:rsidR="001E3007" w:rsidRPr="00A330BC" w:rsidTr="00A330BC">
        <w:trPr>
          <w:trHeight w:val="318"/>
        </w:trPr>
        <w:tc>
          <w:tcPr>
            <w:tcW w:w="55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3007" w:rsidRPr="00A330BC" w:rsidRDefault="001E3007" w:rsidP="00A330BC">
            <w:pPr>
              <w:spacing w:before="0" w:after="0"/>
              <w:ind w:firstLine="0"/>
              <w:jc w:val="left"/>
              <w:rPr>
                <w:color w:val="000000"/>
              </w:rPr>
            </w:pPr>
            <w:r w:rsidRPr="00A330BC">
              <w:rPr>
                <w:color w:val="000000"/>
              </w:rPr>
              <w:t>Spolu</w:t>
            </w:r>
          </w:p>
        </w:tc>
        <w:tc>
          <w:tcPr>
            <w:tcW w:w="1714" w:type="dxa"/>
            <w:tcBorders>
              <w:top w:val="single" w:sz="8" w:space="0" w:color="auto"/>
              <w:left w:val="nil"/>
              <w:bottom w:val="single" w:sz="8"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528</w:t>
            </w:r>
          </w:p>
        </w:tc>
        <w:tc>
          <w:tcPr>
            <w:tcW w:w="1569" w:type="dxa"/>
            <w:tcBorders>
              <w:top w:val="single" w:sz="8" w:space="0" w:color="auto"/>
              <w:left w:val="nil"/>
              <w:bottom w:val="single" w:sz="8" w:space="0" w:color="auto"/>
              <w:right w:val="single" w:sz="8" w:space="0" w:color="auto"/>
            </w:tcBorders>
            <w:shd w:val="clear" w:color="auto" w:fill="auto"/>
            <w:vAlign w:val="center"/>
            <w:hideMark/>
          </w:tcPr>
          <w:p w:rsidR="001E3007" w:rsidRDefault="001E3007" w:rsidP="001E3007">
            <w:pPr>
              <w:pStyle w:val="Bezriadkovania"/>
              <w:rPr>
                <w:color w:val="000000"/>
              </w:rPr>
            </w:pPr>
            <w:r>
              <w:rPr>
                <w:color w:val="000000"/>
              </w:rPr>
              <w:t>100,00</w:t>
            </w:r>
          </w:p>
        </w:tc>
      </w:tr>
      <w:tr w:rsidR="00A330BC" w:rsidRPr="00A330BC" w:rsidTr="00A330BC">
        <w:trPr>
          <w:trHeight w:val="303"/>
        </w:trPr>
        <w:tc>
          <w:tcPr>
            <w:tcW w:w="5550" w:type="dxa"/>
            <w:tcBorders>
              <w:top w:val="nil"/>
              <w:left w:val="nil"/>
              <w:bottom w:val="nil"/>
              <w:right w:val="nil"/>
            </w:tcBorders>
            <w:shd w:val="clear" w:color="auto" w:fill="auto"/>
            <w:noWrap/>
            <w:hideMark/>
          </w:tcPr>
          <w:p w:rsidR="00A330BC" w:rsidRPr="00A330BC" w:rsidRDefault="00A330BC" w:rsidP="004C3F0B">
            <w:pPr>
              <w:spacing w:before="0" w:after="0"/>
              <w:ind w:firstLine="0"/>
              <w:jc w:val="left"/>
              <w:rPr>
                <w:i/>
                <w:iCs/>
                <w:color w:val="000000"/>
              </w:rPr>
            </w:pPr>
            <w:r w:rsidRPr="00A330BC">
              <w:rPr>
                <w:i/>
                <w:iCs/>
                <w:color w:val="000000"/>
              </w:rPr>
              <w:t>Zdroj: ŠÚ SR</w:t>
            </w:r>
          </w:p>
        </w:tc>
        <w:tc>
          <w:tcPr>
            <w:tcW w:w="1714" w:type="dxa"/>
            <w:tcBorders>
              <w:top w:val="nil"/>
              <w:left w:val="nil"/>
              <w:bottom w:val="nil"/>
              <w:right w:val="nil"/>
            </w:tcBorders>
            <w:shd w:val="clear" w:color="auto" w:fill="auto"/>
            <w:vAlign w:val="bottom"/>
            <w:hideMark/>
          </w:tcPr>
          <w:p w:rsidR="00A330BC" w:rsidRPr="00A330BC" w:rsidRDefault="00A330BC" w:rsidP="00A330BC">
            <w:pPr>
              <w:spacing w:before="0" w:after="0"/>
              <w:ind w:firstLine="0"/>
              <w:jc w:val="center"/>
              <w:rPr>
                <w:color w:val="FF0000"/>
              </w:rPr>
            </w:pPr>
          </w:p>
        </w:tc>
        <w:tc>
          <w:tcPr>
            <w:tcW w:w="1569" w:type="dxa"/>
            <w:tcBorders>
              <w:top w:val="nil"/>
              <w:left w:val="nil"/>
              <w:bottom w:val="nil"/>
              <w:right w:val="nil"/>
            </w:tcBorders>
            <w:shd w:val="clear" w:color="auto" w:fill="auto"/>
            <w:hideMark/>
          </w:tcPr>
          <w:p w:rsidR="00A330BC" w:rsidRPr="00A330BC" w:rsidRDefault="00A330BC" w:rsidP="00A330BC">
            <w:pPr>
              <w:spacing w:before="0" w:after="0"/>
              <w:ind w:firstLine="0"/>
              <w:rPr>
                <w:color w:val="000000"/>
              </w:rPr>
            </w:pPr>
          </w:p>
        </w:tc>
      </w:tr>
    </w:tbl>
    <w:p w:rsidR="00A330BC" w:rsidRPr="002E3CAC" w:rsidRDefault="00A330BC" w:rsidP="002E3CAC">
      <w:pPr>
        <w:overflowPunct w:val="0"/>
        <w:autoSpaceDE w:val="0"/>
        <w:autoSpaceDN w:val="0"/>
        <w:adjustRightInd w:val="0"/>
        <w:spacing w:before="0" w:after="0" w:line="23" w:lineRule="atLeast"/>
        <w:ind w:firstLine="0"/>
        <w:textAlignment w:val="baseline"/>
      </w:pPr>
    </w:p>
    <w:p w:rsidR="002E3CAC" w:rsidRDefault="0099725A" w:rsidP="00C91BCC">
      <w:pPr>
        <w:widowControl w:val="0"/>
        <w:spacing w:before="0" w:after="0" w:line="23" w:lineRule="atLeast"/>
        <w:ind w:firstLine="0"/>
        <w:jc w:val="center"/>
        <w:rPr>
          <w:b/>
        </w:rPr>
      </w:pPr>
      <w:r w:rsidRPr="0099725A">
        <w:rPr>
          <w:b/>
          <w:noProof/>
        </w:rPr>
        <w:drawing>
          <wp:inline distT="0" distB="0" distL="0" distR="0">
            <wp:extent cx="5404071" cy="3124863"/>
            <wp:effectExtent l="19050" t="0" r="6129" b="0"/>
            <wp:docPr id="5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57D3" w:rsidRPr="002E3CAC" w:rsidRDefault="004557D3" w:rsidP="00C91BCC">
      <w:pPr>
        <w:widowControl w:val="0"/>
        <w:spacing w:before="0" w:after="0" w:line="23" w:lineRule="atLeast"/>
        <w:ind w:firstLine="0"/>
        <w:jc w:val="center"/>
        <w:rPr>
          <w:b/>
        </w:rPr>
      </w:pPr>
    </w:p>
    <w:p w:rsidR="00121D74" w:rsidRDefault="002E3CAC" w:rsidP="00121D74">
      <w:pPr>
        <w:keepNext/>
        <w:numPr>
          <w:ilvl w:val="2"/>
          <w:numId w:val="20"/>
        </w:numPr>
        <w:spacing w:before="360"/>
        <w:outlineLvl w:val="0"/>
        <w:rPr>
          <w:rFonts w:cs="Arial"/>
          <w:b/>
          <w:iCs/>
          <w:szCs w:val="32"/>
        </w:rPr>
      </w:pPr>
      <w:bookmarkStart w:id="169" w:name="_Toc380405468"/>
      <w:bookmarkStart w:id="170" w:name="_Toc380752094"/>
      <w:bookmarkStart w:id="171" w:name="_Toc382545767"/>
      <w:bookmarkStart w:id="172" w:name="_Toc383437441"/>
      <w:bookmarkStart w:id="173" w:name="_Toc383437671"/>
      <w:bookmarkStart w:id="174" w:name="_Toc383437738"/>
      <w:bookmarkStart w:id="175" w:name="_Toc391375632"/>
      <w:bookmarkStart w:id="176" w:name="_Toc478992457"/>
      <w:r w:rsidRPr="002E3CAC">
        <w:rPr>
          <w:rFonts w:cs="Arial"/>
          <w:b/>
          <w:iCs/>
          <w:szCs w:val="32"/>
        </w:rPr>
        <w:t>Vierovyznanie</w:t>
      </w:r>
      <w:bookmarkEnd w:id="169"/>
      <w:bookmarkEnd w:id="170"/>
      <w:bookmarkEnd w:id="171"/>
      <w:bookmarkEnd w:id="172"/>
      <w:bookmarkEnd w:id="173"/>
      <w:bookmarkEnd w:id="174"/>
      <w:bookmarkEnd w:id="175"/>
      <w:bookmarkEnd w:id="176"/>
      <w:r w:rsidRPr="002E3CAC">
        <w:rPr>
          <w:rFonts w:cs="Arial"/>
          <w:b/>
          <w:iCs/>
          <w:szCs w:val="32"/>
        </w:rPr>
        <w:tab/>
      </w:r>
      <w:bookmarkStart w:id="177" w:name="_Toc457912518"/>
      <w:bookmarkStart w:id="178" w:name="_Toc461549326"/>
      <w:bookmarkStart w:id="179" w:name="_Toc464715757"/>
      <w:bookmarkStart w:id="180" w:name="_Toc474434264"/>
      <w:bookmarkStart w:id="181" w:name="_Toc474447084"/>
    </w:p>
    <w:p w:rsidR="000E0E0A" w:rsidRPr="00121D74" w:rsidRDefault="000E0E0A" w:rsidP="00121D74">
      <w:pPr>
        <w:ind w:firstLine="0"/>
        <w:rPr>
          <w:b/>
        </w:rPr>
      </w:pPr>
      <w:r w:rsidRPr="00121D74">
        <w:rPr>
          <w:b/>
        </w:rPr>
        <w:t>Tabuľka č. 7: Štruktúra obyvateľov podľa náboženského vyznania</w:t>
      </w:r>
      <w:bookmarkEnd w:id="177"/>
      <w:bookmarkEnd w:id="178"/>
      <w:bookmarkEnd w:id="179"/>
      <w:bookmarkEnd w:id="180"/>
      <w:bookmarkEnd w:id="181"/>
    </w:p>
    <w:tbl>
      <w:tblPr>
        <w:tblW w:w="9437" w:type="dxa"/>
        <w:tblInd w:w="-436" w:type="dxa"/>
        <w:tblLayout w:type="fixed"/>
        <w:tblCellMar>
          <w:left w:w="70" w:type="dxa"/>
          <w:right w:w="70" w:type="dxa"/>
        </w:tblCellMar>
        <w:tblLook w:val="04A0"/>
      </w:tblPr>
      <w:tblGrid>
        <w:gridCol w:w="7452"/>
        <w:gridCol w:w="992"/>
        <w:gridCol w:w="993"/>
      </w:tblGrid>
      <w:tr w:rsidR="001425BD" w:rsidRPr="00A330BC" w:rsidTr="00CF63EB">
        <w:trPr>
          <w:trHeight w:val="424"/>
        </w:trPr>
        <w:tc>
          <w:tcPr>
            <w:tcW w:w="74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425BD" w:rsidRPr="003942E8" w:rsidRDefault="001425BD" w:rsidP="00A330BC">
            <w:pPr>
              <w:spacing w:before="0" w:after="0"/>
              <w:ind w:firstLine="0"/>
              <w:jc w:val="center"/>
              <w:rPr>
                <w:color w:val="000000"/>
              </w:rPr>
            </w:pPr>
            <w:bookmarkStart w:id="182" w:name="_Toc380405469"/>
            <w:bookmarkStart w:id="183" w:name="_Toc380752095"/>
            <w:bookmarkStart w:id="184" w:name="_Toc382545768"/>
            <w:bookmarkStart w:id="185" w:name="_Toc383437442"/>
            <w:bookmarkStart w:id="186" w:name="_Toc383437672"/>
            <w:bookmarkStart w:id="187" w:name="_Toc383437739"/>
            <w:bookmarkStart w:id="188" w:name="_Toc391375633"/>
            <w:r w:rsidRPr="003942E8">
              <w:rPr>
                <w:color w:val="000000"/>
              </w:rPr>
              <w:t>Náboženské vyznanie / cirkev</w:t>
            </w:r>
          </w:p>
        </w:tc>
        <w:tc>
          <w:tcPr>
            <w:tcW w:w="992" w:type="dxa"/>
            <w:tcBorders>
              <w:top w:val="single" w:sz="4" w:space="0" w:color="auto"/>
              <w:left w:val="nil"/>
              <w:bottom w:val="single" w:sz="8" w:space="0" w:color="auto"/>
              <w:right w:val="single" w:sz="4" w:space="0" w:color="auto"/>
            </w:tcBorders>
            <w:vAlign w:val="center"/>
          </w:tcPr>
          <w:p w:rsidR="001425BD" w:rsidRPr="00A330BC" w:rsidRDefault="001425BD" w:rsidP="00CF63EB">
            <w:pPr>
              <w:spacing w:before="0" w:after="0"/>
              <w:ind w:firstLine="0"/>
              <w:jc w:val="center"/>
              <w:rPr>
                <w:color w:val="000000"/>
              </w:rPr>
            </w:pPr>
            <w:r>
              <w:rPr>
                <w:color w:val="000000"/>
              </w:rPr>
              <w:t>počet</w:t>
            </w:r>
          </w:p>
        </w:tc>
        <w:tc>
          <w:tcPr>
            <w:tcW w:w="993"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425BD" w:rsidRPr="003942E8" w:rsidRDefault="001425BD" w:rsidP="00A330BC">
            <w:pPr>
              <w:spacing w:before="0" w:after="0"/>
              <w:ind w:firstLine="0"/>
              <w:jc w:val="center"/>
              <w:rPr>
                <w:color w:val="000000"/>
              </w:rPr>
            </w:pPr>
            <w:r w:rsidRPr="00A330BC">
              <w:rPr>
                <w:color w:val="000000"/>
              </w:rPr>
              <w:t>%</w:t>
            </w:r>
          </w:p>
        </w:tc>
      </w:tr>
      <w:tr w:rsidR="001E3007" w:rsidRPr="00A330BC" w:rsidTr="00BE7E14">
        <w:trPr>
          <w:trHeight w:val="321"/>
        </w:trPr>
        <w:tc>
          <w:tcPr>
            <w:tcW w:w="745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Rímskokatolícka cirkev</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251</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47,54</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Evanjelická cirkev augsburského vyznania</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2</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0,38</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Reformovaná kresťanská cirkev</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178</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33,71</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Kresťanské zbory</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9</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1,70</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Gréckokatolícka cirkev</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19</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3,60</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Pravoslávna cirkev</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1</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0,19</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Bez vyznania</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55</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10,42</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Nezistené</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13</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2,46</w:t>
            </w:r>
          </w:p>
        </w:tc>
      </w:tr>
      <w:tr w:rsidR="001E3007"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Spolu</w:t>
            </w:r>
          </w:p>
        </w:tc>
        <w:tc>
          <w:tcPr>
            <w:tcW w:w="992" w:type="dxa"/>
            <w:tcBorders>
              <w:top w:val="nil"/>
              <w:left w:val="nil"/>
              <w:bottom w:val="single" w:sz="4" w:space="0" w:color="auto"/>
              <w:right w:val="single" w:sz="4" w:space="0" w:color="auto"/>
            </w:tcBorders>
            <w:vAlign w:val="center"/>
          </w:tcPr>
          <w:p w:rsidR="001E3007" w:rsidRDefault="001E3007" w:rsidP="001E3007">
            <w:pPr>
              <w:pStyle w:val="Bezriadkovania"/>
            </w:pPr>
            <w:r>
              <w:t>528</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100,00</w:t>
            </w:r>
          </w:p>
        </w:tc>
      </w:tr>
      <w:tr w:rsidR="001425BD" w:rsidRPr="00A330BC" w:rsidTr="00BE7E14">
        <w:trPr>
          <w:trHeight w:val="307"/>
        </w:trPr>
        <w:tc>
          <w:tcPr>
            <w:tcW w:w="7452" w:type="dxa"/>
            <w:tcBorders>
              <w:top w:val="nil"/>
              <w:left w:val="nil"/>
              <w:bottom w:val="nil"/>
              <w:right w:val="nil"/>
            </w:tcBorders>
            <w:shd w:val="clear" w:color="auto" w:fill="auto"/>
            <w:noWrap/>
            <w:hideMark/>
          </w:tcPr>
          <w:p w:rsidR="001425BD" w:rsidRPr="00A330BC" w:rsidRDefault="001425BD" w:rsidP="004C3F0B">
            <w:pPr>
              <w:spacing w:before="0" w:after="0"/>
              <w:ind w:firstLine="0"/>
              <w:jc w:val="left"/>
              <w:rPr>
                <w:i/>
                <w:iCs/>
                <w:color w:val="000000"/>
              </w:rPr>
            </w:pPr>
            <w:r w:rsidRPr="00A330BC">
              <w:rPr>
                <w:i/>
                <w:iCs/>
                <w:color w:val="000000"/>
              </w:rPr>
              <w:t>Zdroj: ŠÚ SR</w:t>
            </w:r>
          </w:p>
        </w:tc>
        <w:tc>
          <w:tcPr>
            <w:tcW w:w="992" w:type="dxa"/>
            <w:tcBorders>
              <w:top w:val="nil"/>
              <w:left w:val="nil"/>
              <w:bottom w:val="nil"/>
              <w:right w:val="nil"/>
            </w:tcBorders>
          </w:tcPr>
          <w:p w:rsidR="001425BD" w:rsidRPr="00A330BC" w:rsidRDefault="001425BD" w:rsidP="00A330BC">
            <w:pPr>
              <w:spacing w:before="0" w:after="0"/>
              <w:ind w:firstLine="0"/>
              <w:jc w:val="left"/>
              <w:rPr>
                <w:rFonts w:ascii="Calibri" w:hAnsi="Calibri"/>
                <w:color w:val="000000"/>
                <w:sz w:val="22"/>
                <w:szCs w:val="22"/>
              </w:rPr>
            </w:pPr>
          </w:p>
        </w:tc>
        <w:tc>
          <w:tcPr>
            <w:tcW w:w="993" w:type="dxa"/>
            <w:tcBorders>
              <w:top w:val="nil"/>
              <w:left w:val="nil"/>
              <w:bottom w:val="nil"/>
              <w:right w:val="nil"/>
            </w:tcBorders>
            <w:shd w:val="clear" w:color="auto" w:fill="auto"/>
            <w:noWrap/>
            <w:vAlign w:val="bottom"/>
            <w:hideMark/>
          </w:tcPr>
          <w:p w:rsidR="001425BD" w:rsidRPr="00A330BC" w:rsidRDefault="001425BD" w:rsidP="00A330BC">
            <w:pPr>
              <w:spacing w:before="0" w:after="0"/>
              <w:ind w:firstLine="0"/>
              <w:jc w:val="left"/>
              <w:rPr>
                <w:rFonts w:ascii="Calibri" w:hAnsi="Calibri"/>
                <w:color w:val="000000"/>
                <w:sz w:val="22"/>
                <w:szCs w:val="22"/>
              </w:rPr>
            </w:pPr>
          </w:p>
        </w:tc>
      </w:tr>
    </w:tbl>
    <w:p w:rsidR="00A330BC" w:rsidRDefault="001E3007" w:rsidP="00F83423">
      <w:pPr>
        <w:ind w:firstLine="0"/>
        <w:jc w:val="center"/>
      </w:pPr>
      <w:r w:rsidRPr="001E3007">
        <w:rPr>
          <w:noProof/>
        </w:rPr>
        <w:lastRenderedPageBreak/>
        <w:drawing>
          <wp:inline distT="0" distB="0" distL="0" distR="0">
            <wp:extent cx="5405341" cy="2608028"/>
            <wp:effectExtent l="19050" t="0" r="4859" b="0"/>
            <wp:docPr id="16"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3CAC" w:rsidRPr="002E3CAC" w:rsidRDefault="002E3CAC" w:rsidP="002E3CAC">
      <w:pPr>
        <w:keepNext/>
        <w:numPr>
          <w:ilvl w:val="2"/>
          <w:numId w:val="20"/>
        </w:numPr>
        <w:spacing w:before="360"/>
        <w:outlineLvl w:val="0"/>
        <w:rPr>
          <w:rFonts w:cs="Arial"/>
          <w:b/>
          <w:iCs/>
          <w:szCs w:val="32"/>
        </w:rPr>
      </w:pPr>
      <w:bookmarkStart w:id="189" w:name="_Toc478992458"/>
      <w:r w:rsidRPr="002E3CAC">
        <w:rPr>
          <w:rFonts w:cs="Arial"/>
          <w:b/>
          <w:iCs/>
          <w:szCs w:val="32"/>
        </w:rPr>
        <w:t>Zloženie obyvateľstva podľa jazyka</w:t>
      </w:r>
      <w:bookmarkEnd w:id="182"/>
      <w:bookmarkEnd w:id="183"/>
      <w:bookmarkEnd w:id="184"/>
      <w:bookmarkEnd w:id="185"/>
      <w:bookmarkEnd w:id="186"/>
      <w:bookmarkEnd w:id="187"/>
      <w:bookmarkEnd w:id="188"/>
      <w:bookmarkEnd w:id="189"/>
    </w:p>
    <w:p w:rsidR="002E3CAC" w:rsidRPr="002E3CAC" w:rsidRDefault="002E3CAC" w:rsidP="002E3CAC">
      <w:pPr>
        <w:widowControl w:val="0"/>
        <w:spacing w:before="0" w:after="0" w:line="23" w:lineRule="atLeast"/>
        <w:ind w:firstLine="567"/>
      </w:pPr>
    </w:p>
    <w:tbl>
      <w:tblPr>
        <w:tblW w:w="8525" w:type="dxa"/>
        <w:jc w:val="center"/>
        <w:tblCellMar>
          <w:left w:w="70" w:type="dxa"/>
          <w:right w:w="70" w:type="dxa"/>
        </w:tblCellMar>
        <w:tblLook w:val="04A0"/>
      </w:tblPr>
      <w:tblGrid>
        <w:gridCol w:w="5821"/>
        <w:gridCol w:w="1380"/>
        <w:gridCol w:w="1324"/>
      </w:tblGrid>
      <w:tr w:rsidR="002E3CAC" w:rsidRPr="002E3CAC" w:rsidTr="00982856">
        <w:trPr>
          <w:trHeight w:val="287"/>
          <w:jc w:val="center"/>
        </w:trPr>
        <w:tc>
          <w:tcPr>
            <w:tcW w:w="8525" w:type="dxa"/>
            <w:gridSpan w:val="3"/>
            <w:tcBorders>
              <w:top w:val="nil"/>
              <w:left w:val="nil"/>
              <w:bottom w:val="single" w:sz="8" w:space="0" w:color="auto"/>
              <w:right w:val="nil"/>
            </w:tcBorders>
            <w:shd w:val="clear" w:color="auto" w:fill="auto"/>
            <w:vAlign w:val="bottom"/>
            <w:hideMark/>
          </w:tcPr>
          <w:p w:rsidR="002E3CAC" w:rsidRPr="002E3CAC" w:rsidRDefault="002E3CAC" w:rsidP="00A330BC">
            <w:pPr>
              <w:spacing w:before="0" w:after="0" w:line="23" w:lineRule="atLeast"/>
              <w:ind w:firstLine="0"/>
              <w:rPr>
                <w:b/>
                <w:bCs/>
                <w:color w:val="000000"/>
              </w:rPr>
            </w:pPr>
            <w:r w:rsidRPr="002E3CAC">
              <w:rPr>
                <w:b/>
                <w:bCs/>
                <w:color w:val="000000"/>
              </w:rPr>
              <w:t xml:space="preserve">Tabuľka č. </w:t>
            </w:r>
            <w:r w:rsidR="000E0E0A">
              <w:rPr>
                <w:b/>
                <w:bCs/>
                <w:color w:val="000000"/>
              </w:rPr>
              <w:t>8</w:t>
            </w:r>
            <w:r w:rsidRPr="002E3CAC">
              <w:rPr>
                <w:b/>
                <w:bCs/>
                <w:color w:val="000000"/>
              </w:rPr>
              <w:t>: Štruktúra obyvateľov podľa materinského jazyka</w:t>
            </w:r>
          </w:p>
        </w:tc>
      </w:tr>
      <w:tr w:rsidR="002E3CAC" w:rsidRPr="002E3CAC" w:rsidTr="001565C8">
        <w:trPr>
          <w:trHeight w:val="441"/>
          <w:jc w:val="center"/>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Materinský jazyk</w:t>
            </w:r>
          </w:p>
        </w:tc>
        <w:tc>
          <w:tcPr>
            <w:tcW w:w="1380" w:type="dxa"/>
            <w:tcBorders>
              <w:top w:val="nil"/>
              <w:left w:val="single" w:sz="4" w:space="0" w:color="auto"/>
              <w:bottom w:val="single" w:sz="4"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w:t>
            </w:r>
          </w:p>
        </w:tc>
      </w:tr>
      <w:tr w:rsidR="001E3007"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 xml:space="preserve">Slovenský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133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25,19</w:t>
            </w:r>
          </w:p>
        </w:tc>
      </w:tr>
      <w:tr w:rsidR="001E3007"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Maďarský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373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70,64</w:t>
            </w:r>
          </w:p>
        </w:tc>
      </w:tr>
      <w:tr w:rsidR="001E3007"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Nemecký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0,19</w:t>
            </w:r>
          </w:p>
        </w:tc>
      </w:tr>
      <w:tr w:rsidR="001E3007"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Český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9</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1,70</w:t>
            </w:r>
          </w:p>
        </w:tc>
      </w:tr>
      <w:tr w:rsidR="001E3007"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Nezistený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2,27</w:t>
            </w:r>
          </w:p>
        </w:tc>
      </w:tr>
      <w:tr w:rsidR="001E3007"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Spolu</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528</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100,00</w:t>
            </w:r>
          </w:p>
        </w:tc>
      </w:tr>
      <w:tr w:rsidR="002E3CAC" w:rsidRPr="002E3CAC" w:rsidTr="001565C8">
        <w:trPr>
          <w:trHeight w:val="320"/>
          <w:jc w:val="center"/>
        </w:trPr>
        <w:tc>
          <w:tcPr>
            <w:tcW w:w="5821" w:type="dxa"/>
            <w:tcBorders>
              <w:top w:val="single" w:sz="4" w:space="0" w:color="auto"/>
              <w:left w:val="nil"/>
              <w:bottom w:val="nil"/>
              <w:right w:val="nil"/>
            </w:tcBorders>
            <w:shd w:val="clear" w:color="auto" w:fill="auto"/>
            <w:noWrap/>
            <w:hideMark/>
          </w:tcPr>
          <w:p w:rsidR="002E3CAC" w:rsidRPr="002E3CAC" w:rsidRDefault="002E3CAC" w:rsidP="004C3F0B">
            <w:pPr>
              <w:spacing w:before="0" w:after="0" w:line="23" w:lineRule="atLeast"/>
              <w:ind w:firstLine="0"/>
              <w:rPr>
                <w:i/>
                <w:iCs/>
                <w:color w:val="000000"/>
              </w:rPr>
            </w:pPr>
            <w:r w:rsidRPr="002E3CAC">
              <w:rPr>
                <w:i/>
                <w:iCs/>
                <w:color w:val="000000"/>
              </w:rPr>
              <w:t>Zdroj: ŠÚ SR</w:t>
            </w:r>
          </w:p>
        </w:tc>
        <w:tc>
          <w:tcPr>
            <w:tcW w:w="1380"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4"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F83423" w:rsidRDefault="00F83423" w:rsidP="00C91BCC">
      <w:pPr>
        <w:widowControl w:val="0"/>
        <w:spacing w:before="0" w:after="0" w:line="23" w:lineRule="atLeast"/>
        <w:ind w:firstLine="0"/>
        <w:jc w:val="center"/>
        <w:rPr>
          <w:noProof/>
        </w:rPr>
      </w:pPr>
    </w:p>
    <w:p w:rsidR="00C762B4" w:rsidRDefault="001E3007" w:rsidP="00C91BCC">
      <w:pPr>
        <w:widowControl w:val="0"/>
        <w:spacing w:before="0" w:after="0" w:line="23" w:lineRule="atLeast"/>
        <w:ind w:firstLine="0"/>
        <w:jc w:val="center"/>
        <w:rPr>
          <w:noProof/>
        </w:rPr>
      </w:pPr>
      <w:r w:rsidRPr="001E3007">
        <w:rPr>
          <w:noProof/>
        </w:rPr>
        <w:drawing>
          <wp:inline distT="0" distB="0" distL="0" distR="0">
            <wp:extent cx="5403740" cy="2528515"/>
            <wp:effectExtent l="19050" t="0" r="6460" b="0"/>
            <wp:docPr id="18"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30BC" w:rsidRPr="002E3CAC" w:rsidRDefault="00A330BC" w:rsidP="00C91BCC">
      <w:pPr>
        <w:widowControl w:val="0"/>
        <w:spacing w:before="0" w:after="0" w:line="23" w:lineRule="atLeast"/>
        <w:ind w:firstLine="0"/>
        <w:jc w:val="center"/>
      </w:pPr>
    </w:p>
    <w:tbl>
      <w:tblPr>
        <w:tblW w:w="8496" w:type="dxa"/>
        <w:jc w:val="center"/>
        <w:tblCellMar>
          <w:left w:w="70" w:type="dxa"/>
          <w:right w:w="70" w:type="dxa"/>
        </w:tblCellMar>
        <w:tblLook w:val="04A0"/>
      </w:tblPr>
      <w:tblGrid>
        <w:gridCol w:w="5801"/>
        <w:gridCol w:w="1375"/>
        <w:gridCol w:w="1320"/>
      </w:tblGrid>
      <w:tr w:rsidR="002E3CAC" w:rsidRPr="002E3CAC" w:rsidTr="005A24E6">
        <w:trPr>
          <w:trHeight w:val="684"/>
          <w:jc w:val="center"/>
        </w:trPr>
        <w:tc>
          <w:tcPr>
            <w:tcW w:w="8496" w:type="dxa"/>
            <w:gridSpan w:val="3"/>
            <w:tcBorders>
              <w:top w:val="nil"/>
              <w:left w:val="nil"/>
              <w:bottom w:val="single" w:sz="8" w:space="0" w:color="auto"/>
              <w:right w:val="nil"/>
            </w:tcBorders>
            <w:shd w:val="clear" w:color="auto" w:fill="auto"/>
            <w:vAlign w:val="bottom"/>
            <w:hideMark/>
          </w:tcPr>
          <w:p w:rsidR="002E3CAC" w:rsidRPr="002E3CAC" w:rsidRDefault="002E3CAC" w:rsidP="000E0E0A">
            <w:pPr>
              <w:spacing w:before="0" w:after="0" w:line="23" w:lineRule="atLeast"/>
              <w:ind w:firstLine="0"/>
              <w:rPr>
                <w:b/>
                <w:bCs/>
                <w:color w:val="000000"/>
              </w:rPr>
            </w:pPr>
            <w:r w:rsidRPr="002E3CAC">
              <w:rPr>
                <w:b/>
                <w:bCs/>
                <w:color w:val="000000"/>
              </w:rPr>
              <w:lastRenderedPageBreak/>
              <w:t xml:space="preserve">Tabuľka č. </w:t>
            </w:r>
            <w:r w:rsidR="000E0E0A">
              <w:rPr>
                <w:b/>
                <w:bCs/>
                <w:color w:val="000000"/>
              </w:rPr>
              <w:t>9</w:t>
            </w:r>
            <w:r w:rsidRPr="002E3CAC">
              <w:rPr>
                <w:b/>
                <w:bCs/>
                <w:color w:val="000000"/>
              </w:rPr>
              <w:t>: Štruktúra obyvateľov podľa najčastejšie používaného jazyka na verejnosti</w:t>
            </w:r>
          </w:p>
        </w:tc>
      </w:tr>
      <w:tr w:rsidR="002E3CAC" w:rsidRPr="002E3CAC" w:rsidTr="005A24E6">
        <w:trPr>
          <w:trHeight w:val="451"/>
          <w:jc w:val="center"/>
        </w:trPr>
        <w:tc>
          <w:tcPr>
            <w:tcW w:w="5801" w:type="dxa"/>
            <w:tcBorders>
              <w:top w:val="nil"/>
              <w:left w:val="single" w:sz="8" w:space="0" w:color="auto"/>
              <w:bottom w:val="nil"/>
              <w:right w:val="single" w:sz="8" w:space="0" w:color="auto"/>
            </w:tcBorders>
            <w:shd w:val="clear" w:color="auto" w:fill="auto"/>
            <w:vAlign w:val="center"/>
            <w:hideMark/>
          </w:tcPr>
          <w:p w:rsidR="002E3CAC" w:rsidRPr="007464A4" w:rsidRDefault="002E3CAC" w:rsidP="002E3CAC">
            <w:pPr>
              <w:spacing w:before="0" w:after="0" w:line="23" w:lineRule="atLeast"/>
              <w:ind w:firstLine="0"/>
              <w:jc w:val="center"/>
            </w:pPr>
            <w:r w:rsidRPr="007464A4">
              <w:t>Jazyk používaný na verejnosti</w:t>
            </w:r>
          </w:p>
        </w:tc>
        <w:tc>
          <w:tcPr>
            <w:tcW w:w="1375" w:type="dxa"/>
            <w:tcBorders>
              <w:top w:val="nil"/>
              <w:left w:val="single" w:sz="4" w:space="0" w:color="auto"/>
              <w:bottom w:val="single" w:sz="8" w:space="0" w:color="auto"/>
              <w:right w:val="nil"/>
            </w:tcBorders>
            <w:shd w:val="clear" w:color="auto" w:fill="auto"/>
            <w:vAlign w:val="center"/>
            <w:hideMark/>
          </w:tcPr>
          <w:p w:rsidR="002E3CAC" w:rsidRPr="007464A4" w:rsidRDefault="002E3CAC" w:rsidP="002E3CAC">
            <w:pPr>
              <w:spacing w:before="0" w:after="0" w:line="23" w:lineRule="atLeast"/>
              <w:ind w:firstLine="0"/>
              <w:jc w:val="center"/>
            </w:pPr>
            <w:r w:rsidRPr="007464A4">
              <w:t>Spolu</w:t>
            </w:r>
          </w:p>
        </w:tc>
        <w:tc>
          <w:tcPr>
            <w:tcW w:w="1320" w:type="dxa"/>
            <w:tcBorders>
              <w:top w:val="nil"/>
              <w:left w:val="single" w:sz="8" w:space="0" w:color="auto"/>
              <w:bottom w:val="single" w:sz="8" w:space="0" w:color="auto"/>
              <w:right w:val="single" w:sz="8" w:space="0" w:color="auto"/>
            </w:tcBorders>
            <w:shd w:val="clear" w:color="auto" w:fill="auto"/>
            <w:vAlign w:val="center"/>
            <w:hideMark/>
          </w:tcPr>
          <w:p w:rsidR="002E3CAC" w:rsidRPr="007464A4" w:rsidRDefault="002E3CAC" w:rsidP="002E3CAC">
            <w:pPr>
              <w:spacing w:before="0" w:after="0" w:line="23" w:lineRule="atLeast"/>
              <w:ind w:firstLine="0"/>
              <w:jc w:val="center"/>
            </w:pPr>
            <w:r w:rsidRPr="007464A4">
              <w:t>%</w:t>
            </w:r>
          </w:p>
        </w:tc>
      </w:tr>
      <w:tr w:rsidR="001E3007" w:rsidRPr="002E3CAC" w:rsidTr="005A24E6">
        <w:trPr>
          <w:trHeight w:val="327"/>
          <w:jc w:val="center"/>
        </w:trPr>
        <w:tc>
          <w:tcPr>
            <w:tcW w:w="580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 xml:space="preserve">Slovenský </w:t>
            </w:r>
          </w:p>
        </w:tc>
        <w:tc>
          <w:tcPr>
            <w:tcW w:w="1375"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154</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29,17</w:t>
            </w:r>
          </w:p>
        </w:tc>
      </w:tr>
      <w:tr w:rsidR="001E3007"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Maďarský</w:t>
            </w:r>
          </w:p>
        </w:tc>
        <w:tc>
          <w:tcPr>
            <w:tcW w:w="1375"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342</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64,77</w:t>
            </w:r>
          </w:p>
        </w:tc>
      </w:tr>
      <w:tr w:rsidR="001E3007"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Český</w:t>
            </w:r>
          </w:p>
        </w:tc>
        <w:tc>
          <w:tcPr>
            <w:tcW w:w="1375"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9</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1,70</w:t>
            </w:r>
          </w:p>
        </w:tc>
      </w:tr>
      <w:tr w:rsidR="001E3007"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Anglický</w:t>
            </w:r>
          </w:p>
        </w:tc>
        <w:tc>
          <w:tcPr>
            <w:tcW w:w="1375"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2</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0,38</w:t>
            </w:r>
          </w:p>
        </w:tc>
      </w:tr>
      <w:tr w:rsidR="001E3007"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Ostatné</w:t>
            </w:r>
          </w:p>
        </w:tc>
        <w:tc>
          <w:tcPr>
            <w:tcW w:w="1375"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3</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0,57</w:t>
            </w:r>
          </w:p>
        </w:tc>
      </w:tr>
      <w:tr w:rsidR="001E3007"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Nezistený</w:t>
            </w:r>
          </w:p>
        </w:tc>
        <w:tc>
          <w:tcPr>
            <w:tcW w:w="1375"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18</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3,41</w:t>
            </w:r>
          </w:p>
        </w:tc>
      </w:tr>
      <w:tr w:rsidR="001E3007"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Spolu</w:t>
            </w:r>
          </w:p>
        </w:tc>
        <w:tc>
          <w:tcPr>
            <w:tcW w:w="1375"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528</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100,00</w:t>
            </w:r>
          </w:p>
        </w:tc>
      </w:tr>
      <w:tr w:rsidR="002E3CAC" w:rsidRPr="002E3CAC" w:rsidTr="005A24E6">
        <w:trPr>
          <w:trHeight w:val="327"/>
          <w:jc w:val="center"/>
        </w:trPr>
        <w:tc>
          <w:tcPr>
            <w:tcW w:w="5801" w:type="dxa"/>
            <w:tcBorders>
              <w:top w:val="nil"/>
              <w:left w:val="nil"/>
              <w:bottom w:val="nil"/>
              <w:right w:val="nil"/>
            </w:tcBorders>
            <w:shd w:val="clear" w:color="auto" w:fill="auto"/>
            <w:noWrap/>
            <w:hideMark/>
          </w:tcPr>
          <w:p w:rsidR="002E3CAC" w:rsidRPr="002E3CAC" w:rsidRDefault="002E3CAC" w:rsidP="004C3F0B">
            <w:pPr>
              <w:spacing w:before="0" w:after="0" w:line="23" w:lineRule="atLeast"/>
              <w:ind w:firstLine="0"/>
              <w:rPr>
                <w:i/>
                <w:iCs/>
                <w:color w:val="000000"/>
              </w:rPr>
            </w:pPr>
            <w:r w:rsidRPr="002E3CAC">
              <w:rPr>
                <w:i/>
                <w:iCs/>
                <w:color w:val="000000"/>
              </w:rPr>
              <w:t>Zdroj: ŠÚ SR</w:t>
            </w:r>
          </w:p>
        </w:tc>
        <w:tc>
          <w:tcPr>
            <w:tcW w:w="1375"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0"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2E3CAC" w:rsidRDefault="002E3CAC" w:rsidP="002E3CAC">
      <w:pPr>
        <w:widowControl w:val="0"/>
        <w:spacing w:before="0" w:after="0" w:line="23" w:lineRule="atLeast"/>
        <w:ind w:firstLine="0"/>
        <w:rPr>
          <w:rFonts w:ascii="Arial" w:hAnsi="Arial"/>
          <w:noProof/>
          <w:color w:val="000080"/>
          <w:sz w:val="20"/>
          <w:szCs w:val="20"/>
        </w:rPr>
      </w:pPr>
    </w:p>
    <w:p w:rsidR="002E3CAC" w:rsidRDefault="001E3007" w:rsidP="00F83423">
      <w:pPr>
        <w:widowControl w:val="0"/>
        <w:spacing w:before="0" w:after="0" w:line="23" w:lineRule="atLeast"/>
        <w:ind w:firstLine="0"/>
        <w:jc w:val="center"/>
        <w:rPr>
          <w:noProof/>
        </w:rPr>
      </w:pPr>
      <w:r w:rsidRPr="001E3007">
        <w:rPr>
          <w:noProof/>
        </w:rPr>
        <w:drawing>
          <wp:inline distT="0" distB="0" distL="0" distR="0">
            <wp:extent cx="5403740" cy="2687541"/>
            <wp:effectExtent l="19050" t="0" r="646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82856" w:rsidRDefault="00982856" w:rsidP="00D94C4F">
      <w:pPr>
        <w:widowControl w:val="0"/>
        <w:spacing w:before="0" w:after="0" w:line="23" w:lineRule="atLeast"/>
        <w:ind w:firstLine="0"/>
      </w:pPr>
    </w:p>
    <w:tbl>
      <w:tblPr>
        <w:tblW w:w="8541" w:type="dxa"/>
        <w:jc w:val="center"/>
        <w:tblCellMar>
          <w:left w:w="70" w:type="dxa"/>
          <w:right w:w="70" w:type="dxa"/>
        </w:tblCellMar>
        <w:tblLook w:val="04A0"/>
      </w:tblPr>
      <w:tblGrid>
        <w:gridCol w:w="5832"/>
        <w:gridCol w:w="1382"/>
        <w:gridCol w:w="1327"/>
      </w:tblGrid>
      <w:tr w:rsidR="002E3CAC" w:rsidRPr="002E3CAC" w:rsidTr="00982856">
        <w:trPr>
          <w:trHeight w:val="648"/>
          <w:jc w:val="center"/>
        </w:trPr>
        <w:tc>
          <w:tcPr>
            <w:tcW w:w="8541" w:type="dxa"/>
            <w:gridSpan w:val="3"/>
            <w:tcBorders>
              <w:top w:val="nil"/>
              <w:left w:val="nil"/>
              <w:bottom w:val="single" w:sz="8" w:space="0" w:color="auto"/>
              <w:right w:val="nil"/>
            </w:tcBorders>
            <w:shd w:val="clear" w:color="auto" w:fill="auto"/>
            <w:vAlign w:val="bottom"/>
            <w:hideMark/>
          </w:tcPr>
          <w:p w:rsidR="002E3CAC" w:rsidRPr="002E3CAC" w:rsidRDefault="00C762B4" w:rsidP="002E3CAC">
            <w:pPr>
              <w:spacing w:before="0" w:after="0" w:line="23" w:lineRule="atLeast"/>
              <w:ind w:firstLine="0"/>
              <w:rPr>
                <w:b/>
                <w:bCs/>
                <w:color w:val="000000"/>
              </w:rPr>
            </w:pPr>
            <w:r>
              <w:rPr>
                <w:b/>
                <w:bCs/>
                <w:color w:val="000000"/>
              </w:rPr>
              <w:t>Tabuľka č. 10</w:t>
            </w:r>
            <w:r w:rsidR="002E3CAC" w:rsidRPr="002E3CAC">
              <w:rPr>
                <w:b/>
                <w:bCs/>
                <w:color w:val="000000"/>
              </w:rPr>
              <w:t>: Štruktúra obyvateľov podľa najčastejšie používaného jazyka v domácnosti</w:t>
            </w:r>
          </w:p>
        </w:tc>
      </w:tr>
      <w:tr w:rsidR="002E3CAC" w:rsidRPr="002E3CAC" w:rsidTr="001565C8">
        <w:trPr>
          <w:trHeight w:val="437"/>
          <w:jc w:val="center"/>
        </w:trPr>
        <w:tc>
          <w:tcPr>
            <w:tcW w:w="5832"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Jazyk používaný v domácnosti</w:t>
            </w:r>
          </w:p>
        </w:tc>
        <w:tc>
          <w:tcPr>
            <w:tcW w:w="1382" w:type="dxa"/>
            <w:tcBorders>
              <w:top w:val="nil"/>
              <w:left w:val="single" w:sz="4" w:space="0" w:color="auto"/>
              <w:bottom w:val="single" w:sz="4"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c>
          <w:tcPr>
            <w:tcW w:w="1327"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w:t>
            </w:r>
          </w:p>
        </w:tc>
      </w:tr>
      <w:tr w:rsidR="001E3007"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 xml:space="preserve">Slovenský </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118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007" w:rsidRDefault="001E3007" w:rsidP="001E3007">
            <w:pPr>
              <w:pStyle w:val="Bezriadkovania"/>
            </w:pPr>
            <w:r>
              <w:t>22,35</w:t>
            </w:r>
          </w:p>
        </w:tc>
      </w:tr>
      <w:tr w:rsidR="001E3007"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Maďarský</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391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74,05</w:t>
            </w:r>
          </w:p>
        </w:tc>
      </w:tr>
      <w:tr w:rsidR="001E3007"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Český</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0,38</w:t>
            </w:r>
          </w:p>
        </w:tc>
      </w:tr>
      <w:tr w:rsidR="001E3007"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Ostatné</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0,19</w:t>
            </w:r>
          </w:p>
        </w:tc>
      </w:tr>
      <w:tr w:rsidR="001E3007"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Nezistený</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16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3,03</w:t>
            </w:r>
          </w:p>
        </w:tc>
      </w:tr>
      <w:tr w:rsidR="001E3007"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Spolu</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528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1E3007" w:rsidRDefault="001E3007" w:rsidP="001E3007">
            <w:pPr>
              <w:pStyle w:val="Bezriadkovania"/>
            </w:pPr>
            <w:r>
              <w:t>100,00</w:t>
            </w:r>
          </w:p>
        </w:tc>
      </w:tr>
      <w:tr w:rsidR="002E3CAC" w:rsidRPr="002E3CAC" w:rsidTr="001565C8">
        <w:trPr>
          <w:trHeight w:val="317"/>
          <w:jc w:val="center"/>
        </w:trPr>
        <w:tc>
          <w:tcPr>
            <w:tcW w:w="5832" w:type="dxa"/>
            <w:tcBorders>
              <w:top w:val="single" w:sz="4" w:space="0" w:color="auto"/>
              <w:left w:val="nil"/>
              <w:bottom w:val="nil"/>
              <w:right w:val="nil"/>
            </w:tcBorders>
            <w:shd w:val="clear" w:color="auto" w:fill="auto"/>
            <w:noWrap/>
            <w:hideMark/>
          </w:tcPr>
          <w:p w:rsidR="002E3CAC" w:rsidRPr="002E3CAC" w:rsidRDefault="002E3CAC" w:rsidP="004C3F0B">
            <w:pPr>
              <w:spacing w:before="0" w:after="0" w:line="23" w:lineRule="atLeast"/>
              <w:ind w:firstLine="0"/>
              <w:rPr>
                <w:i/>
                <w:iCs/>
                <w:color w:val="000000"/>
              </w:rPr>
            </w:pPr>
            <w:r w:rsidRPr="002E3CAC">
              <w:rPr>
                <w:i/>
                <w:iCs/>
                <w:color w:val="000000"/>
              </w:rPr>
              <w:t>Zdroj: ŠÚ SR</w:t>
            </w:r>
          </w:p>
        </w:tc>
        <w:tc>
          <w:tcPr>
            <w:tcW w:w="1382"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7"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2E3CAC" w:rsidRDefault="002E3CAC" w:rsidP="002E3CAC">
      <w:pPr>
        <w:widowControl w:val="0"/>
        <w:spacing w:before="0" w:after="0" w:line="23" w:lineRule="atLeast"/>
        <w:ind w:firstLine="0"/>
        <w:jc w:val="center"/>
        <w:rPr>
          <w:noProof/>
        </w:rPr>
      </w:pPr>
    </w:p>
    <w:p w:rsidR="00982856" w:rsidRDefault="001E3007" w:rsidP="002E3CAC">
      <w:pPr>
        <w:widowControl w:val="0"/>
        <w:spacing w:before="0" w:after="0" w:line="23" w:lineRule="atLeast"/>
        <w:ind w:firstLine="0"/>
        <w:jc w:val="center"/>
        <w:rPr>
          <w:noProof/>
        </w:rPr>
      </w:pPr>
      <w:r w:rsidRPr="001E3007">
        <w:rPr>
          <w:noProof/>
        </w:rPr>
        <w:lastRenderedPageBreak/>
        <w:drawing>
          <wp:inline distT="0" distB="0" distL="0" distR="0">
            <wp:extent cx="5405341" cy="2790908"/>
            <wp:effectExtent l="19050" t="0" r="4859"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82856" w:rsidRPr="002E3CAC" w:rsidRDefault="00982856" w:rsidP="002E3CAC">
      <w:pPr>
        <w:widowControl w:val="0"/>
        <w:spacing w:before="0" w:after="0" w:line="23" w:lineRule="atLeast"/>
        <w:ind w:firstLine="0"/>
        <w:jc w:val="center"/>
      </w:pPr>
    </w:p>
    <w:p w:rsidR="002E3CAC" w:rsidRPr="002E3CAC" w:rsidRDefault="002E3CAC" w:rsidP="002E3CAC">
      <w:pPr>
        <w:keepNext/>
        <w:numPr>
          <w:ilvl w:val="2"/>
          <w:numId w:val="20"/>
        </w:numPr>
        <w:spacing w:before="360"/>
        <w:outlineLvl w:val="0"/>
        <w:rPr>
          <w:rFonts w:cs="Arial"/>
          <w:b/>
          <w:iCs/>
          <w:szCs w:val="32"/>
        </w:rPr>
      </w:pPr>
      <w:bookmarkStart w:id="190" w:name="_Toc380405470"/>
      <w:bookmarkStart w:id="191" w:name="_Toc380752096"/>
      <w:bookmarkStart w:id="192" w:name="_Toc382545769"/>
      <w:bookmarkStart w:id="193" w:name="_Toc383437443"/>
      <w:bookmarkStart w:id="194" w:name="_Toc383437673"/>
      <w:bookmarkStart w:id="195" w:name="_Toc383437740"/>
      <w:bookmarkStart w:id="196" w:name="_Toc391375634"/>
      <w:bookmarkStart w:id="197" w:name="_Toc478992459"/>
      <w:r w:rsidRPr="002E3CAC">
        <w:rPr>
          <w:rFonts w:cs="Arial"/>
          <w:b/>
          <w:iCs/>
          <w:szCs w:val="32"/>
        </w:rPr>
        <w:t>Počítačová gramotnosť obyvateľstva</w:t>
      </w:r>
      <w:bookmarkEnd w:id="190"/>
      <w:bookmarkEnd w:id="191"/>
      <w:bookmarkEnd w:id="192"/>
      <w:bookmarkEnd w:id="193"/>
      <w:bookmarkEnd w:id="194"/>
      <w:bookmarkEnd w:id="195"/>
      <w:bookmarkEnd w:id="196"/>
      <w:bookmarkEnd w:id="197"/>
    </w:p>
    <w:tbl>
      <w:tblPr>
        <w:tblW w:w="8544" w:type="dxa"/>
        <w:jc w:val="center"/>
        <w:tblCellMar>
          <w:left w:w="70" w:type="dxa"/>
          <w:right w:w="70" w:type="dxa"/>
        </w:tblCellMar>
        <w:tblLook w:val="04A0"/>
      </w:tblPr>
      <w:tblGrid>
        <w:gridCol w:w="3894"/>
        <w:gridCol w:w="2117"/>
        <w:gridCol w:w="2533"/>
      </w:tblGrid>
      <w:tr w:rsidR="002E3CAC" w:rsidRPr="002E3CAC" w:rsidTr="00982856">
        <w:trPr>
          <w:trHeight w:val="291"/>
          <w:jc w:val="center"/>
        </w:trPr>
        <w:tc>
          <w:tcPr>
            <w:tcW w:w="8544" w:type="dxa"/>
            <w:gridSpan w:val="3"/>
            <w:tcBorders>
              <w:top w:val="nil"/>
              <w:left w:val="nil"/>
              <w:bottom w:val="single" w:sz="8" w:space="0" w:color="auto"/>
              <w:right w:val="nil"/>
            </w:tcBorders>
            <w:shd w:val="clear" w:color="auto" w:fill="auto"/>
            <w:vAlign w:val="bottom"/>
            <w:hideMark/>
          </w:tcPr>
          <w:p w:rsidR="002E3CAC" w:rsidRPr="002E3CAC" w:rsidRDefault="000E0E0A" w:rsidP="002E3CAC">
            <w:pPr>
              <w:spacing w:before="0" w:after="0" w:line="23" w:lineRule="atLeast"/>
              <w:ind w:firstLine="0"/>
              <w:rPr>
                <w:b/>
                <w:bCs/>
                <w:color w:val="000000"/>
              </w:rPr>
            </w:pPr>
            <w:r>
              <w:rPr>
                <w:b/>
                <w:bCs/>
                <w:color w:val="000000"/>
              </w:rPr>
              <w:t>Tabuľka č. 11</w:t>
            </w:r>
            <w:r w:rsidR="002E3CAC" w:rsidRPr="002E3CAC">
              <w:rPr>
                <w:b/>
                <w:bCs/>
                <w:color w:val="000000"/>
              </w:rPr>
              <w:t>: Štruktúra obyvateľov podľa počítačových znalostí</w:t>
            </w:r>
          </w:p>
        </w:tc>
      </w:tr>
      <w:tr w:rsidR="002E3CAC" w:rsidRPr="002E3CAC" w:rsidTr="00E5070F">
        <w:trPr>
          <w:trHeight w:val="670"/>
          <w:jc w:val="center"/>
        </w:trPr>
        <w:tc>
          <w:tcPr>
            <w:tcW w:w="6011" w:type="dxa"/>
            <w:gridSpan w:val="2"/>
            <w:tcBorders>
              <w:top w:val="single" w:sz="8" w:space="0" w:color="auto"/>
              <w:left w:val="single" w:sz="8" w:space="0" w:color="auto"/>
              <w:bottom w:val="nil"/>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Počítačové znalosti</w:t>
            </w:r>
          </w:p>
        </w:tc>
        <w:tc>
          <w:tcPr>
            <w:tcW w:w="2533" w:type="dxa"/>
            <w:tcBorders>
              <w:top w:val="nil"/>
              <w:left w:val="single" w:sz="8" w:space="0" w:color="auto"/>
              <w:bottom w:val="single" w:sz="8"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Počet</w:t>
            </w:r>
          </w:p>
        </w:tc>
      </w:tr>
      <w:tr w:rsidR="001E3007" w:rsidRPr="002E3CAC" w:rsidTr="00982856">
        <w:trPr>
          <w:trHeight w:val="318"/>
          <w:jc w:val="center"/>
        </w:trPr>
        <w:tc>
          <w:tcPr>
            <w:tcW w:w="389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Práca s textom</w:t>
            </w:r>
          </w:p>
        </w:tc>
        <w:tc>
          <w:tcPr>
            <w:tcW w:w="2117" w:type="dxa"/>
            <w:tcBorders>
              <w:top w:val="single" w:sz="8" w:space="0" w:color="auto"/>
              <w:left w:val="nil"/>
              <w:bottom w:val="single" w:sz="4" w:space="0" w:color="auto"/>
              <w:right w:val="single" w:sz="8" w:space="0" w:color="auto"/>
            </w:tcBorders>
            <w:shd w:val="clear" w:color="auto" w:fill="auto"/>
            <w:vAlign w:val="center"/>
            <w:hideMark/>
          </w:tcPr>
          <w:p w:rsidR="001E3007" w:rsidRDefault="001E3007" w:rsidP="00A330BC">
            <w:pPr>
              <w:pStyle w:val="Bezriadkovania"/>
            </w:pPr>
            <w:r>
              <w:t>áno</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173</w:t>
            </w:r>
          </w:p>
        </w:tc>
      </w:tr>
      <w:tr w:rsidR="001E3007" w:rsidRPr="002E3CAC" w:rsidTr="00982856">
        <w:trPr>
          <w:trHeight w:val="318"/>
          <w:jc w:val="center"/>
        </w:trPr>
        <w:tc>
          <w:tcPr>
            <w:tcW w:w="3894" w:type="dxa"/>
            <w:vMerge/>
            <w:tcBorders>
              <w:top w:val="single" w:sz="8" w:space="0" w:color="auto"/>
              <w:left w:val="single" w:sz="8" w:space="0" w:color="auto"/>
              <w:bottom w:val="single" w:sz="4" w:space="0" w:color="auto"/>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321</w:t>
            </w:r>
          </w:p>
        </w:tc>
      </w:tr>
      <w:tr w:rsidR="001E3007" w:rsidRPr="002E3CAC" w:rsidTr="00982856">
        <w:trPr>
          <w:trHeight w:val="318"/>
          <w:jc w:val="center"/>
        </w:trPr>
        <w:tc>
          <w:tcPr>
            <w:tcW w:w="3894" w:type="dxa"/>
            <w:vMerge/>
            <w:tcBorders>
              <w:top w:val="single" w:sz="8" w:space="0" w:color="auto"/>
              <w:left w:val="single" w:sz="8" w:space="0" w:color="auto"/>
              <w:bottom w:val="single" w:sz="4" w:space="0" w:color="auto"/>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nezistené</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34</w:t>
            </w:r>
          </w:p>
        </w:tc>
      </w:tr>
      <w:tr w:rsidR="001E3007" w:rsidRPr="002E3CAC" w:rsidTr="00982856">
        <w:trPr>
          <w:trHeight w:val="318"/>
          <w:jc w:val="center"/>
        </w:trPr>
        <w:tc>
          <w:tcPr>
            <w:tcW w:w="3894" w:type="dxa"/>
            <w:vMerge w:val="restart"/>
            <w:tcBorders>
              <w:top w:val="nil"/>
              <w:left w:val="single" w:sz="8" w:space="0" w:color="auto"/>
              <w:bottom w:val="single" w:sz="4" w:space="0" w:color="auto"/>
              <w:right w:val="single" w:sz="4"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Práca s tabuľkami</w:t>
            </w: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áno</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143</w:t>
            </w:r>
          </w:p>
        </w:tc>
      </w:tr>
      <w:tr w:rsidR="001E3007" w:rsidRPr="002E3CAC" w:rsidTr="00982856">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343</w:t>
            </w:r>
          </w:p>
        </w:tc>
      </w:tr>
      <w:tr w:rsidR="001E3007" w:rsidRPr="002E3CAC" w:rsidTr="00CF63EB">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nezistené</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42</w:t>
            </w:r>
          </w:p>
        </w:tc>
      </w:tr>
      <w:tr w:rsidR="001E3007" w:rsidRPr="002E3CAC" w:rsidTr="00CF63EB">
        <w:trPr>
          <w:trHeight w:val="318"/>
          <w:jc w:val="center"/>
        </w:trPr>
        <w:tc>
          <w:tcPr>
            <w:tcW w:w="3894"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Práca s e-mailom</w:t>
            </w:r>
          </w:p>
        </w:tc>
        <w:tc>
          <w:tcPr>
            <w:tcW w:w="2117"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A330BC">
            <w:pPr>
              <w:pStyle w:val="Bezriadkovania"/>
            </w:pPr>
            <w:r>
              <w:t>áno</w:t>
            </w:r>
          </w:p>
        </w:tc>
        <w:tc>
          <w:tcPr>
            <w:tcW w:w="2533" w:type="dxa"/>
            <w:tcBorders>
              <w:top w:val="single" w:sz="4" w:space="0" w:color="auto"/>
              <w:left w:val="nil"/>
              <w:bottom w:val="single" w:sz="4" w:space="0" w:color="auto"/>
              <w:right w:val="single" w:sz="8" w:space="0" w:color="auto"/>
            </w:tcBorders>
            <w:shd w:val="clear" w:color="auto" w:fill="auto"/>
            <w:vAlign w:val="center"/>
            <w:hideMark/>
          </w:tcPr>
          <w:p w:rsidR="001E3007" w:rsidRDefault="001E3007" w:rsidP="001E3007">
            <w:pPr>
              <w:pStyle w:val="Bezriadkovania"/>
            </w:pPr>
            <w:r>
              <w:t>178</w:t>
            </w:r>
          </w:p>
        </w:tc>
      </w:tr>
      <w:tr w:rsidR="001E3007" w:rsidRPr="002E3CAC" w:rsidTr="00982856">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312</w:t>
            </w:r>
          </w:p>
        </w:tc>
      </w:tr>
      <w:tr w:rsidR="001E3007" w:rsidRPr="002E3CAC" w:rsidTr="00982856">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nezistené</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38</w:t>
            </w:r>
          </w:p>
        </w:tc>
      </w:tr>
      <w:tr w:rsidR="001E3007" w:rsidRPr="002E3CAC" w:rsidTr="00982856">
        <w:trPr>
          <w:trHeight w:val="318"/>
          <w:jc w:val="center"/>
        </w:trPr>
        <w:tc>
          <w:tcPr>
            <w:tcW w:w="3894" w:type="dxa"/>
            <w:vMerge w:val="restart"/>
            <w:tcBorders>
              <w:top w:val="nil"/>
              <w:left w:val="single" w:sz="8" w:space="0" w:color="auto"/>
              <w:bottom w:val="single" w:sz="8" w:space="0" w:color="000000"/>
              <w:right w:val="single" w:sz="4"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Práca s internetom</w:t>
            </w: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áno</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237</w:t>
            </w:r>
          </w:p>
        </w:tc>
      </w:tr>
      <w:tr w:rsidR="001E3007" w:rsidRPr="002E3CAC" w:rsidTr="00982856">
        <w:trPr>
          <w:trHeight w:val="318"/>
          <w:jc w:val="center"/>
        </w:trPr>
        <w:tc>
          <w:tcPr>
            <w:tcW w:w="3894" w:type="dxa"/>
            <w:vMerge/>
            <w:tcBorders>
              <w:top w:val="nil"/>
              <w:left w:val="single" w:sz="8" w:space="0" w:color="auto"/>
              <w:bottom w:val="single" w:sz="8" w:space="0" w:color="000000"/>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1E3007" w:rsidRDefault="001E3007"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1E3007" w:rsidRDefault="001E3007" w:rsidP="001E3007">
            <w:pPr>
              <w:pStyle w:val="Bezriadkovania"/>
            </w:pPr>
            <w:r>
              <w:t>264</w:t>
            </w:r>
          </w:p>
        </w:tc>
      </w:tr>
      <w:tr w:rsidR="001E3007" w:rsidRPr="002E3CAC" w:rsidTr="00982856">
        <w:trPr>
          <w:trHeight w:val="333"/>
          <w:jc w:val="center"/>
        </w:trPr>
        <w:tc>
          <w:tcPr>
            <w:tcW w:w="3894" w:type="dxa"/>
            <w:vMerge/>
            <w:tcBorders>
              <w:top w:val="nil"/>
              <w:left w:val="single" w:sz="8" w:space="0" w:color="auto"/>
              <w:bottom w:val="single" w:sz="8" w:space="0" w:color="000000"/>
              <w:right w:val="single" w:sz="4" w:space="0" w:color="auto"/>
            </w:tcBorders>
            <w:vAlign w:val="center"/>
            <w:hideMark/>
          </w:tcPr>
          <w:p w:rsidR="001E3007" w:rsidRPr="002E3CAC" w:rsidRDefault="001E3007" w:rsidP="002E3CAC">
            <w:pPr>
              <w:spacing w:before="0" w:after="0" w:line="23" w:lineRule="atLeast"/>
              <w:ind w:firstLine="0"/>
              <w:rPr>
                <w:color w:val="000000"/>
              </w:rPr>
            </w:pPr>
          </w:p>
        </w:tc>
        <w:tc>
          <w:tcPr>
            <w:tcW w:w="2117" w:type="dxa"/>
            <w:tcBorders>
              <w:top w:val="nil"/>
              <w:left w:val="nil"/>
              <w:bottom w:val="single" w:sz="8" w:space="0" w:color="auto"/>
              <w:right w:val="single" w:sz="8" w:space="0" w:color="auto"/>
            </w:tcBorders>
            <w:shd w:val="clear" w:color="auto" w:fill="auto"/>
            <w:vAlign w:val="center"/>
            <w:hideMark/>
          </w:tcPr>
          <w:p w:rsidR="001E3007" w:rsidRDefault="001E3007" w:rsidP="00A330BC">
            <w:pPr>
              <w:pStyle w:val="Bezriadkovania"/>
            </w:pPr>
            <w:r>
              <w:t>nezistené</w:t>
            </w:r>
          </w:p>
        </w:tc>
        <w:tc>
          <w:tcPr>
            <w:tcW w:w="2533" w:type="dxa"/>
            <w:tcBorders>
              <w:top w:val="nil"/>
              <w:left w:val="nil"/>
              <w:bottom w:val="single" w:sz="8" w:space="0" w:color="auto"/>
              <w:right w:val="single" w:sz="8" w:space="0" w:color="auto"/>
            </w:tcBorders>
            <w:shd w:val="clear" w:color="auto" w:fill="auto"/>
            <w:vAlign w:val="center"/>
            <w:hideMark/>
          </w:tcPr>
          <w:p w:rsidR="001E3007" w:rsidRDefault="001E3007" w:rsidP="001E3007">
            <w:pPr>
              <w:pStyle w:val="Bezriadkovania"/>
            </w:pPr>
            <w:r>
              <w:t>27</w:t>
            </w:r>
          </w:p>
        </w:tc>
      </w:tr>
      <w:tr w:rsidR="002E3CAC" w:rsidRPr="002E3CAC" w:rsidTr="00982856">
        <w:trPr>
          <w:trHeight w:val="318"/>
          <w:jc w:val="center"/>
        </w:trPr>
        <w:tc>
          <w:tcPr>
            <w:tcW w:w="6011" w:type="dxa"/>
            <w:gridSpan w:val="2"/>
            <w:tcBorders>
              <w:top w:val="nil"/>
              <w:left w:val="nil"/>
              <w:bottom w:val="nil"/>
              <w:right w:val="nil"/>
            </w:tcBorders>
            <w:shd w:val="clear" w:color="auto" w:fill="auto"/>
            <w:noWrap/>
            <w:hideMark/>
          </w:tcPr>
          <w:p w:rsidR="002E3CAC" w:rsidRPr="002E3CAC" w:rsidRDefault="002E3CAC" w:rsidP="00856C82">
            <w:pPr>
              <w:spacing w:before="0" w:after="0" w:line="23" w:lineRule="atLeast"/>
              <w:ind w:firstLine="0"/>
              <w:rPr>
                <w:i/>
                <w:iCs/>
                <w:color w:val="000000"/>
              </w:rPr>
            </w:pPr>
            <w:r w:rsidRPr="002E3CAC">
              <w:rPr>
                <w:i/>
                <w:iCs/>
                <w:color w:val="000000"/>
              </w:rPr>
              <w:t>Zdroj: ŠÚ SR</w:t>
            </w:r>
          </w:p>
        </w:tc>
        <w:tc>
          <w:tcPr>
            <w:tcW w:w="2533" w:type="dxa"/>
            <w:tcBorders>
              <w:top w:val="nil"/>
              <w:left w:val="nil"/>
              <w:bottom w:val="nil"/>
              <w:right w:val="nil"/>
            </w:tcBorders>
            <w:shd w:val="clear" w:color="auto" w:fill="auto"/>
            <w:noWrap/>
            <w:hideMark/>
          </w:tcPr>
          <w:p w:rsidR="002E3CAC" w:rsidRPr="002E3CAC" w:rsidRDefault="002E3CAC" w:rsidP="002E3CAC">
            <w:pPr>
              <w:spacing w:before="0" w:after="0" w:line="23" w:lineRule="atLeast"/>
              <w:ind w:firstLine="0"/>
              <w:rPr>
                <w:i/>
                <w:iCs/>
                <w:color w:val="000000"/>
              </w:rPr>
            </w:pPr>
          </w:p>
        </w:tc>
      </w:tr>
    </w:tbl>
    <w:p w:rsidR="002E3CAC" w:rsidRDefault="001E3007" w:rsidP="002E3CAC">
      <w:pPr>
        <w:spacing w:line="23" w:lineRule="atLeast"/>
        <w:ind w:firstLine="0"/>
        <w:jc w:val="center"/>
        <w:rPr>
          <w:noProof/>
        </w:rPr>
      </w:pPr>
      <w:r w:rsidRPr="001E3007">
        <w:rPr>
          <w:noProof/>
        </w:rPr>
        <w:lastRenderedPageBreak/>
        <w:drawing>
          <wp:inline distT="0" distB="0" distL="0" distR="0">
            <wp:extent cx="5400675" cy="3600450"/>
            <wp:effectExtent l="1905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3CAC" w:rsidRPr="002E3CAC" w:rsidRDefault="002E3CAC" w:rsidP="002E3CAC">
      <w:pPr>
        <w:keepNext/>
        <w:numPr>
          <w:ilvl w:val="2"/>
          <w:numId w:val="20"/>
        </w:numPr>
        <w:spacing w:before="360"/>
        <w:outlineLvl w:val="0"/>
        <w:rPr>
          <w:rFonts w:cs="Arial"/>
          <w:b/>
          <w:iCs/>
          <w:szCs w:val="32"/>
        </w:rPr>
      </w:pPr>
      <w:bookmarkStart w:id="198" w:name="_Toc380405471"/>
      <w:bookmarkStart w:id="199" w:name="_Toc380752097"/>
      <w:bookmarkStart w:id="200" w:name="_Toc382545770"/>
      <w:bookmarkStart w:id="201" w:name="_Toc383437444"/>
      <w:bookmarkStart w:id="202" w:name="_Toc383437674"/>
      <w:bookmarkStart w:id="203" w:name="_Toc383437741"/>
      <w:bookmarkStart w:id="204" w:name="_Toc391375635"/>
      <w:bookmarkStart w:id="205" w:name="_Toc478992460"/>
      <w:r w:rsidRPr="002E3CAC">
        <w:rPr>
          <w:rFonts w:cs="Arial"/>
          <w:b/>
          <w:iCs/>
          <w:szCs w:val="32"/>
        </w:rPr>
        <w:t>Ekonomická aktivita obyvateľstva</w:t>
      </w:r>
      <w:bookmarkEnd w:id="198"/>
      <w:bookmarkEnd w:id="199"/>
      <w:bookmarkEnd w:id="200"/>
      <w:bookmarkEnd w:id="201"/>
      <w:bookmarkEnd w:id="202"/>
      <w:bookmarkEnd w:id="203"/>
      <w:bookmarkEnd w:id="204"/>
      <w:bookmarkEnd w:id="205"/>
    </w:p>
    <w:tbl>
      <w:tblPr>
        <w:tblW w:w="8525" w:type="dxa"/>
        <w:tblInd w:w="70" w:type="dxa"/>
        <w:tblCellMar>
          <w:left w:w="70" w:type="dxa"/>
          <w:right w:w="70" w:type="dxa"/>
        </w:tblCellMar>
        <w:tblLook w:val="04A0"/>
      </w:tblPr>
      <w:tblGrid>
        <w:gridCol w:w="5821"/>
        <w:gridCol w:w="1380"/>
        <w:gridCol w:w="1324"/>
      </w:tblGrid>
      <w:tr w:rsidR="002E3CAC" w:rsidRPr="002E3CAC" w:rsidTr="005A24E6">
        <w:trPr>
          <w:trHeight w:val="341"/>
        </w:trPr>
        <w:tc>
          <w:tcPr>
            <w:tcW w:w="8525" w:type="dxa"/>
            <w:gridSpan w:val="3"/>
            <w:tcBorders>
              <w:top w:val="nil"/>
              <w:left w:val="nil"/>
              <w:bottom w:val="single" w:sz="8" w:space="0" w:color="auto"/>
              <w:right w:val="nil"/>
            </w:tcBorders>
            <w:shd w:val="clear" w:color="auto" w:fill="auto"/>
            <w:vAlign w:val="bottom"/>
            <w:hideMark/>
          </w:tcPr>
          <w:p w:rsidR="002E3CAC" w:rsidRPr="002E3CAC" w:rsidRDefault="000E0E0A" w:rsidP="002E3CAC">
            <w:pPr>
              <w:spacing w:before="0" w:after="0" w:line="23" w:lineRule="atLeast"/>
              <w:ind w:firstLine="0"/>
              <w:rPr>
                <w:b/>
                <w:bCs/>
                <w:color w:val="000000"/>
              </w:rPr>
            </w:pPr>
            <w:r>
              <w:rPr>
                <w:b/>
                <w:bCs/>
                <w:color w:val="000000"/>
              </w:rPr>
              <w:t>Tabuľka č. 12</w:t>
            </w:r>
            <w:r w:rsidR="002E3CAC" w:rsidRPr="002E3CAC">
              <w:rPr>
                <w:b/>
                <w:bCs/>
                <w:color w:val="000000"/>
              </w:rPr>
              <w:t>: Štruktúra obyvateľov podľa ekonomickej aktivity</w:t>
            </w:r>
          </w:p>
        </w:tc>
      </w:tr>
      <w:tr w:rsidR="002E3CAC" w:rsidRPr="002E3CAC" w:rsidTr="005A24E6">
        <w:trPr>
          <w:trHeight w:val="439"/>
        </w:trPr>
        <w:tc>
          <w:tcPr>
            <w:tcW w:w="5821" w:type="dxa"/>
            <w:tcBorders>
              <w:top w:val="nil"/>
              <w:left w:val="single" w:sz="8" w:space="0" w:color="auto"/>
              <w:bottom w:val="nil"/>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Ekonomická aktivita</w:t>
            </w:r>
          </w:p>
        </w:tc>
        <w:tc>
          <w:tcPr>
            <w:tcW w:w="1380" w:type="dxa"/>
            <w:tcBorders>
              <w:top w:val="nil"/>
              <w:left w:val="single" w:sz="4"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w:t>
            </w:r>
          </w:p>
        </w:tc>
      </w:tr>
      <w:tr w:rsidR="001E3007" w:rsidRPr="002E3CAC" w:rsidTr="005A24E6">
        <w:trPr>
          <w:trHeight w:val="318"/>
        </w:trPr>
        <w:tc>
          <w:tcPr>
            <w:tcW w:w="582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Pracujúci (okrem dôchodcov)</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170</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32,20</w:t>
            </w:r>
          </w:p>
        </w:tc>
      </w:tr>
      <w:tr w:rsidR="001E3007"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Pracujúci dôchodcovia</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6</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1,14</w:t>
            </w:r>
          </w:p>
        </w:tc>
      </w:tr>
      <w:tr w:rsidR="001E3007"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Osoby na materskej dovolenke</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2</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0,38</w:t>
            </w:r>
          </w:p>
        </w:tc>
      </w:tr>
      <w:tr w:rsidR="001E3007"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Osoby na rodičovskej dovolenke</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4</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0,76</w:t>
            </w:r>
          </w:p>
        </w:tc>
      </w:tr>
      <w:tr w:rsidR="001E3007"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Nezamestnaní</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90</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17,05</w:t>
            </w:r>
          </w:p>
        </w:tc>
      </w:tr>
      <w:tr w:rsidR="001E3007"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Študenti stredných škôl</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22</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4,17</w:t>
            </w:r>
          </w:p>
        </w:tc>
      </w:tr>
      <w:tr w:rsidR="001E3007"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Študenti vysokých škôl</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6</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1,14</w:t>
            </w:r>
          </w:p>
        </w:tc>
      </w:tr>
      <w:tr w:rsidR="001E3007" w:rsidRPr="002E3CAC" w:rsidTr="00CF63EB">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 xml:space="preserve">Osoby v domácnosti </w:t>
            </w:r>
          </w:p>
        </w:tc>
        <w:tc>
          <w:tcPr>
            <w:tcW w:w="1380" w:type="dxa"/>
            <w:tcBorders>
              <w:top w:val="nil"/>
              <w:left w:val="single" w:sz="4" w:space="0" w:color="auto"/>
              <w:bottom w:val="single" w:sz="4" w:space="0" w:color="auto"/>
              <w:right w:val="nil"/>
            </w:tcBorders>
            <w:shd w:val="clear" w:color="auto" w:fill="auto"/>
            <w:vAlign w:val="center"/>
            <w:hideMark/>
          </w:tcPr>
          <w:p w:rsidR="001E3007" w:rsidRDefault="001E3007" w:rsidP="001E3007">
            <w:pPr>
              <w:pStyle w:val="Bezriadkovania"/>
            </w:pPr>
            <w:r>
              <w:t>6</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1,14</w:t>
            </w:r>
          </w:p>
        </w:tc>
      </w:tr>
      <w:tr w:rsidR="001E3007" w:rsidRPr="002E3CAC" w:rsidTr="00CF63EB">
        <w:trPr>
          <w:trHeight w:val="318"/>
        </w:trPr>
        <w:tc>
          <w:tcPr>
            <w:tcW w:w="582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Dôchodcovia</w:t>
            </w:r>
          </w:p>
        </w:tc>
        <w:tc>
          <w:tcPr>
            <w:tcW w:w="1380" w:type="dxa"/>
            <w:tcBorders>
              <w:top w:val="single" w:sz="4" w:space="0" w:color="auto"/>
              <w:left w:val="single" w:sz="4" w:space="0" w:color="auto"/>
              <w:bottom w:val="single" w:sz="4" w:space="0" w:color="auto"/>
              <w:right w:val="nil"/>
            </w:tcBorders>
            <w:shd w:val="clear" w:color="auto" w:fill="auto"/>
            <w:vAlign w:val="center"/>
            <w:hideMark/>
          </w:tcPr>
          <w:p w:rsidR="001E3007" w:rsidRDefault="001E3007" w:rsidP="001E3007">
            <w:pPr>
              <w:pStyle w:val="Bezriadkovania"/>
            </w:pPr>
            <w:r>
              <w:t>134</w:t>
            </w:r>
          </w:p>
        </w:tc>
        <w:tc>
          <w:tcPr>
            <w:tcW w:w="13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E3007" w:rsidRDefault="001E3007" w:rsidP="001E3007">
            <w:pPr>
              <w:pStyle w:val="Bezriadkovania"/>
            </w:pPr>
            <w:r>
              <w:t>25,38</w:t>
            </w:r>
          </w:p>
        </w:tc>
      </w:tr>
      <w:tr w:rsidR="001E3007" w:rsidRPr="002E3CAC" w:rsidTr="00CF63EB">
        <w:trPr>
          <w:trHeight w:val="318"/>
        </w:trPr>
        <w:tc>
          <w:tcPr>
            <w:tcW w:w="582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Príjemcovia kapitálových príjmov</w:t>
            </w:r>
          </w:p>
        </w:tc>
        <w:tc>
          <w:tcPr>
            <w:tcW w:w="1380" w:type="dxa"/>
            <w:tcBorders>
              <w:top w:val="single" w:sz="4" w:space="0" w:color="auto"/>
              <w:left w:val="single" w:sz="4" w:space="0" w:color="auto"/>
              <w:bottom w:val="single" w:sz="8" w:space="0" w:color="auto"/>
              <w:right w:val="nil"/>
            </w:tcBorders>
            <w:shd w:val="clear" w:color="auto" w:fill="auto"/>
            <w:vAlign w:val="center"/>
            <w:hideMark/>
          </w:tcPr>
          <w:p w:rsidR="001E3007" w:rsidRDefault="001E3007" w:rsidP="001E3007">
            <w:pPr>
              <w:pStyle w:val="Bezriadkovania"/>
            </w:pPr>
            <w:r>
              <w:t> </w:t>
            </w:r>
          </w:p>
        </w:tc>
        <w:tc>
          <w:tcPr>
            <w:tcW w:w="13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E3007" w:rsidRDefault="001E3007" w:rsidP="001E3007">
            <w:pPr>
              <w:pStyle w:val="Bezriadkovania"/>
            </w:pPr>
            <w:r>
              <w:t>0,00</w:t>
            </w:r>
          </w:p>
        </w:tc>
      </w:tr>
      <w:tr w:rsidR="001E3007" w:rsidRPr="002E3CAC" w:rsidTr="005A24E6">
        <w:trPr>
          <w:trHeight w:val="318"/>
        </w:trPr>
        <w:tc>
          <w:tcPr>
            <w:tcW w:w="58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3007" w:rsidRPr="002E3CAC" w:rsidRDefault="001E3007" w:rsidP="00037526">
            <w:pPr>
              <w:spacing w:before="0" w:after="0" w:line="23" w:lineRule="atLeast"/>
              <w:ind w:firstLine="0"/>
              <w:rPr>
                <w:color w:val="000000"/>
              </w:rPr>
            </w:pPr>
            <w:r w:rsidRPr="002E3CAC">
              <w:rPr>
                <w:color w:val="000000"/>
              </w:rPr>
              <w:t xml:space="preserve">Deti do 16 rokov (narodení po </w:t>
            </w:r>
            <w:r>
              <w:rPr>
                <w:color w:val="000000"/>
              </w:rPr>
              <w:t>01</w:t>
            </w:r>
            <w:r w:rsidRPr="002E3CAC">
              <w:rPr>
                <w:color w:val="000000"/>
              </w:rPr>
              <w:t>.5.</w:t>
            </w:r>
            <w:r>
              <w:rPr>
                <w:color w:val="000000"/>
              </w:rPr>
              <w:t>2016</w:t>
            </w:r>
            <w:r w:rsidRPr="002E3CAC">
              <w:rPr>
                <w:color w:val="000000"/>
              </w:rPr>
              <w:t>)</w:t>
            </w:r>
          </w:p>
        </w:tc>
        <w:tc>
          <w:tcPr>
            <w:tcW w:w="1380" w:type="dxa"/>
            <w:tcBorders>
              <w:top w:val="single" w:sz="8" w:space="0" w:color="auto"/>
              <w:left w:val="single" w:sz="4" w:space="0" w:color="auto"/>
              <w:bottom w:val="single" w:sz="8" w:space="0" w:color="auto"/>
              <w:right w:val="nil"/>
            </w:tcBorders>
            <w:shd w:val="clear" w:color="auto" w:fill="auto"/>
            <w:vAlign w:val="center"/>
            <w:hideMark/>
          </w:tcPr>
          <w:p w:rsidR="001E3007" w:rsidRDefault="001E3007" w:rsidP="001E3007">
            <w:pPr>
              <w:pStyle w:val="Bezriadkovania"/>
            </w:pPr>
            <w:r>
              <w:t>77</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3007" w:rsidRDefault="001E3007" w:rsidP="001E3007">
            <w:pPr>
              <w:pStyle w:val="Bezriadkovania"/>
            </w:pPr>
            <w:r>
              <w:t>14,58</w:t>
            </w:r>
          </w:p>
        </w:tc>
      </w:tr>
      <w:tr w:rsidR="001E3007" w:rsidRPr="002E3CAC" w:rsidTr="005A24E6">
        <w:trPr>
          <w:trHeight w:val="318"/>
        </w:trPr>
        <w:tc>
          <w:tcPr>
            <w:tcW w:w="5821" w:type="dxa"/>
            <w:tcBorders>
              <w:top w:val="single" w:sz="8" w:space="0" w:color="auto"/>
              <w:left w:val="single" w:sz="8" w:space="0" w:color="auto"/>
              <w:bottom w:val="nil"/>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Iná</w:t>
            </w:r>
          </w:p>
        </w:tc>
        <w:tc>
          <w:tcPr>
            <w:tcW w:w="1380" w:type="dxa"/>
            <w:tcBorders>
              <w:top w:val="single" w:sz="8" w:space="0" w:color="auto"/>
              <w:left w:val="single" w:sz="4" w:space="0" w:color="auto"/>
              <w:bottom w:val="nil"/>
              <w:right w:val="nil"/>
            </w:tcBorders>
            <w:shd w:val="clear" w:color="auto" w:fill="auto"/>
            <w:vAlign w:val="center"/>
            <w:hideMark/>
          </w:tcPr>
          <w:p w:rsidR="001E3007" w:rsidRDefault="001E3007" w:rsidP="001E3007">
            <w:pPr>
              <w:pStyle w:val="Bezriadkovania"/>
            </w:pPr>
            <w:r>
              <w:t>5</w:t>
            </w:r>
          </w:p>
        </w:tc>
        <w:tc>
          <w:tcPr>
            <w:tcW w:w="1324" w:type="dxa"/>
            <w:tcBorders>
              <w:top w:val="single" w:sz="8" w:space="0" w:color="auto"/>
              <w:left w:val="single" w:sz="8" w:space="0" w:color="auto"/>
              <w:bottom w:val="nil"/>
              <w:right w:val="single" w:sz="8" w:space="0" w:color="auto"/>
            </w:tcBorders>
            <w:shd w:val="clear" w:color="auto" w:fill="auto"/>
            <w:vAlign w:val="center"/>
            <w:hideMark/>
          </w:tcPr>
          <w:p w:rsidR="001E3007" w:rsidRDefault="001E3007" w:rsidP="001E3007">
            <w:pPr>
              <w:pStyle w:val="Bezriadkovania"/>
            </w:pPr>
            <w:r>
              <w:t>0,95</w:t>
            </w:r>
          </w:p>
        </w:tc>
      </w:tr>
      <w:tr w:rsidR="001E3007" w:rsidRPr="002E3CAC" w:rsidTr="005A24E6">
        <w:trPr>
          <w:trHeight w:val="333"/>
        </w:trPr>
        <w:tc>
          <w:tcPr>
            <w:tcW w:w="5821" w:type="dxa"/>
            <w:tcBorders>
              <w:top w:val="single" w:sz="4" w:space="0" w:color="auto"/>
              <w:left w:val="single" w:sz="8" w:space="0" w:color="auto"/>
              <w:bottom w:val="nil"/>
              <w:right w:val="single" w:sz="8" w:space="0" w:color="auto"/>
            </w:tcBorders>
            <w:shd w:val="clear" w:color="auto" w:fill="auto"/>
            <w:vAlign w:val="center"/>
            <w:hideMark/>
          </w:tcPr>
          <w:p w:rsidR="001E3007" w:rsidRPr="002E3CAC" w:rsidRDefault="001E3007" w:rsidP="002E3CAC">
            <w:pPr>
              <w:spacing w:before="0" w:after="0" w:line="23" w:lineRule="atLeast"/>
              <w:ind w:firstLine="0"/>
              <w:rPr>
                <w:color w:val="000000"/>
              </w:rPr>
            </w:pPr>
            <w:r w:rsidRPr="002E3CAC">
              <w:rPr>
                <w:color w:val="000000"/>
              </w:rPr>
              <w:t>Nezistená</w:t>
            </w:r>
          </w:p>
        </w:tc>
        <w:tc>
          <w:tcPr>
            <w:tcW w:w="1380" w:type="dxa"/>
            <w:tcBorders>
              <w:top w:val="single" w:sz="4" w:space="0" w:color="auto"/>
              <w:left w:val="single" w:sz="4" w:space="0" w:color="auto"/>
              <w:bottom w:val="nil"/>
              <w:right w:val="nil"/>
            </w:tcBorders>
            <w:shd w:val="clear" w:color="auto" w:fill="auto"/>
            <w:vAlign w:val="center"/>
            <w:hideMark/>
          </w:tcPr>
          <w:p w:rsidR="001E3007" w:rsidRDefault="001E3007" w:rsidP="001E3007">
            <w:pPr>
              <w:pStyle w:val="Bezriadkovania"/>
            </w:pPr>
            <w:r>
              <w:t>6</w:t>
            </w:r>
          </w:p>
        </w:tc>
        <w:tc>
          <w:tcPr>
            <w:tcW w:w="1324" w:type="dxa"/>
            <w:tcBorders>
              <w:top w:val="single" w:sz="4" w:space="0" w:color="auto"/>
              <w:left w:val="single" w:sz="8" w:space="0" w:color="auto"/>
              <w:bottom w:val="nil"/>
              <w:right w:val="single" w:sz="8" w:space="0" w:color="auto"/>
            </w:tcBorders>
            <w:shd w:val="clear" w:color="auto" w:fill="auto"/>
            <w:vAlign w:val="center"/>
            <w:hideMark/>
          </w:tcPr>
          <w:p w:rsidR="001E3007" w:rsidRDefault="001E3007" w:rsidP="001E3007">
            <w:pPr>
              <w:pStyle w:val="Bezriadkovania"/>
            </w:pPr>
            <w:r>
              <w:t>1,14</w:t>
            </w:r>
          </w:p>
        </w:tc>
      </w:tr>
      <w:tr w:rsidR="001E3007" w:rsidRPr="002E3CAC" w:rsidTr="005A24E6">
        <w:trPr>
          <w:trHeight w:val="333"/>
        </w:trPr>
        <w:tc>
          <w:tcPr>
            <w:tcW w:w="58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3007" w:rsidRPr="001565C8" w:rsidRDefault="001E3007" w:rsidP="002E3CAC">
            <w:pPr>
              <w:spacing w:before="0" w:after="0" w:line="23" w:lineRule="atLeast"/>
              <w:ind w:firstLine="0"/>
              <w:rPr>
                <w:b/>
                <w:color w:val="000000"/>
              </w:rPr>
            </w:pPr>
            <w:r w:rsidRPr="001565C8">
              <w:rPr>
                <w:b/>
                <w:color w:val="000000"/>
              </w:rPr>
              <w:t>Spolu</w:t>
            </w:r>
          </w:p>
        </w:tc>
        <w:tc>
          <w:tcPr>
            <w:tcW w:w="1380" w:type="dxa"/>
            <w:tcBorders>
              <w:top w:val="single" w:sz="8" w:space="0" w:color="auto"/>
              <w:left w:val="nil"/>
              <w:bottom w:val="single" w:sz="8" w:space="0" w:color="auto"/>
              <w:right w:val="nil"/>
            </w:tcBorders>
            <w:shd w:val="clear" w:color="auto" w:fill="auto"/>
            <w:vAlign w:val="center"/>
            <w:hideMark/>
          </w:tcPr>
          <w:p w:rsidR="001E3007" w:rsidRDefault="001E3007" w:rsidP="001E3007">
            <w:pPr>
              <w:pStyle w:val="Bezriadkovania"/>
            </w:pPr>
            <w:r>
              <w:t>528</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3007" w:rsidRDefault="001E3007" w:rsidP="001E3007">
            <w:pPr>
              <w:pStyle w:val="Bezriadkovania"/>
            </w:pPr>
            <w:r>
              <w:t>100,00</w:t>
            </w:r>
          </w:p>
        </w:tc>
      </w:tr>
      <w:tr w:rsidR="002E3CAC" w:rsidRPr="002E3CAC" w:rsidTr="005A24E6">
        <w:trPr>
          <w:trHeight w:val="318"/>
        </w:trPr>
        <w:tc>
          <w:tcPr>
            <w:tcW w:w="5821" w:type="dxa"/>
            <w:tcBorders>
              <w:top w:val="nil"/>
              <w:left w:val="nil"/>
              <w:bottom w:val="nil"/>
              <w:right w:val="nil"/>
            </w:tcBorders>
            <w:shd w:val="clear" w:color="auto" w:fill="auto"/>
            <w:noWrap/>
            <w:hideMark/>
          </w:tcPr>
          <w:p w:rsidR="002E3CAC" w:rsidRPr="002E3CAC" w:rsidRDefault="002E3CAC" w:rsidP="00856C82">
            <w:pPr>
              <w:spacing w:before="0" w:after="0" w:line="23" w:lineRule="atLeast"/>
              <w:ind w:firstLine="0"/>
              <w:rPr>
                <w:i/>
                <w:iCs/>
                <w:color w:val="000000"/>
              </w:rPr>
            </w:pPr>
            <w:r w:rsidRPr="002E3CAC">
              <w:rPr>
                <w:i/>
                <w:iCs/>
                <w:color w:val="000000"/>
              </w:rPr>
              <w:t>Zdroj: ŠÚ SR</w:t>
            </w:r>
          </w:p>
        </w:tc>
        <w:tc>
          <w:tcPr>
            <w:tcW w:w="1380"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4"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2E3CAC" w:rsidRDefault="002E3CAC" w:rsidP="002E3CAC">
      <w:pPr>
        <w:widowControl w:val="0"/>
        <w:spacing w:before="0" w:after="0" w:line="23" w:lineRule="atLeast"/>
        <w:ind w:firstLine="0"/>
        <w:jc w:val="center"/>
        <w:rPr>
          <w:rFonts w:ascii="Arial" w:hAnsi="Arial"/>
          <w:noProof/>
          <w:color w:val="000080"/>
          <w:sz w:val="20"/>
          <w:szCs w:val="20"/>
        </w:rPr>
      </w:pPr>
    </w:p>
    <w:p w:rsidR="001565C8" w:rsidRDefault="00CD101D" w:rsidP="002E3CAC">
      <w:pPr>
        <w:widowControl w:val="0"/>
        <w:spacing w:before="0" w:after="0" w:line="23" w:lineRule="atLeast"/>
        <w:ind w:firstLine="0"/>
        <w:jc w:val="center"/>
        <w:rPr>
          <w:rFonts w:ascii="Arial" w:hAnsi="Arial"/>
          <w:color w:val="000080"/>
          <w:sz w:val="20"/>
          <w:szCs w:val="20"/>
        </w:rPr>
      </w:pPr>
      <w:r w:rsidRPr="00CD101D">
        <w:rPr>
          <w:rFonts w:ascii="Arial" w:hAnsi="Arial"/>
          <w:noProof/>
          <w:color w:val="000080"/>
          <w:sz w:val="20"/>
          <w:szCs w:val="20"/>
        </w:rPr>
        <w:lastRenderedPageBreak/>
        <w:drawing>
          <wp:inline distT="0" distB="0" distL="0" distR="0">
            <wp:extent cx="5400675" cy="2981325"/>
            <wp:effectExtent l="19050" t="0" r="0" b="0"/>
            <wp:docPr id="1376"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101D" w:rsidRPr="002E3CAC" w:rsidRDefault="00CD101D" w:rsidP="002E3CAC">
      <w:pPr>
        <w:widowControl w:val="0"/>
        <w:spacing w:before="0" w:after="0" w:line="23" w:lineRule="atLeast"/>
        <w:ind w:firstLine="0"/>
        <w:jc w:val="center"/>
        <w:rPr>
          <w:rFonts w:ascii="Arial" w:hAnsi="Arial"/>
          <w:color w:val="000080"/>
          <w:sz w:val="20"/>
          <w:szCs w:val="20"/>
        </w:rPr>
      </w:pPr>
    </w:p>
    <w:tbl>
      <w:tblPr>
        <w:tblW w:w="8786" w:type="dxa"/>
        <w:tblInd w:w="70" w:type="dxa"/>
        <w:tblCellMar>
          <w:left w:w="70" w:type="dxa"/>
          <w:right w:w="70" w:type="dxa"/>
        </w:tblCellMar>
        <w:tblLook w:val="04A0"/>
      </w:tblPr>
      <w:tblGrid>
        <w:gridCol w:w="4395"/>
        <w:gridCol w:w="4391"/>
      </w:tblGrid>
      <w:tr w:rsidR="000930C1" w:rsidRPr="000930C1" w:rsidTr="000930C1">
        <w:trPr>
          <w:trHeight w:val="143"/>
        </w:trPr>
        <w:tc>
          <w:tcPr>
            <w:tcW w:w="8786" w:type="dxa"/>
            <w:gridSpan w:val="2"/>
            <w:tcBorders>
              <w:top w:val="nil"/>
              <w:left w:val="nil"/>
              <w:bottom w:val="single" w:sz="8" w:space="0" w:color="auto"/>
              <w:right w:val="nil"/>
            </w:tcBorders>
            <w:shd w:val="clear" w:color="auto" w:fill="auto"/>
            <w:vAlign w:val="bottom"/>
            <w:hideMark/>
          </w:tcPr>
          <w:p w:rsidR="000930C1" w:rsidRPr="000930C1" w:rsidRDefault="000930C1" w:rsidP="000930C1">
            <w:pPr>
              <w:spacing w:before="0" w:after="0"/>
              <w:ind w:firstLine="0"/>
              <w:jc w:val="left"/>
              <w:rPr>
                <w:b/>
                <w:bCs/>
                <w:color w:val="000000"/>
              </w:rPr>
            </w:pPr>
            <w:r>
              <w:rPr>
                <w:b/>
                <w:bCs/>
                <w:color w:val="000000"/>
              </w:rPr>
              <w:t>Tabuľka č. 13</w:t>
            </w:r>
            <w:r w:rsidRPr="000930C1">
              <w:rPr>
                <w:b/>
                <w:bCs/>
                <w:color w:val="000000"/>
              </w:rPr>
              <w:t>: Počet uchádzačov o zamestnanie v rokoch 20</w:t>
            </w:r>
            <w:r>
              <w:rPr>
                <w:b/>
                <w:bCs/>
                <w:color w:val="000000"/>
              </w:rPr>
              <w:t>13</w:t>
            </w:r>
            <w:r w:rsidRPr="000930C1">
              <w:rPr>
                <w:b/>
                <w:bCs/>
                <w:color w:val="000000"/>
              </w:rPr>
              <w:t xml:space="preserve"> - 201</w:t>
            </w:r>
            <w:r>
              <w:rPr>
                <w:b/>
                <w:bCs/>
                <w:color w:val="000000"/>
              </w:rPr>
              <w:t>5</w:t>
            </w:r>
          </w:p>
        </w:tc>
      </w:tr>
      <w:tr w:rsidR="000930C1" w:rsidRPr="000930C1" w:rsidTr="000930C1">
        <w:trPr>
          <w:trHeight w:val="337"/>
        </w:trPr>
        <w:tc>
          <w:tcPr>
            <w:tcW w:w="4395" w:type="dxa"/>
            <w:tcBorders>
              <w:top w:val="nil"/>
              <w:left w:val="single" w:sz="8" w:space="0" w:color="auto"/>
              <w:bottom w:val="nil"/>
              <w:right w:val="single" w:sz="8" w:space="0" w:color="auto"/>
            </w:tcBorders>
            <w:shd w:val="clear" w:color="auto" w:fill="auto"/>
            <w:vAlign w:val="center"/>
            <w:hideMark/>
          </w:tcPr>
          <w:p w:rsidR="000930C1" w:rsidRPr="000930C1" w:rsidRDefault="000930C1" w:rsidP="000930C1">
            <w:pPr>
              <w:spacing w:before="0" w:after="0"/>
              <w:ind w:firstLine="0"/>
              <w:jc w:val="center"/>
            </w:pPr>
            <w:r w:rsidRPr="000930C1">
              <w:t>Rok, k 31.12</w:t>
            </w:r>
          </w:p>
        </w:tc>
        <w:tc>
          <w:tcPr>
            <w:tcW w:w="4391" w:type="dxa"/>
            <w:tcBorders>
              <w:top w:val="nil"/>
              <w:left w:val="nil"/>
              <w:bottom w:val="nil"/>
              <w:right w:val="single" w:sz="8" w:space="0" w:color="auto"/>
            </w:tcBorders>
            <w:shd w:val="clear" w:color="auto" w:fill="auto"/>
            <w:vAlign w:val="center"/>
            <w:hideMark/>
          </w:tcPr>
          <w:p w:rsidR="000930C1" w:rsidRPr="000930C1" w:rsidRDefault="000930C1" w:rsidP="000930C1">
            <w:pPr>
              <w:spacing w:before="0" w:after="0"/>
              <w:ind w:firstLine="0"/>
              <w:jc w:val="center"/>
            </w:pPr>
            <w:r w:rsidRPr="000930C1">
              <w:t>Počet UoZ</w:t>
            </w:r>
          </w:p>
        </w:tc>
      </w:tr>
      <w:tr w:rsidR="00CD101D" w:rsidRPr="000930C1" w:rsidTr="000930C1">
        <w:trPr>
          <w:trHeight w:val="322"/>
        </w:trPr>
        <w:tc>
          <w:tcPr>
            <w:tcW w:w="43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D101D" w:rsidRPr="000930C1" w:rsidRDefault="00CD101D" w:rsidP="000930C1">
            <w:pPr>
              <w:spacing w:before="0" w:after="0"/>
              <w:ind w:firstLine="0"/>
              <w:jc w:val="center"/>
            </w:pPr>
            <w:r w:rsidRPr="000930C1">
              <w:t>2013</w:t>
            </w:r>
          </w:p>
        </w:tc>
        <w:tc>
          <w:tcPr>
            <w:tcW w:w="4391" w:type="dxa"/>
            <w:tcBorders>
              <w:top w:val="single" w:sz="8" w:space="0" w:color="auto"/>
              <w:left w:val="nil"/>
              <w:bottom w:val="single" w:sz="4" w:space="0" w:color="auto"/>
              <w:right w:val="single" w:sz="8" w:space="0" w:color="auto"/>
            </w:tcBorders>
            <w:shd w:val="clear" w:color="auto" w:fill="auto"/>
            <w:vAlign w:val="center"/>
            <w:hideMark/>
          </w:tcPr>
          <w:p w:rsidR="00CD101D" w:rsidRDefault="00856C82" w:rsidP="00CD101D">
            <w:pPr>
              <w:pStyle w:val="Bezriadkovania"/>
            </w:pPr>
            <w:r>
              <w:t>-</w:t>
            </w:r>
          </w:p>
        </w:tc>
      </w:tr>
      <w:tr w:rsidR="00CD101D" w:rsidRPr="000930C1" w:rsidTr="000930C1">
        <w:trPr>
          <w:trHeight w:val="322"/>
        </w:trPr>
        <w:tc>
          <w:tcPr>
            <w:tcW w:w="4395" w:type="dxa"/>
            <w:tcBorders>
              <w:top w:val="nil"/>
              <w:left w:val="single" w:sz="8" w:space="0" w:color="auto"/>
              <w:bottom w:val="single" w:sz="4" w:space="0" w:color="auto"/>
              <w:right w:val="single" w:sz="8" w:space="0" w:color="auto"/>
            </w:tcBorders>
            <w:shd w:val="clear" w:color="auto" w:fill="auto"/>
            <w:vAlign w:val="center"/>
            <w:hideMark/>
          </w:tcPr>
          <w:p w:rsidR="00CD101D" w:rsidRPr="000930C1" w:rsidRDefault="00CD101D" w:rsidP="000930C1">
            <w:pPr>
              <w:spacing w:before="0" w:after="0"/>
              <w:ind w:firstLine="0"/>
              <w:jc w:val="center"/>
            </w:pPr>
            <w:r w:rsidRPr="000930C1">
              <w:t>2014</w:t>
            </w:r>
          </w:p>
        </w:tc>
        <w:tc>
          <w:tcPr>
            <w:tcW w:w="4391" w:type="dxa"/>
            <w:tcBorders>
              <w:top w:val="nil"/>
              <w:left w:val="nil"/>
              <w:bottom w:val="single" w:sz="4" w:space="0" w:color="auto"/>
              <w:right w:val="single" w:sz="8" w:space="0" w:color="auto"/>
            </w:tcBorders>
            <w:shd w:val="clear" w:color="auto" w:fill="auto"/>
            <w:vAlign w:val="center"/>
            <w:hideMark/>
          </w:tcPr>
          <w:p w:rsidR="00CD101D" w:rsidRDefault="00856C82" w:rsidP="00CD101D">
            <w:pPr>
              <w:pStyle w:val="Bezriadkovania"/>
            </w:pPr>
            <w:r>
              <w:t>-</w:t>
            </w:r>
          </w:p>
        </w:tc>
      </w:tr>
      <w:tr w:rsidR="00CD101D" w:rsidRPr="000930C1" w:rsidTr="000930C1">
        <w:trPr>
          <w:trHeight w:val="322"/>
        </w:trPr>
        <w:tc>
          <w:tcPr>
            <w:tcW w:w="4395" w:type="dxa"/>
            <w:tcBorders>
              <w:top w:val="nil"/>
              <w:left w:val="single" w:sz="8" w:space="0" w:color="auto"/>
              <w:bottom w:val="single" w:sz="4" w:space="0" w:color="auto"/>
              <w:right w:val="single" w:sz="8" w:space="0" w:color="auto"/>
            </w:tcBorders>
            <w:shd w:val="clear" w:color="auto" w:fill="auto"/>
            <w:vAlign w:val="center"/>
            <w:hideMark/>
          </w:tcPr>
          <w:p w:rsidR="00CD101D" w:rsidRPr="000930C1" w:rsidRDefault="00CD101D" w:rsidP="000930C1">
            <w:pPr>
              <w:spacing w:before="0" w:after="0"/>
              <w:ind w:firstLine="0"/>
              <w:jc w:val="center"/>
            </w:pPr>
            <w:r w:rsidRPr="000930C1">
              <w:t>2015</w:t>
            </w:r>
          </w:p>
        </w:tc>
        <w:tc>
          <w:tcPr>
            <w:tcW w:w="4391" w:type="dxa"/>
            <w:tcBorders>
              <w:top w:val="nil"/>
              <w:left w:val="nil"/>
              <w:bottom w:val="single" w:sz="4" w:space="0" w:color="auto"/>
              <w:right w:val="single" w:sz="8" w:space="0" w:color="auto"/>
            </w:tcBorders>
            <w:shd w:val="clear" w:color="auto" w:fill="auto"/>
            <w:vAlign w:val="center"/>
            <w:hideMark/>
          </w:tcPr>
          <w:p w:rsidR="00CD101D" w:rsidRDefault="00856C82" w:rsidP="00CD101D">
            <w:pPr>
              <w:pStyle w:val="Bezriadkovania"/>
            </w:pPr>
            <w:r>
              <w:t>-</w:t>
            </w:r>
          </w:p>
        </w:tc>
      </w:tr>
      <w:tr w:rsidR="000930C1" w:rsidRPr="000930C1" w:rsidTr="000930C1">
        <w:trPr>
          <w:trHeight w:val="322"/>
        </w:trPr>
        <w:tc>
          <w:tcPr>
            <w:tcW w:w="4395" w:type="dxa"/>
            <w:tcBorders>
              <w:top w:val="nil"/>
              <w:left w:val="nil"/>
              <w:bottom w:val="nil"/>
              <w:right w:val="nil"/>
            </w:tcBorders>
            <w:shd w:val="clear" w:color="auto" w:fill="auto"/>
            <w:noWrap/>
            <w:hideMark/>
          </w:tcPr>
          <w:p w:rsidR="000930C1" w:rsidRPr="000930C1" w:rsidRDefault="000930C1" w:rsidP="000930C1">
            <w:pPr>
              <w:spacing w:before="0" w:after="0"/>
              <w:ind w:firstLine="0"/>
              <w:jc w:val="left"/>
              <w:rPr>
                <w:i/>
                <w:iCs/>
                <w:color w:val="000000"/>
              </w:rPr>
            </w:pPr>
            <w:r w:rsidRPr="000930C1">
              <w:rPr>
                <w:i/>
                <w:iCs/>
                <w:color w:val="000000"/>
              </w:rPr>
              <w:t>Zdroj: obec</w:t>
            </w:r>
          </w:p>
        </w:tc>
        <w:tc>
          <w:tcPr>
            <w:tcW w:w="4391" w:type="dxa"/>
            <w:tcBorders>
              <w:top w:val="nil"/>
              <w:left w:val="nil"/>
              <w:bottom w:val="nil"/>
              <w:right w:val="nil"/>
            </w:tcBorders>
            <w:shd w:val="clear" w:color="auto" w:fill="auto"/>
            <w:hideMark/>
          </w:tcPr>
          <w:p w:rsidR="000930C1" w:rsidRPr="000930C1" w:rsidRDefault="000930C1" w:rsidP="000930C1">
            <w:pPr>
              <w:spacing w:before="0" w:after="0"/>
              <w:ind w:firstLine="0"/>
            </w:pPr>
          </w:p>
        </w:tc>
      </w:tr>
    </w:tbl>
    <w:p w:rsidR="000930C1" w:rsidRDefault="00856C82" w:rsidP="000930C1">
      <w:pPr>
        <w:spacing w:before="0" w:after="0"/>
        <w:ind w:firstLine="0"/>
        <w:jc w:val="center"/>
      </w:pPr>
      <w:r w:rsidRPr="00856C82">
        <w:rPr>
          <w:noProof/>
        </w:rPr>
        <w:drawing>
          <wp:inline distT="0" distB="0" distL="0" distR="0">
            <wp:extent cx="5400675" cy="3600450"/>
            <wp:effectExtent l="1905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30C1" w:rsidRPr="000930C1" w:rsidRDefault="000930C1" w:rsidP="000930C1">
      <w:pPr>
        <w:pStyle w:val="Nadpis12"/>
        <w:rPr>
          <w:sz w:val="28"/>
        </w:rPr>
      </w:pPr>
      <w:bookmarkStart w:id="206" w:name="_Toc478992461"/>
      <w:r>
        <w:lastRenderedPageBreak/>
        <w:t>Marginalizované rómske komunity</w:t>
      </w:r>
      <w:bookmarkEnd w:id="206"/>
    </w:p>
    <w:tbl>
      <w:tblPr>
        <w:tblW w:w="8856" w:type="dxa"/>
        <w:tblInd w:w="70" w:type="dxa"/>
        <w:tblCellMar>
          <w:left w:w="70" w:type="dxa"/>
          <w:right w:w="70" w:type="dxa"/>
        </w:tblCellMar>
        <w:tblLook w:val="04A0"/>
      </w:tblPr>
      <w:tblGrid>
        <w:gridCol w:w="1985"/>
        <w:gridCol w:w="1831"/>
        <w:gridCol w:w="1959"/>
        <w:gridCol w:w="2081"/>
        <w:gridCol w:w="1000"/>
      </w:tblGrid>
      <w:tr w:rsidR="000930C1" w:rsidRPr="000930C1" w:rsidTr="000930C1">
        <w:trPr>
          <w:trHeight w:val="330"/>
        </w:trPr>
        <w:tc>
          <w:tcPr>
            <w:tcW w:w="7856" w:type="dxa"/>
            <w:gridSpan w:val="4"/>
            <w:tcBorders>
              <w:top w:val="nil"/>
              <w:left w:val="nil"/>
              <w:bottom w:val="single" w:sz="8" w:space="0" w:color="auto"/>
              <w:right w:val="nil"/>
            </w:tcBorders>
            <w:shd w:val="clear" w:color="auto" w:fill="auto"/>
            <w:noWrap/>
            <w:vAlign w:val="center"/>
            <w:hideMark/>
          </w:tcPr>
          <w:p w:rsidR="000930C1" w:rsidRPr="000930C1" w:rsidRDefault="000930C1" w:rsidP="000930C1">
            <w:pPr>
              <w:spacing w:before="0" w:after="0"/>
              <w:ind w:firstLine="0"/>
              <w:jc w:val="left"/>
              <w:rPr>
                <w:b/>
                <w:bCs/>
                <w:color w:val="000000"/>
              </w:rPr>
            </w:pPr>
            <w:r w:rsidRPr="000930C1">
              <w:rPr>
                <w:b/>
                <w:bCs/>
                <w:color w:val="000000"/>
              </w:rPr>
              <w:t>Tabuľka č. 1</w:t>
            </w:r>
            <w:r>
              <w:rPr>
                <w:b/>
                <w:bCs/>
                <w:color w:val="000000"/>
              </w:rPr>
              <w:t>4</w:t>
            </w:r>
            <w:r w:rsidRPr="000930C1">
              <w:rPr>
                <w:b/>
                <w:bCs/>
                <w:color w:val="000000"/>
              </w:rPr>
              <w:t>: Marginalizované rómske komunity v obci</w:t>
            </w:r>
          </w:p>
        </w:tc>
        <w:tc>
          <w:tcPr>
            <w:tcW w:w="1000" w:type="dxa"/>
            <w:tcBorders>
              <w:top w:val="nil"/>
              <w:left w:val="nil"/>
              <w:bottom w:val="nil"/>
              <w:right w:val="nil"/>
            </w:tcBorders>
            <w:shd w:val="clear" w:color="auto" w:fill="auto"/>
            <w:noWrap/>
            <w:vAlign w:val="bottom"/>
            <w:hideMark/>
          </w:tcPr>
          <w:p w:rsidR="000930C1" w:rsidRPr="000930C1" w:rsidRDefault="000930C1" w:rsidP="000930C1">
            <w:pPr>
              <w:spacing w:before="0" w:after="0"/>
              <w:ind w:firstLine="0"/>
              <w:jc w:val="left"/>
              <w:rPr>
                <w:rFonts w:ascii="Calibri" w:hAnsi="Calibri"/>
                <w:color w:val="000000"/>
                <w:sz w:val="22"/>
                <w:szCs w:val="22"/>
              </w:rPr>
            </w:pPr>
          </w:p>
        </w:tc>
      </w:tr>
      <w:tr w:rsidR="000930C1" w:rsidRPr="000930C1" w:rsidTr="000930C1">
        <w:trPr>
          <w:trHeight w:val="960"/>
        </w:trPr>
        <w:tc>
          <w:tcPr>
            <w:tcW w:w="1985" w:type="dxa"/>
            <w:tcBorders>
              <w:top w:val="nil"/>
              <w:left w:val="single" w:sz="8" w:space="0" w:color="auto"/>
              <w:bottom w:val="single" w:sz="8" w:space="0" w:color="auto"/>
              <w:right w:val="nil"/>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rozptýlene (medzi majoritou)</w:t>
            </w:r>
          </w:p>
        </w:tc>
        <w:tc>
          <w:tcPr>
            <w:tcW w:w="1831" w:type="dxa"/>
            <w:tcBorders>
              <w:top w:val="nil"/>
              <w:left w:val="single" w:sz="4" w:space="0" w:color="auto"/>
              <w:bottom w:val="single" w:sz="8" w:space="0" w:color="auto"/>
              <w:right w:val="nil"/>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v koncentráciách vo vnútri obce</w:t>
            </w:r>
          </w:p>
        </w:tc>
        <w:tc>
          <w:tcPr>
            <w:tcW w:w="1959" w:type="dxa"/>
            <w:tcBorders>
              <w:top w:val="nil"/>
              <w:left w:val="single" w:sz="4" w:space="0" w:color="auto"/>
              <w:bottom w:val="single" w:sz="8" w:space="0" w:color="auto"/>
              <w:right w:val="nil"/>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koncentrovane na okraji obce</w:t>
            </w:r>
          </w:p>
        </w:tc>
        <w:tc>
          <w:tcPr>
            <w:tcW w:w="2081" w:type="dxa"/>
            <w:tcBorders>
              <w:top w:val="nil"/>
              <w:left w:val="single" w:sz="4" w:space="0" w:color="auto"/>
              <w:bottom w:val="single" w:sz="8" w:space="0" w:color="auto"/>
              <w:right w:val="single" w:sz="8" w:space="0" w:color="auto"/>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v segregovaných koncentráciách</w:t>
            </w:r>
          </w:p>
        </w:tc>
        <w:tc>
          <w:tcPr>
            <w:tcW w:w="1000" w:type="dxa"/>
            <w:tcBorders>
              <w:top w:val="single" w:sz="8" w:space="0" w:color="auto"/>
              <w:left w:val="nil"/>
              <w:bottom w:val="nil"/>
              <w:right w:val="single" w:sz="8" w:space="0" w:color="auto"/>
            </w:tcBorders>
            <w:shd w:val="clear" w:color="auto" w:fill="auto"/>
            <w:noWrap/>
            <w:vAlign w:val="center"/>
            <w:hideMark/>
          </w:tcPr>
          <w:p w:rsidR="000930C1" w:rsidRPr="000930C1" w:rsidRDefault="000930C1" w:rsidP="000930C1">
            <w:pPr>
              <w:spacing w:before="0" w:after="0"/>
              <w:ind w:firstLine="0"/>
              <w:jc w:val="center"/>
              <w:rPr>
                <w:color w:val="000000"/>
              </w:rPr>
            </w:pPr>
            <w:r w:rsidRPr="000930C1">
              <w:rPr>
                <w:color w:val="000000"/>
              </w:rPr>
              <w:t>Spolu</w:t>
            </w:r>
          </w:p>
        </w:tc>
      </w:tr>
      <w:tr w:rsidR="0099725A" w:rsidRPr="000930C1" w:rsidTr="000930C1">
        <w:trPr>
          <w:trHeight w:val="315"/>
        </w:trPr>
        <w:tc>
          <w:tcPr>
            <w:tcW w:w="1985" w:type="dxa"/>
            <w:tcBorders>
              <w:top w:val="nil"/>
              <w:left w:val="single" w:sz="8" w:space="0" w:color="auto"/>
              <w:bottom w:val="nil"/>
              <w:right w:val="single" w:sz="4" w:space="0" w:color="auto"/>
            </w:tcBorders>
            <w:shd w:val="clear" w:color="auto" w:fill="auto"/>
            <w:vAlign w:val="center"/>
            <w:hideMark/>
          </w:tcPr>
          <w:p w:rsidR="0099725A" w:rsidRDefault="001E3007" w:rsidP="0099725A">
            <w:pPr>
              <w:pStyle w:val="Bezriadkovania"/>
            </w:pPr>
            <w:r>
              <w:t>76</w:t>
            </w:r>
          </w:p>
        </w:tc>
        <w:tc>
          <w:tcPr>
            <w:tcW w:w="1831" w:type="dxa"/>
            <w:tcBorders>
              <w:top w:val="nil"/>
              <w:left w:val="nil"/>
              <w:bottom w:val="nil"/>
              <w:right w:val="single" w:sz="4" w:space="0" w:color="auto"/>
            </w:tcBorders>
            <w:shd w:val="clear" w:color="auto" w:fill="auto"/>
            <w:vAlign w:val="center"/>
            <w:hideMark/>
          </w:tcPr>
          <w:p w:rsidR="0099725A" w:rsidRDefault="0099725A" w:rsidP="0099725A">
            <w:pPr>
              <w:pStyle w:val="Bezriadkovania"/>
            </w:pPr>
            <w:r>
              <w:t>0</w:t>
            </w:r>
          </w:p>
        </w:tc>
        <w:tc>
          <w:tcPr>
            <w:tcW w:w="1959" w:type="dxa"/>
            <w:tcBorders>
              <w:top w:val="nil"/>
              <w:left w:val="nil"/>
              <w:bottom w:val="nil"/>
              <w:right w:val="single" w:sz="4" w:space="0" w:color="auto"/>
            </w:tcBorders>
            <w:shd w:val="clear" w:color="auto" w:fill="auto"/>
            <w:vAlign w:val="center"/>
            <w:hideMark/>
          </w:tcPr>
          <w:p w:rsidR="0099725A" w:rsidRDefault="0099725A" w:rsidP="0099725A">
            <w:pPr>
              <w:pStyle w:val="Bezriadkovania"/>
            </w:pPr>
            <w:r>
              <w:t>0</w:t>
            </w:r>
          </w:p>
        </w:tc>
        <w:tc>
          <w:tcPr>
            <w:tcW w:w="2081" w:type="dxa"/>
            <w:tcBorders>
              <w:top w:val="nil"/>
              <w:left w:val="nil"/>
              <w:bottom w:val="nil"/>
              <w:right w:val="nil"/>
            </w:tcBorders>
            <w:shd w:val="clear" w:color="auto" w:fill="auto"/>
            <w:vAlign w:val="center"/>
            <w:hideMark/>
          </w:tcPr>
          <w:p w:rsidR="0099725A" w:rsidRDefault="0099725A" w:rsidP="0099725A">
            <w:pPr>
              <w:pStyle w:val="Bezriadkovania"/>
            </w:pPr>
            <w:r>
              <w:t>0</w:t>
            </w:r>
          </w:p>
        </w:tc>
        <w:tc>
          <w:tcPr>
            <w:tcW w:w="1000" w:type="dxa"/>
            <w:tcBorders>
              <w:top w:val="single" w:sz="8" w:space="0" w:color="auto"/>
              <w:left w:val="single" w:sz="8" w:space="0" w:color="auto"/>
              <w:bottom w:val="nil"/>
              <w:right w:val="single" w:sz="8" w:space="0" w:color="auto"/>
            </w:tcBorders>
            <w:shd w:val="clear" w:color="auto" w:fill="auto"/>
            <w:noWrap/>
            <w:vAlign w:val="bottom"/>
            <w:hideMark/>
          </w:tcPr>
          <w:p w:rsidR="0099725A" w:rsidRDefault="001E3007" w:rsidP="0099725A">
            <w:pPr>
              <w:pStyle w:val="Bezriadkovania"/>
            </w:pPr>
            <w:r>
              <w:t>76</w:t>
            </w:r>
          </w:p>
        </w:tc>
      </w:tr>
      <w:tr w:rsidR="0099725A" w:rsidRPr="000930C1" w:rsidTr="000930C1">
        <w:trPr>
          <w:trHeight w:val="330"/>
        </w:trPr>
        <w:tc>
          <w:tcPr>
            <w:tcW w:w="198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9725A" w:rsidRDefault="0099725A" w:rsidP="0099725A">
            <w:pPr>
              <w:pStyle w:val="Bezriadkovania"/>
            </w:pPr>
            <w:r>
              <w:t>100,00%</w:t>
            </w:r>
          </w:p>
        </w:tc>
        <w:tc>
          <w:tcPr>
            <w:tcW w:w="1831" w:type="dxa"/>
            <w:tcBorders>
              <w:top w:val="single" w:sz="4" w:space="0" w:color="auto"/>
              <w:left w:val="nil"/>
              <w:bottom w:val="single" w:sz="8" w:space="0" w:color="auto"/>
              <w:right w:val="single" w:sz="4" w:space="0" w:color="auto"/>
            </w:tcBorders>
            <w:shd w:val="clear" w:color="auto" w:fill="auto"/>
            <w:vAlign w:val="center"/>
            <w:hideMark/>
          </w:tcPr>
          <w:p w:rsidR="0099725A" w:rsidRDefault="0099725A" w:rsidP="0099725A">
            <w:pPr>
              <w:pStyle w:val="Bezriadkovania"/>
            </w:pPr>
            <w:r>
              <w:t>0,00%</w:t>
            </w:r>
          </w:p>
        </w:tc>
        <w:tc>
          <w:tcPr>
            <w:tcW w:w="1959" w:type="dxa"/>
            <w:tcBorders>
              <w:top w:val="single" w:sz="4" w:space="0" w:color="auto"/>
              <w:left w:val="nil"/>
              <w:bottom w:val="single" w:sz="8" w:space="0" w:color="auto"/>
              <w:right w:val="single" w:sz="4" w:space="0" w:color="auto"/>
            </w:tcBorders>
            <w:shd w:val="clear" w:color="auto" w:fill="auto"/>
            <w:vAlign w:val="center"/>
            <w:hideMark/>
          </w:tcPr>
          <w:p w:rsidR="0099725A" w:rsidRDefault="0099725A" w:rsidP="0099725A">
            <w:pPr>
              <w:pStyle w:val="Bezriadkovania"/>
            </w:pPr>
            <w:r>
              <w:t>0,00%</w:t>
            </w:r>
          </w:p>
        </w:tc>
        <w:tc>
          <w:tcPr>
            <w:tcW w:w="2081" w:type="dxa"/>
            <w:tcBorders>
              <w:top w:val="single" w:sz="4" w:space="0" w:color="auto"/>
              <w:left w:val="nil"/>
              <w:bottom w:val="single" w:sz="8" w:space="0" w:color="auto"/>
              <w:right w:val="single" w:sz="4" w:space="0" w:color="auto"/>
            </w:tcBorders>
            <w:shd w:val="clear" w:color="auto" w:fill="auto"/>
            <w:vAlign w:val="center"/>
            <w:hideMark/>
          </w:tcPr>
          <w:p w:rsidR="0099725A" w:rsidRDefault="0099725A" w:rsidP="0099725A">
            <w:pPr>
              <w:pStyle w:val="Bezriadkovania"/>
            </w:pPr>
            <w:r>
              <w:t>0,00%</w:t>
            </w:r>
          </w:p>
        </w:tc>
        <w:tc>
          <w:tcPr>
            <w:tcW w:w="10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9725A" w:rsidRDefault="0099725A" w:rsidP="0099725A">
            <w:pPr>
              <w:pStyle w:val="Bezriadkovania"/>
            </w:pPr>
            <w:r>
              <w:t>100,00%</w:t>
            </w:r>
          </w:p>
        </w:tc>
      </w:tr>
      <w:tr w:rsidR="000930C1" w:rsidRPr="000930C1" w:rsidTr="000930C1">
        <w:trPr>
          <w:trHeight w:val="315"/>
        </w:trPr>
        <w:tc>
          <w:tcPr>
            <w:tcW w:w="3816" w:type="dxa"/>
            <w:gridSpan w:val="2"/>
            <w:tcBorders>
              <w:top w:val="nil"/>
              <w:left w:val="nil"/>
              <w:bottom w:val="nil"/>
              <w:right w:val="nil"/>
            </w:tcBorders>
            <w:shd w:val="clear" w:color="auto" w:fill="auto"/>
            <w:noWrap/>
            <w:hideMark/>
          </w:tcPr>
          <w:p w:rsidR="000930C1" w:rsidRPr="000930C1" w:rsidRDefault="000930C1" w:rsidP="00CA2E69">
            <w:pPr>
              <w:spacing w:before="0" w:after="0"/>
              <w:ind w:firstLine="0"/>
              <w:jc w:val="left"/>
              <w:rPr>
                <w:i/>
                <w:iCs/>
                <w:color w:val="000000"/>
                <w:sz w:val="22"/>
                <w:szCs w:val="22"/>
              </w:rPr>
            </w:pPr>
            <w:r w:rsidRPr="000930C1">
              <w:rPr>
                <w:i/>
                <w:iCs/>
                <w:color w:val="000000"/>
                <w:sz w:val="22"/>
                <w:szCs w:val="22"/>
              </w:rPr>
              <w:t>Zdroj: Atlas rómskych komunít</w:t>
            </w:r>
          </w:p>
        </w:tc>
        <w:tc>
          <w:tcPr>
            <w:tcW w:w="1959" w:type="dxa"/>
            <w:tcBorders>
              <w:top w:val="nil"/>
              <w:left w:val="nil"/>
              <w:bottom w:val="nil"/>
              <w:right w:val="nil"/>
            </w:tcBorders>
            <w:shd w:val="clear" w:color="auto" w:fill="auto"/>
            <w:hideMark/>
          </w:tcPr>
          <w:p w:rsidR="000930C1" w:rsidRPr="000930C1" w:rsidRDefault="000930C1" w:rsidP="000930C1">
            <w:pPr>
              <w:spacing w:before="0" w:after="0"/>
              <w:ind w:firstLine="0"/>
              <w:rPr>
                <w:color w:val="000000"/>
              </w:rPr>
            </w:pPr>
          </w:p>
        </w:tc>
        <w:tc>
          <w:tcPr>
            <w:tcW w:w="2081" w:type="dxa"/>
            <w:tcBorders>
              <w:top w:val="nil"/>
              <w:left w:val="nil"/>
              <w:bottom w:val="nil"/>
              <w:right w:val="nil"/>
            </w:tcBorders>
            <w:shd w:val="clear" w:color="auto" w:fill="auto"/>
            <w:hideMark/>
          </w:tcPr>
          <w:p w:rsidR="000930C1" w:rsidRPr="000930C1" w:rsidRDefault="000930C1" w:rsidP="000930C1">
            <w:pPr>
              <w:spacing w:before="0" w:after="0"/>
              <w:ind w:firstLine="0"/>
              <w:rPr>
                <w:color w:val="000000"/>
              </w:rPr>
            </w:pPr>
          </w:p>
        </w:tc>
        <w:tc>
          <w:tcPr>
            <w:tcW w:w="1000" w:type="dxa"/>
            <w:tcBorders>
              <w:top w:val="nil"/>
              <w:left w:val="nil"/>
              <w:bottom w:val="nil"/>
              <w:right w:val="nil"/>
            </w:tcBorders>
            <w:shd w:val="clear" w:color="auto" w:fill="auto"/>
            <w:noWrap/>
            <w:vAlign w:val="bottom"/>
            <w:hideMark/>
          </w:tcPr>
          <w:p w:rsidR="000930C1" w:rsidRPr="000930C1" w:rsidRDefault="000930C1" w:rsidP="000930C1">
            <w:pPr>
              <w:spacing w:before="0" w:after="0"/>
              <w:ind w:firstLine="0"/>
              <w:jc w:val="left"/>
              <w:rPr>
                <w:rFonts w:ascii="Calibri" w:hAnsi="Calibri"/>
                <w:color w:val="000000"/>
                <w:sz w:val="22"/>
                <w:szCs w:val="22"/>
              </w:rPr>
            </w:pPr>
          </w:p>
        </w:tc>
      </w:tr>
    </w:tbl>
    <w:p w:rsidR="000930C1" w:rsidRDefault="000930C1" w:rsidP="000930C1"/>
    <w:p w:rsidR="00CF63EB" w:rsidRDefault="00CF63EB" w:rsidP="000930C1">
      <w:r>
        <w:br w:type="page"/>
      </w:r>
    </w:p>
    <w:p w:rsidR="00BD3E5C" w:rsidRPr="00951015" w:rsidRDefault="00BD3E5C" w:rsidP="002E3CAC">
      <w:pPr>
        <w:pStyle w:val="Nadpis11"/>
      </w:pPr>
      <w:bookmarkStart w:id="207" w:name="_Toc478992462"/>
      <w:r w:rsidRPr="00951015">
        <w:lastRenderedPageBreak/>
        <w:t>Technická infraštruktúra</w:t>
      </w:r>
      <w:bookmarkEnd w:id="139"/>
      <w:bookmarkEnd w:id="140"/>
      <w:bookmarkEnd w:id="141"/>
      <w:bookmarkEnd w:id="142"/>
      <w:bookmarkEnd w:id="143"/>
      <w:bookmarkEnd w:id="144"/>
      <w:bookmarkEnd w:id="207"/>
    </w:p>
    <w:p w:rsidR="00BD3E5C" w:rsidRPr="00951015" w:rsidRDefault="00BD3E5C" w:rsidP="00BD3E5C">
      <w:pPr>
        <w:pStyle w:val="Nadpis12"/>
      </w:pPr>
      <w:bookmarkStart w:id="208" w:name="_Toc380405473"/>
      <w:bookmarkStart w:id="209" w:name="_Toc380752099"/>
      <w:bookmarkStart w:id="210" w:name="_Toc382545772"/>
      <w:bookmarkStart w:id="211" w:name="_Toc383437446"/>
      <w:bookmarkStart w:id="212" w:name="_Toc383437676"/>
      <w:bookmarkStart w:id="213" w:name="_Toc383437743"/>
      <w:bookmarkStart w:id="214" w:name="_Toc478992463"/>
      <w:r w:rsidRPr="00951015">
        <w:t>Technická vybavenosť</w:t>
      </w:r>
      <w:bookmarkEnd w:id="208"/>
      <w:bookmarkEnd w:id="209"/>
      <w:bookmarkEnd w:id="210"/>
      <w:bookmarkEnd w:id="211"/>
      <w:bookmarkEnd w:id="212"/>
      <w:bookmarkEnd w:id="213"/>
      <w:bookmarkEnd w:id="214"/>
    </w:p>
    <w:p w:rsidR="002E3CAC" w:rsidRPr="00AE04C7" w:rsidRDefault="002E3CAC" w:rsidP="002E3CAC">
      <w:pPr>
        <w:pStyle w:val="Obsah7"/>
        <w:tabs>
          <w:tab w:val="clear" w:pos="8618"/>
        </w:tabs>
        <w:spacing w:line="23" w:lineRule="atLeast"/>
        <w:ind w:left="0"/>
        <w:rPr>
          <w:rFonts w:ascii="Times New Roman" w:hAnsi="Times New Roman"/>
          <w:noProof w:val="0"/>
          <w:color w:val="auto"/>
          <w:sz w:val="24"/>
          <w:szCs w:val="24"/>
        </w:rPr>
      </w:pPr>
    </w:p>
    <w:p w:rsidR="002E3CAC" w:rsidRPr="002F6086" w:rsidRDefault="002E3CAC" w:rsidP="002E3CAC">
      <w:pPr>
        <w:pStyle w:val="Obsah7"/>
        <w:tabs>
          <w:tab w:val="clear" w:pos="8618"/>
        </w:tabs>
        <w:spacing w:line="23" w:lineRule="atLeast"/>
        <w:ind w:left="0"/>
        <w:rPr>
          <w:rFonts w:ascii="Times New Roman" w:hAnsi="Times New Roman"/>
          <w:b/>
          <w:noProof w:val="0"/>
          <w:color w:val="008000"/>
          <w:sz w:val="26"/>
          <w:szCs w:val="26"/>
        </w:rPr>
      </w:pPr>
      <w:r w:rsidRPr="002F6086">
        <w:rPr>
          <w:rFonts w:ascii="Times New Roman" w:hAnsi="Times New Roman"/>
          <w:b/>
          <w:noProof w:val="0"/>
          <w:color w:val="auto"/>
          <w:sz w:val="24"/>
          <w:szCs w:val="24"/>
        </w:rPr>
        <w:t>Tabuľka č.1</w:t>
      </w:r>
      <w:r w:rsidR="00890697">
        <w:rPr>
          <w:rFonts w:ascii="Times New Roman" w:hAnsi="Times New Roman"/>
          <w:b/>
          <w:noProof w:val="0"/>
          <w:color w:val="auto"/>
          <w:sz w:val="24"/>
          <w:szCs w:val="24"/>
        </w:rPr>
        <w:t>5</w:t>
      </w:r>
      <w:r w:rsidRPr="002F6086">
        <w:rPr>
          <w:rFonts w:ascii="Times New Roman" w:hAnsi="Times New Roman"/>
          <w:b/>
          <w:noProof w:val="0"/>
          <w:color w:val="auto"/>
          <w:sz w:val="24"/>
          <w:szCs w:val="24"/>
        </w:rPr>
        <w:t xml:space="preserve">: Vybavenosť obce technickou infraštruktúrou </w:t>
      </w:r>
    </w:p>
    <w:tbl>
      <w:tblPr>
        <w:tblW w:w="8476" w:type="dxa"/>
        <w:tblInd w:w="16" w:type="dxa"/>
        <w:tblCellMar>
          <w:left w:w="0" w:type="dxa"/>
          <w:right w:w="0" w:type="dxa"/>
        </w:tblCellMar>
        <w:tblLook w:val="0000"/>
      </w:tblPr>
      <w:tblGrid>
        <w:gridCol w:w="3730"/>
        <w:gridCol w:w="4746"/>
      </w:tblGrid>
      <w:tr w:rsidR="002E3CAC" w:rsidRPr="00AE04C7" w:rsidTr="005A24E6">
        <w:trPr>
          <w:cantSplit/>
          <w:trHeight w:val="396"/>
        </w:trPr>
        <w:tc>
          <w:tcPr>
            <w:tcW w:w="3730" w:type="dxa"/>
            <w:vMerge w:val="restart"/>
            <w:tcBorders>
              <w:top w:val="single" w:sz="4" w:space="0" w:color="auto"/>
              <w:left w:val="single" w:sz="4" w:space="0" w:color="auto"/>
              <w:bottom w:val="single" w:sz="8" w:space="0" w:color="000000"/>
              <w:right w:val="nil"/>
            </w:tcBorders>
            <w:tcMar>
              <w:top w:w="16" w:type="dxa"/>
              <w:left w:w="16" w:type="dxa"/>
              <w:bottom w:w="0" w:type="dxa"/>
              <w:right w:w="16" w:type="dxa"/>
            </w:tcMar>
            <w:vAlign w:val="center"/>
          </w:tcPr>
          <w:p w:rsidR="002E3CAC" w:rsidRPr="002F6086" w:rsidRDefault="002E3CAC" w:rsidP="005A24E6">
            <w:pPr>
              <w:spacing w:before="0" w:after="0"/>
              <w:ind w:left="126" w:firstLine="0"/>
              <w:jc w:val="left"/>
              <w:rPr>
                <w:b/>
                <w:bCs/>
              </w:rPr>
            </w:pPr>
            <w:r w:rsidRPr="002F6086">
              <w:rPr>
                <w:b/>
                <w:bCs/>
              </w:rPr>
              <w:t>Infraštruktúra - jednotka</w:t>
            </w:r>
          </w:p>
        </w:tc>
        <w:tc>
          <w:tcPr>
            <w:tcW w:w="4746" w:type="dxa"/>
            <w:vMerge w:val="restart"/>
            <w:tcBorders>
              <w:top w:val="single" w:sz="4" w:space="0" w:color="auto"/>
              <w:left w:val="single" w:sz="8" w:space="0" w:color="auto"/>
              <w:bottom w:val="single" w:sz="8" w:space="0" w:color="000000"/>
              <w:right w:val="single" w:sz="4" w:space="0" w:color="auto"/>
            </w:tcBorders>
            <w:tcMar>
              <w:top w:w="16" w:type="dxa"/>
              <w:left w:w="16" w:type="dxa"/>
              <w:bottom w:w="0" w:type="dxa"/>
              <w:right w:w="16" w:type="dxa"/>
            </w:tcMar>
            <w:vAlign w:val="center"/>
          </w:tcPr>
          <w:p w:rsidR="002E3CAC" w:rsidRPr="002F6086" w:rsidRDefault="002E3CAC" w:rsidP="00617BA5">
            <w:pPr>
              <w:spacing w:before="0" w:after="0"/>
              <w:ind w:left="223" w:firstLine="0"/>
              <w:jc w:val="center"/>
              <w:rPr>
                <w:b/>
                <w:bCs/>
              </w:rPr>
            </w:pPr>
            <w:r w:rsidRPr="002F6086">
              <w:rPr>
                <w:b/>
                <w:bCs/>
              </w:rPr>
              <w:t>Údaj</w:t>
            </w:r>
          </w:p>
        </w:tc>
      </w:tr>
      <w:tr w:rsidR="002E3CAC" w:rsidRPr="00AE04C7" w:rsidTr="005A24E6">
        <w:trPr>
          <w:cantSplit/>
          <w:trHeight w:val="276"/>
        </w:trPr>
        <w:tc>
          <w:tcPr>
            <w:tcW w:w="3730" w:type="dxa"/>
            <w:vMerge/>
            <w:tcBorders>
              <w:top w:val="single" w:sz="8" w:space="0" w:color="auto"/>
              <w:left w:val="single" w:sz="4" w:space="0" w:color="auto"/>
              <w:bottom w:val="single" w:sz="4" w:space="0" w:color="auto"/>
              <w:right w:val="nil"/>
            </w:tcBorders>
            <w:vAlign w:val="center"/>
          </w:tcPr>
          <w:p w:rsidR="002E3CAC" w:rsidRPr="00AE04C7" w:rsidRDefault="002E3CAC" w:rsidP="005A24E6">
            <w:pPr>
              <w:spacing w:before="0" w:after="0"/>
              <w:ind w:firstLine="0"/>
              <w:jc w:val="left"/>
              <w:rPr>
                <w:b/>
                <w:bCs/>
              </w:rPr>
            </w:pPr>
          </w:p>
        </w:tc>
        <w:tc>
          <w:tcPr>
            <w:tcW w:w="4746" w:type="dxa"/>
            <w:vMerge/>
            <w:tcBorders>
              <w:top w:val="single" w:sz="8" w:space="0" w:color="auto"/>
              <w:left w:val="single" w:sz="8" w:space="0" w:color="auto"/>
              <w:bottom w:val="single" w:sz="8" w:space="0" w:color="000000"/>
              <w:right w:val="single" w:sz="4" w:space="0" w:color="auto"/>
            </w:tcBorders>
            <w:vAlign w:val="center"/>
          </w:tcPr>
          <w:p w:rsidR="002E3CAC" w:rsidRPr="00AE04C7" w:rsidRDefault="002E3CAC" w:rsidP="005A24E6">
            <w:pPr>
              <w:spacing w:before="0" w:after="0"/>
              <w:ind w:firstLine="0"/>
              <w:jc w:val="left"/>
              <w:rPr>
                <w:b/>
                <w:bCs/>
              </w:rPr>
            </w:pP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rPr>
                <w:rFonts w:eastAsia="Arial Unicode MS"/>
              </w:rPr>
            </w:pPr>
            <w:r w:rsidRPr="002F6086">
              <w:t xml:space="preserve">Pošta – počet </w:t>
            </w:r>
          </w:p>
        </w:tc>
        <w:tc>
          <w:tcPr>
            <w:tcW w:w="4746"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1</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rPr>
                <w:rFonts w:eastAsia="Arial Unicode MS"/>
              </w:rPr>
            </w:pPr>
            <w:r w:rsidRPr="002F6086">
              <w:t>PSČ </w:t>
            </w:r>
          </w:p>
        </w:tc>
        <w:tc>
          <w:tcPr>
            <w:tcW w:w="4746"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935 74</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Cesty I. triedy – km</w:t>
            </w:r>
          </w:p>
        </w:tc>
        <w:tc>
          <w:tcPr>
            <w:tcW w:w="4746"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0</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Cesty II. triedy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3,2</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Cesty III. triedy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2,8</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Rýchlostné cesty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0</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Iné  cesty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5,4</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Cesty v majetku obce celkom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5,4</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Železničná sieť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3</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t xml:space="preserve">Plyn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0</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t xml:space="preserve">Kanalizácia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500</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ČOV – typ, či slúži iba pre obec</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 xml:space="preserve">1 – </w:t>
            </w:r>
            <w:proofErr w:type="spellStart"/>
            <w:r>
              <w:t>biol</w:t>
            </w:r>
            <w:r w:rsidR="00AB4C88">
              <w:t>o</w:t>
            </w:r>
            <w:r>
              <w:t>gicko</w:t>
            </w:r>
            <w:proofErr w:type="spellEnd"/>
            <w:r>
              <w:t>- mechanické</w:t>
            </w:r>
          </w:p>
        </w:tc>
      </w:tr>
      <w:tr w:rsidR="00900437" w:rsidRPr="002667F5"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E86F9C" w:rsidRDefault="00900437" w:rsidP="005A24E6">
            <w:pPr>
              <w:spacing w:before="0" w:after="0"/>
              <w:ind w:left="126" w:firstLine="0"/>
              <w:jc w:val="left"/>
              <w:rPr>
                <w:highlight w:val="yellow"/>
              </w:rPr>
            </w:pPr>
            <w:r w:rsidRPr="00E86F9C">
              <w:t>Vodovod</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5,4</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Vodný zdroj</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1</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Zber TKO</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 xml:space="preserve">  - Klasický</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proofErr w:type="spellStart"/>
            <w:r>
              <w:t>ano</w:t>
            </w:r>
            <w:proofErr w:type="spellEnd"/>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 xml:space="preserve">  - Separovaný</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proofErr w:type="spellStart"/>
            <w:r>
              <w:t>ano</w:t>
            </w:r>
            <w:proofErr w:type="spellEnd"/>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Domové ČOV – ks</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0</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Spôsob vykurovania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klasické na pevné palivá</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Vedenie el. energie</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t>- vzdušné</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proofErr w:type="spellStart"/>
            <w:r>
              <w:t>ano</w:t>
            </w:r>
            <w:proofErr w:type="spellEnd"/>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t>- káblové</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proofErr w:type="spellStart"/>
            <w:r>
              <w:t>ano</w:t>
            </w:r>
            <w:proofErr w:type="spellEnd"/>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Železničná stanica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1</w:t>
            </w:r>
          </w:p>
        </w:tc>
      </w:tr>
      <w:tr w:rsidR="00900437"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 xml:space="preserve">Autobusová zastávka – počet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3</w:t>
            </w:r>
          </w:p>
        </w:tc>
      </w:tr>
      <w:tr w:rsidR="00900437" w:rsidRPr="003A279A"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 xml:space="preserve">Internet – typ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E216CD">
            <w:pPr>
              <w:pStyle w:val="Bezriadkovania"/>
            </w:pPr>
            <w:proofErr w:type="spellStart"/>
            <w:r>
              <w:t>ano</w:t>
            </w:r>
            <w:proofErr w:type="spellEnd"/>
            <w:r>
              <w:t>, káblové - MV</w:t>
            </w:r>
          </w:p>
        </w:tc>
      </w:tr>
      <w:tr w:rsidR="00900437" w:rsidRPr="003A279A"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Rozhlas</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E216CD">
            <w:pPr>
              <w:pStyle w:val="Bezriadkovania"/>
            </w:pPr>
            <w:proofErr w:type="spellStart"/>
            <w:r>
              <w:t>ano</w:t>
            </w:r>
            <w:proofErr w:type="spellEnd"/>
          </w:p>
        </w:tc>
      </w:tr>
      <w:tr w:rsidR="00900437" w:rsidRPr="003A279A"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Káblová TV</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E216CD">
            <w:pPr>
              <w:pStyle w:val="Bezriadkovania"/>
            </w:pPr>
            <w:r>
              <w:t>nie</w:t>
            </w:r>
          </w:p>
        </w:tc>
      </w:tr>
      <w:tr w:rsidR="00900437" w:rsidRPr="003A279A" w:rsidTr="00D316BA">
        <w:trPr>
          <w:trHeight w:val="270"/>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Signál Orange – kvalita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E216CD">
            <w:pPr>
              <w:pStyle w:val="Bezriadkovania"/>
            </w:pPr>
            <w:proofErr w:type="spellStart"/>
            <w:r>
              <w:t>velmi</w:t>
            </w:r>
            <w:proofErr w:type="spellEnd"/>
            <w:r>
              <w:t xml:space="preserve"> dobrý 3G</w:t>
            </w:r>
          </w:p>
        </w:tc>
      </w:tr>
      <w:tr w:rsidR="00900437" w:rsidRPr="003A279A" w:rsidTr="00D316BA">
        <w:trPr>
          <w:trHeight w:val="270"/>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Signál T-Mobile – kvalita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E216CD">
            <w:pPr>
              <w:pStyle w:val="Bezriadkovania"/>
            </w:pPr>
            <w:r>
              <w:t>dostatočný</w:t>
            </w:r>
          </w:p>
        </w:tc>
      </w:tr>
      <w:tr w:rsidR="00900437" w:rsidRPr="003A279A" w:rsidTr="00D316BA">
        <w:trPr>
          <w:trHeight w:val="270"/>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2F6086" w:rsidRDefault="00900437" w:rsidP="005A24E6">
            <w:pPr>
              <w:spacing w:before="0" w:after="0"/>
              <w:ind w:left="126" w:firstLine="0"/>
              <w:jc w:val="left"/>
            </w:pPr>
            <w:r w:rsidRPr="002F6086">
              <w:t>Signál O2 – kvalita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900437" w:rsidRPr="00AA63AA" w:rsidRDefault="00900437" w:rsidP="00900437">
            <w:pPr>
              <w:pStyle w:val="Bezriadkovania"/>
            </w:pPr>
            <w:r>
              <w:t>dostatočný</w:t>
            </w:r>
          </w:p>
        </w:tc>
      </w:tr>
      <w:tr w:rsidR="00C91BCC" w:rsidRPr="003A279A" w:rsidTr="00C91BCC">
        <w:trPr>
          <w:trHeight w:val="270"/>
        </w:trPr>
        <w:tc>
          <w:tcPr>
            <w:tcW w:w="3730" w:type="dxa"/>
            <w:tcBorders>
              <w:top w:val="single" w:sz="4" w:space="0" w:color="auto"/>
            </w:tcBorders>
            <w:noWrap/>
            <w:tcMar>
              <w:top w:w="16" w:type="dxa"/>
              <w:left w:w="16" w:type="dxa"/>
              <w:bottom w:w="0" w:type="dxa"/>
              <w:right w:w="16" w:type="dxa"/>
            </w:tcMar>
            <w:vAlign w:val="center"/>
          </w:tcPr>
          <w:p w:rsidR="00C91BCC" w:rsidRPr="002F6086" w:rsidRDefault="00C91BCC" w:rsidP="005A24E6">
            <w:pPr>
              <w:spacing w:before="0" w:after="0"/>
              <w:ind w:left="126" w:firstLine="0"/>
              <w:jc w:val="left"/>
              <w:rPr>
                <w:i/>
              </w:rPr>
            </w:pPr>
            <w:r w:rsidRPr="002F6086">
              <w:rPr>
                <w:i/>
              </w:rPr>
              <w:t>Zdroj: obec</w:t>
            </w:r>
          </w:p>
        </w:tc>
        <w:tc>
          <w:tcPr>
            <w:tcW w:w="4746" w:type="dxa"/>
            <w:tcBorders>
              <w:top w:val="single" w:sz="4" w:space="0" w:color="auto"/>
            </w:tcBorders>
            <w:noWrap/>
            <w:tcMar>
              <w:top w:w="16" w:type="dxa"/>
              <w:left w:w="16" w:type="dxa"/>
              <w:bottom w:w="0" w:type="dxa"/>
              <w:right w:w="16" w:type="dxa"/>
            </w:tcMar>
            <w:vAlign w:val="center"/>
          </w:tcPr>
          <w:p w:rsidR="00C91BCC" w:rsidRPr="002F6086" w:rsidRDefault="00C91BCC" w:rsidP="00C91BCC">
            <w:pPr>
              <w:pStyle w:val="Bezriadkovania"/>
            </w:pPr>
          </w:p>
        </w:tc>
      </w:tr>
    </w:tbl>
    <w:p w:rsidR="00CF63EB" w:rsidRDefault="00CF63EB" w:rsidP="00005A94">
      <w:pPr>
        <w:pStyle w:val="Nadpis12"/>
        <w:numPr>
          <w:ilvl w:val="0"/>
          <w:numId w:val="0"/>
        </w:numPr>
        <w:ind w:left="709"/>
      </w:pPr>
      <w:bookmarkStart w:id="215" w:name="_Toc380405474"/>
      <w:bookmarkStart w:id="216" w:name="_Toc380752100"/>
      <w:bookmarkStart w:id="217" w:name="_Toc382545773"/>
      <w:bookmarkStart w:id="218" w:name="_Toc383437447"/>
      <w:bookmarkStart w:id="219" w:name="_Toc383437677"/>
      <w:bookmarkStart w:id="220" w:name="_Toc383437744"/>
      <w:bookmarkStart w:id="221" w:name="_Toc391375638"/>
    </w:p>
    <w:p w:rsidR="00CF63EB" w:rsidRDefault="00CF63EB" w:rsidP="00005A94">
      <w:pPr>
        <w:rPr>
          <w:rFonts w:cs="Arial"/>
          <w:szCs w:val="32"/>
        </w:rPr>
      </w:pPr>
      <w:r>
        <w:br w:type="page"/>
      </w:r>
    </w:p>
    <w:p w:rsidR="002E3CAC" w:rsidRPr="00AE04C7" w:rsidRDefault="002E3CAC" w:rsidP="002E3CAC">
      <w:pPr>
        <w:pStyle w:val="Nadpis12"/>
      </w:pPr>
      <w:bookmarkStart w:id="222" w:name="_Toc478992464"/>
      <w:r w:rsidRPr="00AE04C7">
        <w:lastRenderedPageBreak/>
        <w:t>Domový a</w:t>
      </w:r>
      <w:r w:rsidR="00B103F6">
        <w:t> </w:t>
      </w:r>
      <w:r w:rsidRPr="00AE04C7">
        <w:t>bytový fond</w:t>
      </w:r>
      <w:bookmarkEnd w:id="215"/>
      <w:bookmarkEnd w:id="216"/>
      <w:bookmarkEnd w:id="217"/>
      <w:bookmarkEnd w:id="218"/>
      <w:bookmarkEnd w:id="219"/>
      <w:bookmarkEnd w:id="220"/>
      <w:bookmarkEnd w:id="221"/>
      <w:bookmarkEnd w:id="222"/>
      <w:r w:rsidRPr="00AE04C7">
        <w:tab/>
      </w:r>
    </w:p>
    <w:tbl>
      <w:tblPr>
        <w:tblW w:w="8528" w:type="dxa"/>
        <w:tblInd w:w="55" w:type="dxa"/>
        <w:tblCellMar>
          <w:left w:w="70" w:type="dxa"/>
          <w:right w:w="70" w:type="dxa"/>
        </w:tblCellMar>
        <w:tblLook w:val="04A0"/>
      </w:tblPr>
      <w:tblGrid>
        <w:gridCol w:w="4472"/>
        <w:gridCol w:w="926"/>
        <w:gridCol w:w="841"/>
        <w:gridCol w:w="911"/>
        <w:gridCol w:w="1378"/>
      </w:tblGrid>
      <w:tr w:rsidR="002E3CAC" w:rsidRPr="00FC0E1C" w:rsidTr="005A24E6">
        <w:trPr>
          <w:trHeight w:val="334"/>
        </w:trPr>
        <w:tc>
          <w:tcPr>
            <w:tcW w:w="8528" w:type="dxa"/>
            <w:gridSpan w:val="5"/>
            <w:tcBorders>
              <w:top w:val="nil"/>
              <w:left w:val="nil"/>
              <w:bottom w:val="single" w:sz="8" w:space="0" w:color="auto"/>
              <w:right w:val="nil"/>
            </w:tcBorders>
            <w:shd w:val="clear" w:color="auto" w:fill="auto"/>
            <w:vAlign w:val="bottom"/>
            <w:hideMark/>
          </w:tcPr>
          <w:p w:rsidR="002E3CAC" w:rsidRPr="00FC0E1C" w:rsidRDefault="002E3CAC" w:rsidP="00890697">
            <w:pPr>
              <w:spacing w:before="0" w:after="0"/>
              <w:ind w:firstLine="0"/>
              <w:rPr>
                <w:b/>
                <w:bCs/>
                <w:color w:val="000000"/>
              </w:rPr>
            </w:pPr>
            <w:r w:rsidRPr="002F6086">
              <w:rPr>
                <w:b/>
                <w:bCs/>
                <w:color w:val="000000"/>
              </w:rPr>
              <w:t>Tabuľka č. 1</w:t>
            </w:r>
            <w:r w:rsidR="00890697">
              <w:rPr>
                <w:b/>
                <w:bCs/>
                <w:color w:val="000000"/>
              </w:rPr>
              <w:t>6</w:t>
            </w:r>
            <w:r w:rsidRPr="002F6086">
              <w:rPr>
                <w:b/>
                <w:bCs/>
                <w:color w:val="000000"/>
              </w:rPr>
              <w:t>: Domový a</w:t>
            </w:r>
            <w:r w:rsidR="00B103F6" w:rsidRPr="002F6086">
              <w:rPr>
                <w:b/>
                <w:bCs/>
                <w:color w:val="000000"/>
              </w:rPr>
              <w:t> </w:t>
            </w:r>
            <w:r w:rsidRPr="002F6086">
              <w:rPr>
                <w:b/>
                <w:bCs/>
                <w:color w:val="000000"/>
              </w:rPr>
              <w:t>bytový fond</w:t>
            </w:r>
          </w:p>
        </w:tc>
      </w:tr>
      <w:tr w:rsidR="002E3CAC" w:rsidRPr="00FC0E1C" w:rsidTr="005A24E6">
        <w:trPr>
          <w:trHeight w:val="500"/>
        </w:trPr>
        <w:tc>
          <w:tcPr>
            <w:tcW w:w="4472" w:type="dxa"/>
            <w:tcBorders>
              <w:top w:val="nil"/>
              <w:left w:val="single" w:sz="8" w:space="0" w:color="auto"/>
              <w:bottom w:val="single" w:sz="8" w:space="0" w:color="auto"/>
              <w:right w:val="single" w:sz="8" w:space="0" w:color="auto"/>
            </w:tcBorders>
            <w:shd w:val="clear" w:color="auto" w:fill="auto"/>
            <w:noWrap/>
            <w:vAlign w:val="center"/>
            <w:hideMark/>
          </w:tcPr>
          <w:p w:rsidR="002E3CAC" w:rsidRPr="00FC0E1C" w:rsidRDefault="002E3CAC" w:rsidP="005A24E6">
            <w:pPr>
              <w:spacing w:before="0" w:after="0"/>
              <w:ind w:firstLine="0"/>
              <w:jc w:val="center"/>
              <w:rPr>
                <w:color w:val="000000"/>
              </w:rPr>
            </w:pPr>
            <w:r w:rsidRPr="00FC0E1C">
              <w:rPr>
                <w:color w:val="000000"/>
              </w:rPr>
              <w:t>Počet</w:t>
            </w:r>
          </w:p>
        </w:tc>
        <w:tc>
          <w:tcPr>
            <w:tcW w:w="926" w:type="dxa"/>
            <w:tcBorders>
              <w:top w:val="nil"/>
              <w:left w:val="nil"/>
              <w:bottom w:val="single" w:sz="8" w:space="0" w:color="auto"/>
              <w:right w:val="nil"/>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rodinné domy</w:t>
            </w:r>
          </w:p>
        </w:tc>
        <w:tc>
          <w:tcPr>
            <w:tcW w:w="841" w:type="dxa"/>
            <w:tcBorders>
              <w:top w:val="nil"/>
              <w:left w:val="single" w:sz="4" w:space="0" w:color="auto"/>
              <w:bottom w:val="single" w:sz="8" w:space="0" w:color="auto"/>
              <w:right w:val="nil"/>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bytové domy</w:t>
            </w:r>
          </w:p>
        </w:tc>
        <w:tc>
          <w:tcPr>
            <w:tcW w:w="911" w:type="dxa"/>
            <w:tcBorders>
              <w:top w:val="nil"/>
              <w:left w:val="single" w:sz="4" w:space="0" w:color="auto"/>
              <w:bottom w:val="single" w:sz="8" w:space="0" w:color="auto"/>
              <w:right w:val="single" w:sz="8" w:space="0" w:color="auto"/>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ostatné budovy</w:t>
            </w:r>
          </w:p>
        </w:tc>
        <w:tc>
          <w:tcPr>
            <w:tcW w:w="1378" w:type="dxa"/>
            <w:tcBorders>
              <w:top w:val="nil"/>
              <w:left w:val="nil"/>
              <w:bottom w:val="single" w:sz="8" w:space="0" w:color="auto"/>
              <w:right w:val="single" w:sz="8" w:space="0" w:color="auto"/>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domový fond spolu</w:t>
            </w:r>
          </w:p>
        </w:tc>
      </w:tr>
      <w:tr w:rsidR="0099725A" w:rsidRPr="00FC0E1C" w:rsidTr="00E216CD">
        <w:trPr>
          <w:trHeight w:val="334"/>
        </w:trPr>
        <w:tc>
          <w:tcPr>
            <w:tcW w:w="4472" w:type="dxa"/>
            <w:tcBorders>
              <w:top w:val="nil"/>
              <w:left w:val="single" w:sz="8" w:space="0" w:color="auto"/>
              <w:bottom w:val="single" w:sz="8"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b/>
                <w:bCs/>
              </w:rPr>
            </w:pPr>
            <w:r w:rsidRPr="00CF63EB">
              <w:t xml:space="preserve"> </w:t>
            </w:r>
            <w:r w:rsidRPr="00CF63EB">
              <w:rPr>
                <w:b/>
                <w:bCs/>
              </w:rPr>
              <w:t>Domov spolu</w:t>
            </w:r>
          </w:p>
        </w:tc>
        <w:tc>
          <w:tcPr>
            <w:tcW w:w="926" w:type="dxa"/>
            <w:tcBorders>
              <w:top w:val="nil"/>
              <w:left w:val="nil"/>
              <w:bottom w:val="single" w:sz="8" w:space="0" w:color="auto"/>
              <w:right w:val="nil"/>
            </w:tcBorders>
            <w:shd w:val="clear" w:color="auto" w:fill="auto"/>
            <w:noWrap/>
            <w:vAlign w:val="bottom"/>
            <w:hideMark/>
          </w:tcPr>
          <w:p w:rsidR="0099725A" w:rsidRPr="00CF63EB" w:rsidRDefault="00900437" w:rsidP="0099725A">
            <w:pPr>
              <w:spacing w:before="0" w:after="0"/>
              <w:ind w:hanging="57"/>
              <w:jc w:val="center"/>
            </w:pPr>
            <w:r>
              <w:t>300</w:t>
            </w:r>
          </w:p>
        </w:tc>
        <w:tc>
          <w:tcPr>
            <w:tcW w:w="841" w:type="dxa"/>
            <w:tcBorders>
              <w:top w:val="nil"/>
              <w:left w:val="single" w:sz="4" w:space="0" w:color="auto"/>
              <w:bottom w:val="single" w:sz="8" w:space="0" w:color="auto"/>
              <w:right w:val="nil"/>
            </w:tcBorders>
            <w:shd w:val="clear" w:color="auto" w:fill="auto"/>
            <w:noWrap/>
            <w:vAlign w:val="center"/>
            <w:hideMark/>
          </w:tcPr>
          <w:p w:rsidR="0099725A" w:rsidRPr="00CF63EB" w:rsidRDefault="00900437" w:rsidP="0099725A">
            <w:pPr>
              <w:spacing w:before="0" w:after="0"/>
              <w:ind w:hanging="57"/>
              <w:jc w:val="center"/>
            </w:pPr>
            <w:r>
              <w:t>2</w:t>
            </w:r>
          </w:p>
        </w:tc>
        <w:tc>
          <w:tcPr>
            <w:tcW w:w="911" w:type="dxa"/>
            <w:tcBorders>
              <w:top w:val="nil"/>
              <w:left w:val="single" w:sz="4" w:space="0" w:color="auto"/>
              <w:bottom w:val="single" w:sz="8" w:space="0" w:color="auto"/>
              <w:right w:val="single" w:sz="8" w:space="0" w:color="auto"/>
            </w:tcBorders>
            <w:shd w:val="clear" w:color="auto" w:fill="auto"/>
            <w:noWrap/>
            <w:vAlign w:val="center"/>
            <w:hideMark/>
          </w:tcPr>
          <w:p w:rsidR="0099725A" w:rsidRPr="00CF63EB" w:rsidRDefault="00900437" w:rsidP="0099725A">
            <w:pPr>
              <w:spacing w:before="0" w:after="0"/>
              <w:ind w:hanging="57"/>
              <w:jc w:val="center"/>
            </w:pPr>
            <w:r>
              <w:t>1</w:t>
            </w:r>
          </w:p>
        </w:tc>
        <w:tc>
          <w:tcPr>
            <w:tcW w:w="1378" w:type="dxa"/>
            <w:tcBorders>
              <w:top w:val="nil"/>
              <w:left w:val="nil"/>
              <w:bottom w:val="single" w:sz="8" w:space="0" w:color="auto"/>
              <w:right w:val="single" w:sz="8" w:space="0" w:color="auto"/>
            </w:tcBorders>
            <w:shd w:val="clear" w:color="auto" w:fill="auto"/>
            <w:noWrap/>
            <w:vAlign w:val="bottom"/>
            <w:hideMark/>
          </w:tcPr>
          <w:p w:rsidR="0099725A" w:rsidRPr="00CF63EB" w:rsidRDefault="00900437" w:rsidP="00900437">
            <w:pPr>
              <w:spacing w:before="0" w:after="0"/>
              <w:ind w:hanging="57"/>
              <w:jc w:val="center"/>
            </w:pPr>
            <w:r>
              <w:t>312</w:t>
            </w:r>
          </w:p>
        </w:tc>
      </w:tr>
      <w:tr w:rsidR="0099725A"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b/>
              </w:rPr>
            </w:pPr>
            <w:r w:rsidRPr="00CF63EB">
              <w:rPr>
                <w:b/>
              </w:rPr>
              <w:t xml:space="preserve">  Trvale obývaných domov</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rPr>
            </w:pPr>
            <w:r w:rsidRPr="00CF63EB">
              <w:t xml:space="preserve">     obce</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00437" w:rsidP="0099725A">
            <w:pPr>
              <w:spacing w:before="0" w:after="0"/>
              <w:ind w:hanging="57"/>
              <w:jc w:val="center"/>
            </w:pPr>
            <w:r>
              <w:t>3</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00437" w:rsidP="0099725A">
            <w:pPr>
              <w:spacing w:before="0" w:after="0"/>
              <w:ind w:hanging="57"/>
              <w:jc w:val="center"/>
            </w:pPr>
            <w:r>
              <w:t>3</w:t>
            </w:r>
          </w:p>
        </w:tc>
      </w:tr>
      <w:tr w:rsidR="0099725A"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rPr>
            </w:pPr>
            <w:r w:rsidRPr="00CF63EB">
              <w:t xml:space="preserve">     fyzickej osoby</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00437" w:rsidP="0099725A">
            <w:pPr>
              <w:spacing w:before="0" w:after="0"/>
              <w:ind w:hanging="57"/>
              <w:jc w:val="center"/>
            </w:pPr>
            <w:r>
              <w:t>294</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00437" w:rsidP="0099725A">
            <w:pPr>
              <w:spacing w:before="0" w:after="0"/>
              <w:ind w:hanging="57"/>
              <w:jc w:val="center"/>
            </w:pPr>
            <w:r>
              <w:t>2</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00437" w:rsidP="0099725A">
            <w:pPr>
              <w:spacing w:before="0" w:after="0"/>
              <w:ind w:hanging="57"/>
              <w:jc w:val="center"/>
            </w:pPr>
            <w:r>
              <w:t>1</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00437" w:rsidP="0099725A">
            <w:pPr>
              <w:spacing w:before="0" w:after="0"/>
              <w:ind w:hanging="57"/>
              <w:jc w:val="center"/>
            </w:pPr>
            <w:r>
              <w:t>297</w:t>
            </w:r>
          </w:p>
        </w:tc>
      </w:tr>
      <w:tr w:rsidR="0099725A"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rPr>
            </w:pPr>
            <w:r w:rsidRPr="00CF63EB">
              <w:t xml:space="preserve">     právnickej osoby</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00437" w:rsidP="0099725A">
            <w:pPr>
              <w:spacing w:before="0" w:after="0"/>
              <w:ind w:hanging="57"/>
              <w:jc w:val="center"/>
            </w:pPr>
            <w:r>
              <w:t>3</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00437" w:rsidP="0099725A">
            <w:pPr>
              <w:spacing w:before="0" w:after="0"/>
              <w:ind w:hanging="57"/>
              <w:jc w:val="center"/>
            </w:pPr>
            <w:r>
              <w:t>3</w:t>
            </w:r>
          </w:p>
        </w:tc>
      </w:tr>
      <w:tr w:rsidR="0099725A"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b/>
              </w:rPr>
            </w:pPr>
            <w:r w:rsidRPr="00CF63EB">
              <w:rPr>
                <w:b/>
              </w:rPr>
              <w:t xml:space="preserve"> Neobývaných domov</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pPr>
            <w:r w:rsidRPr="00CF63EB">
              <w:rPr>
                <w:rFonts w:eastAsia="Arial Unicode MS"/>
              </w:rPr>
              <w:t xml:space="preserve">     z toho určených na rekreáciu</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00437" w:rsidP="0099725A">
            <w:pPr>
              <w:spacing w:before="0" w:after="0"/>
              <w:ind w:hanging="57"/>
              <w:jc w:val="center"/>
            </w:pPr>
            <w:r>
              <w:t>9</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00437" w:rsidP="0099725A">
            <w:pPr>
              <w:spacing w:before="0" w:after="0"/>
              <w:ind w:hanging="57"/>
              <w:jc w:val="center"/>
            </w:pPr>
            <w:r>
              <w:t>9</w:t>
            </w:r>
          </w:p>
        </w:tc>
      </w:tr>
      <w:tr w:rsidR="000930C1" w:rsidRPr="00FC0E1C" w:rsidTr="00121D74">
        <w:trPr>
          <w:trHeight w:val="273"/>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b/>
                <w:bCs/>
              </w:rPr>
            </w:pPr>
            <w:r w:rsidRPr="00CF63EB">
              <w:rPr>
                <w:b/>
              </w:rPr>
              <w:t xml:space="preserve"> </w:t>
            </w:r>
            <w:r w:rsidRPr="00CF63EB">
              <w:rPr>
                <w:b/>
                <w:bCs/>
              </w:rPr>
              <w:t>Bytov spolu</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900437" w:rsidP="0099725A">
            <w:pPr>
              <w:spacing w:before="0" w:after="0"/>
              <w:ind w:hanging="57"/>
              <w:jc w:val="center"/>
            </w:pPr>
            <w:r>
              <w:t>12</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900437" w:rsidP="0099725A">
            <w:pPr>
              <w:spacing w:before="0" w:after="0"/>
              <w:ind w:hanging="57"/>
              <w:jc w:val="center"/>
            </w:pPr>
            <w:r>
              <w:t>12</w:t>
            </w:r>
          </w:p>
        </w:tc>
      </w:tr>
      <w:tr w:rsidR="000930C1"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rPr>
            </w:pPr>
            <w:r w:rsidRPr="00CF63EB">
              <w:t xml:space="preserve">         z toho družstevné/nájomné</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900437" w:rsidP="0099725A">
            <w:pPr>
              <w:spacing w:before="0" w:after="0"/>
              <w:ind w:hanging="57"/>
              <w:jc w:val="center"/>
            </w:pPr>
            <w:r>
              <w:t>5</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900437" w:rsidP="0099725A">
            <w:pPr>
              <w:spacing w:before="0" w:after="0"/>
              <w:ind w:hanging="57"/>
              <w:jc w:val="center"/>
            </w:pPr>
            <w:r>
              <w:t>5</w:t>
            </w:r>
          </w:p>
        </w:tc>
      </w:tr>
      <w:tr w:rsidR="000930C1"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rPr>
            </w:pPr>
            <w:r w:rsidRPr="00CF63EB">
              <w:t xml:space="preserve">         byty vo vlastníctve občana </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900437" w:rsidP="0099725A">
            <w:pPr>
              <w:spacing w:before="0" w:after="0"/>
              <w:ind w:hanging="57"/>
              <w:jc w:val="center"/>
            </w:pPr>
            <w:r>
              <w:t>6</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900437" w:rsidP="0099725A">
            <w:pPr>
              <w:spacing w:before="0" w:after="0"/>
              <w:ind w:hanging="57"/>
              <w:jc w:val="center"/>
            </w:pPr>
            <w:r>
              <w:t>6</w:t>
            </w:r>
          </w:p>
        </w:tc>
      </w:tr>
      <w:tr w:rsidR="000930C1" w:rsidRPr="00FC0E1C" w:rsidTr="00E216CD">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rPr>
            </w:pPr>
            <w:r w:rsidRPr="00CF63EB">
              <w:rPr>
                <w:b/>
              </w:rPr>
              <w:t xml:space="preserve">         </w:t>
            </w:r>
            <w:r w:rsidRPr="00CF63EB">
              <w:t>neobývané</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900437" w:rsidP="0099725A">
            <w:pPr>
              <w:spacing w:before="0" w:after="0"/>
              <w:ind w:hanging="57"/>
              <w:jc w:val="center"/>
            </w:pPr>
            <w:r>
              <w:t>1</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900437" w:rsidP="0099725A">
            <w:pPr>
              <w:spacing w:before="0" w:after="0"/>
              <w:ind w:hanging="57"/>
              <w:jc w:val="center"/>
            </w:pPr>
            <w:r>
              <w:t>1</w:t>
            </w:r>
          </w:p>
        </w:tc>
      </w:tr>
      <w:tr w:rsidR="000930C1" w:rsidRPr="00FC0E1C" w:rsidTr="005A24E6">
        <w:trPr>
          <w:trHeight w:val="319"/>
        </w:trPr>
        <w:tc>
          <w:tcPr>
            <w:tcW w:w="4472" w:type="dxa"/>
            <w:tcBorders>
              <w:top w:val="nil"/>
              <w:left w:val="nil"/>
              <w:bottom w:val="nil"/>
              <w:right w:val="nil"/>
            </w:tcBorders>
            <w:shd w:val="clear" w:color="auto" w:fill="auto"/>
            <w:noWrap/>
            <w:hideMark/>
          </w:tcPr>
          <w:p w:rsidR="000930C1" w:rsidRPr="00FC0E1C" w:rsidRDefault="000930C1" w:rsidP="005A24E6">
            <w:pPr>
              <w:spacing w:before="0" w:after="0"/>
              <w:ind w:firstLine="0"/>
              <w:rPr>
                <w:i/>
                <w:iCs/>
                <w:color w:val="000000"/>
              </w:rPr>
            </w:pPr>
            <w:r w:rsidRPr="00FC0E1C">
              <w:rPr>
                <w:i/>
                <w:iCs/>
                <w:color w:val="000000"/>
              </w:rPr>
              <w:t>Zdroj: obec</w:t>
            </w:r>
          </w:p>
        </w:tc>
        <w:tc>
          <w:tcPr>
            <w:tcW w:w="926"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c>
          <w:tcPr>
            <w:tcW w:w="841"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c>
          <w:tcPr>
            <w:tcW w:w="911"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c>
          <w:tcPr>
            <w:tcW w:w="1378"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r>
    </w:tbl>
    <w:p w:rsidR="002E3CAC" w:rsidRPr="00AE04C7" w:rsidRDefault="00893C5F" w:rsidP="00121D74">
      <w:pPr>
        <w:pStyle w:val="Nadpis12"/>
        <w:spacing w:before="120"/>
      </w:pPr>
      <w:bookmarkStart w:id="223" w:name="_Toc380405475"/>
      <w:bookmarkStart w:id="224" w:name="_Toc380752101"/>
      <w:bookmarkStart w:id="225" w:name="_Toc382545774"/>
      <w:bookmarkStart w:id="226" w:name="_Toc383437448"/>
      <w:bookmarkStart w:id="227" w:name="_Toc383437678"/>
      <w:bookmarkStart w:id="228" w:name="_Toc383437745"/>
      <w:bookmarkStart w:id="229" w:name="_Toc391375639"/>
      <w:bookmarkStart w:id="230" w:name="_Toc478992465"/>
      <w:r>
        <w:t>Civil</w:t>
      </w:r>
      <w:r w:rsidR="00856C82">
        <w:t>ná</w:t>
      </w:r>
      <w:r>
        <w:t xml:space="preserve"> a</w:t>
      </w:r>
      <w:r w:rsidR="00B103F6">
        <w:t> </w:t>
      </w:r>
      <w:r>
        <w:t>p</w:t>
      </w:r>
      <w:r w:rsidR="002E3CAC" w:rsidRPr="00AE04C7">
        <w:t>rotipožiarna ochrana</w:t>
      </w:r>
      <w:bookmarkEnd w:id="223"/>
      <w:bookmarkEnd w:id="224"/>
      <w:bookmarkEnd w:id="225"/>
      <w:bookmarkEnd w:id="226"/>
      <w:bookmarkEnd w:id="227"/>
      <w:bookmarkEnd w:id="228"/>
      <w:bookmarkEnd w:id="229"/>
      <w:bookmarkEnd w:id="230"/>
      <w:r w:rsidR="002E3CAC" w:rsidRPr="00AE04C7">
        <w:tab/>
      </w:r>
    </w:p>
    <w:p w:rsidR="002E3CAC" w:rsidRDefault="00893C5F" w:rsidP="00893C5F">
      <w:r w:rsidRPr="00893C5F">
        <w:rPr>
          <w:noProof/>
        </w:rPr>
        <w:t>Civilná ochrana (skr. CO) je sústava úloh a</w:t>
      </w:r>
      <w:r w:rsidR="00B103F6">
        <w:rPr>
          <w:noProof/>
        </w:rPr>
        <w:t> </w:t>
      </w:r>
      <w:r w:rsidRPr="00893C5F">
        <w:rPr>
          <w:noProof/>
        </w:rPr>
        <w:t>opatrení zameraných na ochranu života, zdravia a</w:t>
      </w:r>
      <w:r w:rsidR="00B103F6">
        <w:rPr>
          <w:noProof/>
        </w:rPr>
        <w:t> </w:t>
      </w:r>
      <w:r w:rsidRPr="00893C5F">
        <w:rPr>
          <w:noProof/>
        </w:rPr>
        <w:t>majetku obyvateľstva, ako aj národného hospodárstva. Tento termín zahŕňa aj organizácie a</w:t>
      </w:r>
      <w:r w:rsidR="00B103F6">
        <w:rPr>
          <w:noProof/>
        </w:rPr>
        <w:t> </w:t>
      </w:r>
      <w:r w:rsidRPr="00893C5F">
        <w:rPr>
          <w:noProof/>
        </w:rPr>
        <w:t>inštitúcie vykonávajúce tieto úlohy (civilná obrana) a</w:t>
      </w:r>
      <w:r w:rsidR="00B103F6">
        <w:rPr>
          <w:noProof/>
        </w:rPr>
        <w:t> </w:t>
      </w:r>
      <w:r w:rsidRPr="00893C5F">
        <w:rPr>
          <w:noProof/>
        </w:rPr>
        <w:t>opatrenia (civilná ochrana obyvateľstva). Spočíva najmä v</w:t>
      </w:r>
      <w:r w:rsidR="00B103F6">
        <w:rPr>
          <w:noProof/>
        </w:rPr>
        <w:t> </w:t>
      </w:r>
      <w:r w:rsidRPr="00893C5F">
        <w:rPr>
          <w:noProof/>
        </w:rPr>
        <w:t>analýze možného ohrozenia, vo vykonávaní opatrení na zníženie alebo elimináciu rizík ohrozenia a</w:t>
      </w:r>
      <w:r w:rsidR="00B103F6">
        <w:rPr>
          <w:noProof/>
        </w:rPr>
        <w:t> </w:t>
      </w:r>
      <w:r w:rsidRPr="00893C5F">
        <w:rPr>
          <w:noProof/>
        </w:rPr>
        <w:t>v</w:t>
      </w:r>
      <w:r w:rsidR="00B103F6">
        <w:rPr>
          <w:noProof/>
        </w:rPr>
        <w:t> </w:t>
      </w:r>
      <w:r w:rsidRPr="00893C5F">
        <w:rPr>
          <w:noProof/>
        </w:rPr>
        <w:t>odstraňovaní následkov mimoriadnych udalostí, vrátane ohrozenia civilného obyvateľstva počas vojenských konfliktov</w:t>
      </w:r>
      <w:r w:rsidR="002E3CAC" w:rsidRPr="00ED2944">
        <w:t>.</w:t>
      </w:r>
      <w:r w:rsidR="00982856">
        <w:t xml:space="preserve"> V</w:t>
      </w:r>
      <w:r w:rsidR="00B103F6">
        <w:t> </w:t>
      </w:r>
      <w:r w:rsidR="00982856">
        <w:t>obci sa zabezpečuje priebežne.</w:t>
      </w:r>
      <w:r w:rsidR="00F83423">
        <w:t xml:space="preserve"> V obci </w:t>
      </w:r>
      <w:r w:rsidR="0078734C">
        <w:t>nie</w:t>
      </w:r>
      <w:r w:rsidR="002667F5">
        <w:t xml:space="preserve"> </w:t>
      </w:r>
      <w:r w:rsidR="00F83423">
        <w:t>je zriadený dobrovoľný hasičský zbor.</w:t>
      </w:r>
    </w:p>
    <w:p w:rsidR="002E3CAC" w:rsidRPr="00AE04C7" w:rsidRDefault="002E3CAC" w:rsidP="0099725A">
      <w:pPr>
        <w:pStyle w:val="Nadpis11"/>
      </w:pPr>
      <w:bookmarkStart w:id="231" w:name="_Toc380405476"/>
      <w:bookmarkStart w:id="232" w:name="_Toc380752102"/>
      <w:bookmarkStart w:id="233" w:name="_Toc382545775"/>
      <w:bookmarkStart w:id="234" w:name="_Toc383437449"/>
      <w:bookmarkStart w:id="235" w:name="_Toc383437679"/>
      <w:bookmarkStart w:id="236" w:name="_Toc383437746"/>
      <w:bookmarkStart w:id="237" w:name="_Toc391375640"/>
      <w:bookmarkStart w:id="238" w:name="_Toc478992466"/>
      <w:r w:rsidRPr="00AE04C7">
        <w:t>Sociálna infraštruktúra</w:t>
      </w:r>
      <w:bookmarkEnd w:id="231"/>
      <w:bookmarkEnd w:id="232"/>
      <w:bookmarkEnd w:id="233"/>
      <w:bookmarkEnd w:id="234"/>
      <w:bookmarkEnd w:id="235"/>
      <w:bookmarkEnd w:id="236"/>
      <w:bookmarkEnd w:id="237"/>
      <w:bookmarkEnd w:id="238"/>
    </w:p>
    <w:p w:rsidR="00900437" w:rsidRPr="00900437" w:rsidRDefault="002E3CAC" w:rsidP="00900437">
      <w:pPr>
        <w:pStyle w:val="Nadpis12"/>
        <w:rPr>
          <w:caps/>
          <w:sz w:val="32"/>
          <w:szCs w:val="20"/>
        </w:rPr>
      </w:pPr>
      <w:bookmarkStart w:id="239" w:name="_Toc380405477"/>
      <w:bookmarkStart w:id="240" w:name="_Toc380752103"/>
      <w:bookmarkStart w:id="241" w:name="_Toc382545776"/>
      <w:bookmarkStart w:id="242" w:name="_Toc383437450"/>
      <w:bookmarkStart w:id="243" w:name="_Toc383437680"/>
      <w:bookmarkStart w:id="244" w:name="_Toc383437747"/>
      <w:bookmarkStart w:id="245" w:name="_Toc391375641"/>
      <w:bookmarkStart w:id="246" w:name="_Toc478992467"/>
      <w:r w:rsidRPr="001565C8">
        <w:t>Škola a</w:t>
      </w:r>
      <w:r w:rsidR="00B103F6">
        <w:t> </w:t>
      </w:r>
      <w:r w:rsidRPr="001565C8">
        <w:t>predškolské zariadenia</w:t>
      </w:r>
      <w:bookmarkEnd w:id="239"/>
      <w:bookmarkEnd w:id="240"/>
      <w:bookmarkEnd w:id="241"/>
      <w:bookmarkEnd w:id="242"/>
      <w:bookmarkEnd w:id="243"/>
      <w:bookmarkEnd w:id="244"/>
      <w:bookmarkEnd w:id="245"/>
      <w:bookmarkEnd w:id="246"/>
      <w:r w:rsidRPr="00AE04C7">
        <w:tab/>
      </w:r>
      <w:r w:rsidRPr="00AE04C7">
        <w:tab/>
      </w:r>
      <w:bookmarkStart w:id="247" w:name="_Toc380405478"/>
      <w:bookmarkStart w:id="248" w:name="_Toc380752104"/>
      <w:bookmarkStart w:id="249" w:name="_Toc382545777"/>
      <w:bookmarkStart w:id="250" w:name="_Toc383437451"/>
      <w:bookmarkStart w:id="251" w:name="_Toc383437681"/>
      <w:bookmarkStart w:id="252" w:name="_Toc383437748"/>
      <w:bookmarkStart w:id="253" w:name="_Toc3913756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5174"/>
      </w:tblGrid>
      <w:tr w:rsidR="00900437" w:rsidRPr="00900437" w:rsidTr="00E216CD">
        <w:trPr>
          <w:trHeight w:val="350"/>
        </w:trPr>
        <w:tc>
          <w:tcPr>
            <w:tcW w:w="8997" w:type="dxa"/>
            <w:gridSpan w:val="2"/>
            <w:vAlign w:val="center"/>
          </w:tcPr>
          <w:p w:rsidR="00900437" w:rsidRPr="00900437" w:rsidRDefault="00900437" w:rsidP="00900437">
            <w:pPr>
              <w:spacing w:before="0" w:after="0"/>
              <w:ind w:firstLine="0"/>
              <w:jc w:val="left"/>
              <w:rPr>
                <w:lang w:eastAsia="en-US"/>
              </w:rPr>
            </w:pPr>
            <w:r w:rsidRPr="00900437">
              <w:rPr>
                <w:b/>
                <w:lang w:eastAsia="en-US"/>
              </w:rPr>
              <w:t>Materská škola</w:t>
            </w:r>
          </w:p>
        </w:tc>
      </w:tr>
      <w:tr w:rsidR="00900437" w:rsidRPr="00900437" w:rsidTr="00E216CD">
        <w:trPr>
          <w:trHeight w:val="358"/>
        </w:trPr>
        <w:tc>
          <w:tcPr>
            <w:tcW w:w="3823" w:type="dxa"/>
            <w:vAlign w:val="center"/>
          </w:tcPr>
          <w:p w:rsidR="00900437" w:rsidRPr="00900437" w:rsidRDefault="00900437" w:rsidP="00900437">
            <w:pPr>
              <w:spacing w:before="0" w:after="0"/>
              <w:ind w:firstLine="0"/>
              <w:jc w:val="left"/>
              <w:rPr>
                <w:lang w:eastAsia="en-US"/>
              </w:rPr>
            </w:pPr>
            <w:r w:rsidRPr="00900437">
              <w:rPr>
                <w:lang w:eastAsia="en-US"/>
              </w:rPr>
              <w:t>Riaditeľka MŠ</w:t>
            </w:r>
          </w:p>
        </w:tc>
        <w:tc>
          <w:tcPr>
            <w:tcW w:w="5174" w:type="dxa"/>
            <w:vAlign w:val="center"/>
          </w:tcPr>
          <w:p w:rsidR="00900437" w:rsidRPr="00900437" w:rsidRDefault="00AB4C88" w:rsidP="00900437">
            <w:pPr>
              <w:spacing w:before="0" w:after="0"/>
              <w:ind w:firstLine="0"/>
              <w:jc w:val="left"/>
              <w:rPr>
                <w:lang w:eastAsia="en-US"/>
              </w:rPr>
            </w:pPr>
            <w:r>
              <w:rPr>
                <w:lang w:eastAsia="en-US"/>
              </w:rPr>
              <w:t xml:space="preserve">Jolana </w:t>
            </w:r>
            <w:proofErr w:type="spellStart"/>
            <w:r>
              <w:rPr>
                <w:lang w:eastAsia="en-US"/>
              </w:rPr>
              <w:t>Sárközi</w:t>
            </w:r>
            <w:proofErr w:type="spellEnd"/>
            <w:r>
              <w:rPr>
                <w:lang w:eastAsia="en-US"/>
              </w:rPr>
              <w:t xml:space="preserve"> </w:t>
            </w:r>
            <w:proofErr w:type="spellStart"/>
            <w:r>
              <w:rPr>
                <w:lang w:eastAsia="en-US"/>
              </w:rPr>
              <w:t>Babindáková</w:t>
            </w:r>
            <w:proofErr w:type="spellEnd"/>
          </w:p>
        </w:tc>
      </w:tr>
      <w:tr w:rsidR="00900437" w:rsidRPr="00900437" w:rsidTr="00E216CD">
        <w:trPr>
          <w:trHeight w:val="358"/>
        </w:trPr>
        <w:tc>
          <w:tcPr>
            <w:tcW w:w="3823" w:type="dxa"/>
            <w:vAlign w:val="center"/>
          </w:tcPr>
          <w:p w:rsidR="00900437" w:rsidRPr="00900437" w:rsidRDefault="00900437" w:rsidP="00900437">
            <w:pPr>
              <w:spacing w:before="0" w:after="0"/>
              <w:ind w:firstLine="0"/>
              <w:jc w:val="left"/>
              <w:rPr>
                <w:lang w:eastAsia="en-US"/>
              </w:rPr>
            </w:pPr>
            <w:r w:rsidRPr="00900437">
              <w:rPr>
                <w:lang w:eastAsia="en-US"/>
              </w:rPr>
              <w:t>Učiteľka</w:t>
            </w:r>
          </w:p>
        </w:tc>
        <w:tc>
          <w:tcPr>
            <w:tcW w:w="5174" w:type="dxa"/>
            <w:vAlign w:val="center"/>
          </w:tcPr>
          <w:p w:rsidR="00900437" w:rsidRPr="00900437" w:rsidRDefault="00AB4C88" w:rsidP="00900437">
            <w:pPr>
              <w:spacing w:before="0" w:after="0"/>
              <w:ind w:firstLine="0"/>
              <w:jc w:val="left"/>
              <w:rPr>
                <w:lang w:eastAsia="en-US"/>
              </w:rPr>
            </w:pPr>
            <w:r>
              <w:rPr>
                <w:lang w:eastAsia="en-US"/>
              </w:rPr>
              <w:t xml:space="preserve">Eva </w:t>
            </w:r>
            <w:proofErr w:type="spellStart"/>
            <w:r>
              <w:rPr>
                <w:lang w:eastAsia="en-US"/>
              </w:rPr>
              <w:t>Diósyová</w:t>
            </w:r>
            <w:proofErr w:type="spellEnd"/>
          </w:p>
        </w:tc>
      </w:tr>
      <w:tr w:rsidR="00900437" w:rsidRPr="00900437" w:rsidTr="00E216CD">
        <w:trPr>
          <w:trHeight w:val="350"/>
        </w:trPr>
        <w:tc>
          <w:tcPr>
            <w:tcW w:w="3823" w:type="dxa"/>
            <w:vAlign w:val="center"/>
          </w:tcPr>
          <w:p w:rsidR="00900437" w:rsidRPr="00900437" w:rsidRDefault="00900437" w:rsidP="00900437">
            <w:pPr>
              <w:spacing w:before="0" w:after="0"/>
              <w:ind w:firstLine="0"/>
              <w:jc w:val="left"/>
              <w:rPr>
                <w:lang w:eastAsia="en-US"/>
              </w:rPr>
            </w:pPr>
            <w:r w:rsidRPr="00900437">
              <w:rPr>
                <w:lang w:eastAsia="en-US"/>
              </w:rPr>
              <w:t>Počet pedagogických zamestnancov</w:t>
            </w:r>
          </w:p>
        </w:tc>
        <w:tc>
          <w:tcPr>
            <w:tcW w:w="5174" w:type="dxa"/>
            <w:vAlign w:val="center"/>
          </w:tcPr>
          <w:p w:rsidR="00900437" w:rsidRPr="00900437" w:rsidRDefault="00900437" w:rsidP="00900437">
            <w:pPr>
              <w:spacing w:before="0" w:after="0"/>
              <w:ind w:firstLine="0"/>
              <w:jc w:val="left"/>
              <w:rPr>
                <w:lang w:eastAsia="en-US"/>
              </w:rPr>
            </w:pPr>
            <w:r w:rsidRPr="00900437">
              <w:rPr>
                <w:lang w:eastAsia="en-US"/>
              </w:rPr>
              <w:t>2</w:t>
            </w:r>
          </w:p>
        </w:tc>
      </w:tr>
      <w:tr w:rsidR="00900437" w:rsidRPr="00900437" w:rsidTr="00E216CD">
        <w:trPr>
          <w:trHeight w:val="358"/>
        </w:trPr>
        <w:tc>
          <w:tcPr>
            <w:tcW w:w="3823" w:type="dxa"/>
            <w:vAlign w:val="center"/>
          </w:tcPr>
          <w:p w:rsidR="00900437" w:rsidRPr="00900437" w:rsidRDefault="00900437" w:rsidP="00900437">
            <w:pPr>
              <w:spacing w:before="0" w:after="0"/>
              <w:ind w:firstLine="0"/>
              <w:jc w:val="left"/>
              <w:rPr>
                <w:lang w:eastAsia="en-US"/>
              </w:rPr>
            </w:pPr>
            <w:r w:rsidRPr="00900437">
              <w:rPr>
                <w:lang w:eastAsia="en-US"/>
              </w:rPr>
              <w:t>Počet detí navštevujúcich MŠ</w:t>
            </w:r>
          </w:p>
        </w:tc>
        <w:tc>
          <w:tcPr>
            <w:tcW w:w="5174" w:type="dxa"/>
            <w:vAlign w:val="center"/>
          </w:tcPr>
          <w:p w:rsidR="00900437" w:rsidRPr="00900437" w:rsidRDefault="00112C10" w:rsidP="00900437">
            <w:pPr>
              <w:spacing w:before="0" w:after="0"/>
              <w:ind w:firstLine="0"/>
              <w:jc w:val="left"/>
              <w:rPr>
                <w:lang w:eastAsia="en-US"/>
              </w:rPr>
            </w:pPr>
            <w:r>
              <w:rPr>
                <w:lang w:eastAsia="en-US"/>
              </w:rPr>
              <w:t>12</w:t>
            </w:r>
          </w:p>
        </w:tc>
      </w:tr>
      <w:tr w:rsidR="00900437" w:rsidRPr="00900437" w:rsidTr="00E216CD">
        <w:trPr>
          <w:trHeight w:val="350"/>
        </w:trPr>
        <w:tc>
          <w:tcPr>
            <w:tcW w:w="3823" w:type="dxa"/>
            <w:vAlign w:val="center"/>
          </w:tcPr>
          <w:p w:rsidR="00900437" w:rsidRPr="00900437" w:rsidRDefault="00900437" w:rsidP="00900437">
            <w:pPr>
              <w:spacing w:before="0" w:after="0"/>
              <w:ind w:firstLine="0"/>
              <w:jc w:val="left"/>
              <w:rPr>
                <w:lang w:eastAsia="en-US"/>
              </w:rPr>
            </w:pPr>
            <w:r w:rsidRPr="00900437">
              <w:rPr>
                <w:lang w:eastAsia="en-US"/>
              </w:rPr>
              <w:t>Adresa</w:t>
            </w:r>
          </w:p>
        </w:tc>
        <w:tc>
          <w:tcPr>
            <w:tcW w:w="5174" w:type="dxa"/>
            <w:vAlign w:val="center"/>
          </w:tcPr>
          <w:p w:rsidR="00900437" w:rsidRPr="00900437" w:rsidRDefault="00900437" w:rsidP="00900437">
            <w:pPr>
              <w:ind w:firstLine="0"/>
              <w:jc w:val="left"/>
            </w:pPr>
            <w:r w:rsidRPr="00900437">
              <w:rPr>
                <w:sz w:val="18"/>
                <w:szCs w:val="18"/>
              </w:rPr>
              <w:t xml:space="preserve"> </w:t>
            </w:r>
            <w:r w:rsidRPr="00900437">
              <w:t>93574 Pastovce,  Pastovce</w:t>
            </w:r>
            <w:r w:rsidR="00112C10">
              <w:t>, Mikulská cesta</w:t>
            </w:r>
            <w:r w:rsidRPr="00900437">
              <w:t xml:space="preserve"> 244</w:t>
            </w:r>
          </w:p>
        </w:tc>
      </w:tr>
      <w:tr w:rsidR="00900437" w:rsidRPr="00900437" w:rsidTr="00E216CD">
        <w:trPr>
          <w:trHeight w:val="365"/>
        </w:trPr>
        <w:tc>
          <w:tcPr>
            <w:tcW w:w="3823" w:type="dxa"/>
            <w:vAlign w:val="center"/>
          </w:tcPr>
          <w:p w:rsidR="00900437" w:rsidRPr="00900437" w:rsidRDefault="00900437" w:rsidP="00900437">
            <w:pPr>
              <w:spacing w:before="0" w:after="0"/>
              <w:ind w:firstLine="0"/>
              <w:jc w:val="left"/>
              <w:rPr>
                <w:lang w:eastAsia="en-US"/>
              </w:rPr>
            </w:pPr>
            <w:r w:rsidRPr="00900437">
              <w:rPr>
                <w:lang w:eastAsia="en-US"/>
              </w:rPr>
              <w:t>Kontakt</w:t>
            </w:r>
          </w:p>
        </w:tc>
        <w:tc>
          <w:tcPr>
            <w:tcW w:w="5174" w:type="dxa"/>
            <w:vAlign w:val="center"/>
          </w:tcPr>
          <w:p w:rsidR="00900437" w:rsidRPr="00900437" w:rsidRDefault="00900437" w:rsidP="00900437">
            <w:pPr>
              <w:spacing w:before="0" w:after="0"/>
              <w:ind w:firstLine="0"/>
              <w:jc w:val="left"/>
              <w:rPr>
                <w:lang w:eastAsia="en-US"/>
              </w:rPr>
            </w:pPr>
            <w:r w:rsidRPr="00900437">
              <w:rPr>
                <w:lang w:eastAsia="en-US"/>
              </w:rPr>
              <w:t>36/7784152</w:t>
            </w:r>
          </w:p>
        </w:tc>
      </w:tr>
    </w:tbl>
    <w:p w:rsidR="0099725A" w:rsidRPr="0099725A" w:rsidRDefault="0099725A" w:rsidP="0099725A"/>
    <w:p w:rsidR="002E3CAC" w:rsidRPr="00960CC0" w:rsidRDefault="002E3CAC" w:rsidP="000930C1">
      <w:pPr>
        <w:pStyle w:val="Nadpis12"/>
        <w:spacing w:before="120"/>
        <w:rPr>
          <w:color w:val="008000"/>
        </w:rPr>
      </w:pPr>
      <w:bookmarkStart w:id="254" w:name="_Toc478992468"/>
      <w:r w:rsidRPr="00960CC0">
        <w:lastRenderedPageBreak/>
        <w:t>Kultúra, šport, kluby a</w:t>
      </w:r>
      <w:r w:rsidR="004C6359" w:rsidRPr="00960CC0">
        <w:t> </w:t>
      </w:r>
      <w:bookmarkEnd w:id="247"/>
      <w:bookmarkEnd w:id="248"/>
      <w:bookmarkEnd w:id="249"/>
      <w:bookmarkEnd w:id="250"/>
      <w:bookmarkEnd w:id="251"/>
      <w:bookmarkEnd w:id="252"/>
      <w:bookmarkEnd w:id="253"/>
      <w:r w:rsidR="00617BA5" w:rsidRPr="00960CC0">
        <w:t>pamätihodnost</w:t>
      </w:r>
      <w:r w:rsidR="00960CC0" w:rsidRPr="00960CC0">
        <w:t>i</w:t>
      </w:r>
      <w:bookmarkEnd w:id="254"/>
      <w:r w:rsidRPr="00960CC0">
        <w:rPr>
          <w:color w:val="008000"/>
        </w:rPr>
        <w:tab/>
      </w:r>
    </w:p>
    <w:p w:rsidR="00D95D84" w:rsidRDefault="00D95D84" w:rsidP="00D95D84">
      <w:r>
        <w:t>V obci sa nachádzajú:</w:t>
      </w:r>
    </w:p>
    <w:p w:rsidR="00D95D84" w:rsidRDefault="00951015" w:rsidP="00D95D84">
      <w:r>
        <w:t xml:space="preserve">OZ </w:t>
      </w:r>
      <w:proofErr w:type="spellStart"/>
      <w:r w:rsidR="00D95D84" w:rsidRPr="00D95D84">
        <w:t>Pastovskí</w:t>
      </w:r>
      <w:proofErr w:type="spellEnd"/>
      <w:r w:rsidR="00D95D84" w:rsidRPr="00D95D84">
        <w:t xml:space="preserve"> </w:t>
      </w:r>
      <w:proofErr w:type="spellStart"/>
      <w:r w:rsidR="00D95D84" w:rsidRPr="00D95D84">
        <w:t>remeselnící</w:t>
      </w:r>
      <w:proofErr w:type="spellEnd"/>
      <w:r w:rsidR="00D95D84" w:rsidRPr="00D95D84">
        <w:t xml:space="preserve">, </w:t>
      </w:r>
      <w:proofErr w:type="spellStart"/>
      <w:r w:rsidR="00D95D84" w:rsidRPr="00D95D84">
        <w:t>FK</w:t>
      </w:r>
      <w:proofErr w:type="spellEnd"/>
      <w:r w:rsidR="00D95D84" w:rsidRPr="00D95D84">
        <w:t xml:space="preserve"> Pastovce, Rocková kapela </w:t>
      </w:r>
      <w:proofErr w:type="spellStart"/>
      <w:r w:rsidR="00D95D84" w:rsidRPr="00D95D84">
        <w:t>Victória</w:t>
      </w:r>
      <w:proofErr w:type="spellEnd"/>
    </w:p>
    <w:p w:rsidR="00900437" w:rsidRDefault="00900437" w:rsidP="00900437">
      <w:pPr>
        <w:widowControl w:val="0"/>
        <w:rPr>
          <w:b/>
          <w:i/>
          <w:iCs/>
        </w:rPr>
      </w:pPr>
      <w:r w:rsidRPr="002924CE">
        <w:rPr>
          <w:b/>
          <w:i/>
          <w:iCs/>
        </w:rPr>
        <w:t>Kultúrne podujatia</w:t>
      </w:r>
      <w:r w:rsidR="00951015">
        <w:rPr>
          <w:b/>
          <w:i/>
          <w:iCs/>
        </w:rPr>
        <w:t xml:space="preserve">: </w:t>
      </w:r>
      <w:r>
        <w:rPr>
          <w:b/>
          <w:i/>
          <w:iCs/>
        </w:rPr>
        <w:t>Deň detí</w:t>
      </w:r>
    </w:p>
    <w:p w:rsidR="00900437" w:rsidRDefault="00900437" w:rsidP="00900437">
      <w:pPr>
        <w:widowControl w:val="0"/>
        <w:ind w:firstLine="0"/>
        <w:jc w:val="center"/>
      </w:pPr>
      <w:r>
        <w:rPr>
          <w:noProof/>
        </w:rPr>
        <w:drawing>
          <wp:inline distT="0" distB="0" distL="0" distR="0">
            <wp:extent cx="2156762" cy="2160000"/>
            <wp:effectExtent l="19050" t="0" r="0" b="0"/>
            <wp:docPr id="361" name="Obrázok 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pic:cNvPicPr>
                      <a:picLocks noChangeAspect="1" noChangeArrowheads="1"/>
                    </pic:cNvPicPr>
                  </pic:nvPicPr>
                  <pic:blipFill>
                    <a:blip r:embed="rId32" cstate="print"/>
                    <a:srcRect/>
                    <a:stretch>
                      <a:fillRect/>
                    </a:stretch>
                  </pic:blipFill>
                  <pic:spPr bwMode="auto">
                    <a:xfrm>
                      <a:off x="0" y="0"/>
                      <a:ext cx="2156762" cy="2160000"/>
                    </a:xfrm>
                    <a:prstGeom prst="rect">
                      <a:avLst/>
                    </a:prstGeom>
                    <a:ln>
                      <a:noFill/>
                    </a:ln>
                    <a:effectLst>
                      <a:softEdge rad="112500"/>
                    </a:effectLst>
                  </pic:spPr>
                </pic:pic>
              </a:graphicData>
            </a:graphic>
          </wp:inline>
        </w:drawing>
      </w:r>
    </w:p>
    <w:p w:rsidR="00900437" w:rsidRDefault="00900437" w:rsidP="00900437">
      <w:pPr>
        <w:widowControl w:val="0"/>
        <w:ind w:firstLine="0"/>
        <w:jc w:val="center"/>
        <w:rPr>
          <w:b/>
          <w:i/>
          <w:iCs/>
        </w:rPr>
      </w:pPr>
      <w:r>
        <w:rPr>
          <w:b/>
          <w:i/>
          <w:iCs/>
          <w:noProof/>
        </w:rPr>
        <w:drawing>
          <wp:inline distT="0" distB="0" distL="0" distR="0">
            <wp:extent cx="3576250" cy="2520000"/>
            <wp:effectExtent l="19050" t="0" r="5150" b="0"/>
            <wp:docPr id="362" name="Obrázo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 cstate="print"/>
                    <a:srcRect/>
                    <a:stretch>
                      <a:fillRect/>
                    </a:stretch>
                  </pic:blipFill>
                  <pic:spPr bwMode="auto">
                    <a:xfrm>
                      <a:off x="0" y="0"/>
                      <a:ext cx="3576250" cy="2520000"/>
                    </a:xfrm>
                    <a:prstGeom prst="rect">
                      <a:avLst/>
                    </a:prstGeom>
                    <a:ln>
                      <a:noFill/>
                    </a:ln>
                    <a:effectLst>
                      <a:softEdge rad="112500"/>
                    </a:effectLst>
                  </pic:spPr>
                </pic:pic>
              </a:graphicData>
            </a:graphic>
          </wp:inline>
        </w:drawing>
      </w:r>
    </w:p>
    <w:p w:rsidR="00900437" w:rsidRDefault="00900437" w:rsidP="00900437">
      <w:pPr>
        <w:widowControl w:val="0"/>
        <w:ind w:firstLine="0"/>
        <w:jc w:val="center"/>
        <w:rPr>
          <w:b/>
          <w:i/>
          <w:iCs/>
        </w:rPr>
      </w:pPr>
      <w:r>
        <w:rPr>
          <w:b/>
          <w:i/>
          <w:iCs/>
          <w:noProof/>
        </w:rPr>
        <w:drawing>
          <wp:inline distT="0" distB="0" distL="0" distR="0">
            <wp:extent cx="2739489" cy="2160000"/>
            <wp:effectExtent l="19050" t="0" r="3711" b="0"/>
            <wp:docPr id="363" name="Obrázo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 cstate="print"/>
                    <a:srcRect/>
                    <a:stretch>
                      <a:fillRect/>
                    </a:stretch>
                  </pic:blipFill>
                  <pic:spPr bwMode="auto">
                    <a:xfrm>
                      <a:off x="0" y="0"/>
                      <a:ext cx="2739489" cy="2160000"/>
                    </a:xfrm>
                    <a:prstGeom prst="rect">
                      <a:avLst/>
                    </a:prstGeom>
                    <a:ln>
                      <a:noFill/>
                    </a:ln>
                    <a:effectLst>
                      <a:softEdge rad="112500"/>
                    </a:effectLst>
                  </pic:spPr>
                </pic:pic>
              </a:graphicData>
            </a:graphic>
          </wp:inline>
        </w:drawing>
      </w:r>
    </w:p>
    <w:p w:rsidR="00900437" w:rsidRDefault="00900437" w:rsidP="00900437">
      <w:pPr>
        <w:widowControl w:val="0"/>
        <w:jc w:val="left"/>
        <w:rPr>
          <w:b/>
          <w:i/>
          <w:iCs/>
        </w:rPr>
      </w:pPr>
      <w:r>
        <w:rPr>
          <w:b/>
          <w:i/>
          <w:iCs/>
        </w:rPr>
        <w:lastRenderedPageBreak/>
        <w:t>Deň zeme</w:t>
      </w:r>
    </w:p>
    <w:p w:rsidR="00900437" w:rsidRDefault="00900437" w:rsidP="00900437">
      <w:pPr>
        <w:widowControl w:val="0"/>
        <w:ind w:firstLine="0"/>
        <w:jc w:val="center"/>
        <w:rPr>
          <w:b/>
          <w:i/>
          <w:iCs/>
        </w:rPr>
      </w:pPr>
    </w:p>
    <w:p w:rsidR="00900437" w:rsidRDefault="00900437" w:rsidP="00900437">
      <w:pPr>
        <w:widowControl w:val="0"/>
        <w:ind w:firstLine="0"/>
        <w:jc w:val="center"/>
        <w:rPr>
          <w:b/>
          <w:i/>
          <w:iCs/>
        </w:rPr>
      </w:pPr>
      <w:r>
        <w:rPr>
          <w:b/>
          <w:i/>
          <w:iCs/>
          <w:noProof/>
        </w:rPr>
        <w:drawing>
          <wp:anchor distT="0" distB="0" distL="114300" distR="114300" simplePos="0" relativeHeight="251671552" behindDoc="0" locked="0" layoutInCell="1" allowOverlap="1">
            <wp:simplePos x="0" y="0"/>
            <wp:positionH relativeFrom="column">
              <wp:posOffset>3099435</wp:posOffset>
            </wp:positionH>
            <wp:positionV relativeFrom="paragraph">
              <wp:posOffset>635</wp:posOffset>
            </wp:positionV>
            <wp:extent cx="2244090" cy="2877820"/>
            <wp:effectExtent l="19050" t="0" r="3810" b="0"/>
            <wp:wrapSquare wrapText="bothSides"/>
            <wp:docPr id="364" name="Obrázo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 cstate="print"/>
                    <a:srcRect/>
                    <a:stretch>
                      <a:fillRect/>
                    </a:stretch>
                  </pic:blipFill>
                  <pic:spPr bwMode="auto">
                    <a:xfrm>
                      <a:off x="0" y="0"/>
                      <a:ext cx="2244090" cy="2877820"/>
                    </a:xfrm>
                    <a:prstGeom prst="rect">
                      <a:avLst/>
                    </a:prstGeom>
                    <a:ln>
                      <a:noFill/>
                    </a:ln>
                    <a:effectLst>
                      <a:softEdge rad="112500"/>
                    </a:effectLst>
                  </pic:spPr>
                </pic:pic>
              </a:graphicData>
            </a:graphic>
          </wp:anchor>
        </w:drawing>
      </w:r>
      <w:r>
        <w:rPr>
          <w:b/>
          <w:i/>
          <w:iCs/>
          <w:noProof/>
        </w:rPr>
        <w:drawing>
          <wp:inline distT="0" distB="0" distL="0" distR="0">
            <wp:extent cx="2185931" cy="2880000"/>
            <wp:effectExtent l="19050" t="0" r="4819" b="0"/>
            <wp:docPr id="365" name="Obrázo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 cstate="print"/>
                    <a:srcRect/>
                    <a:stretch>
                      <a:fillRect/>
                    </a:stretch>
                  </pic:blipFill>
                  <pic:spPr bwMode="auto">
                    <a:xfrm>
                      <a:off x="0" y="0"/>
                      <a:ext cx="2185931" cy="2880000"/>
                    </a:xfrm>
                    <a:prstGeom prst="rect">
                      <a:avLst/>
                    </a:prstGeom>
                    <a:ln>
                      <a:noFill/>
                    </a:ln>
                    <a:effectLst>
                      <a:softEdge rad="112500"/>
                    </a:effectLst>
                  </pic:spPr>
                </pic:pic>
              </a:graphicData>
            </a:graphic>
          </wp:inline>
        </w:drawing>
      </w:r>
    </w:p>
    <w:p w:rsidR="00900437" w:rsidRDefault="00900437" w:rsidP="00900437">
      <w:pPr>
        <w:widowControl w:val="0"/>
        <w:jc w:val="center"/>
        <w:rPr>
          <w:b/>
          <w:i/>
          <w:iCs/>
        </w:rPr>
      </w:pPr>
      <w:r>
        <w:rPr>
          <w:b/>
          <w:i/>
          <w:iCs/>
          <w:noProof/>
        </w:rPr>
        <w:drawing>
          <wp:inline distT="0" distB="0" distL="0" distR="0">
            <wp:extent cx="2463160" cy="3240000"/>
            <wp:effectExtent l="19050" t="0" r="0" b="0"/>
            <wp:docPr id="366" name="Obrázo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 cstate="print"/>
                    <a:srcRect/>
                    <a:stretch>
                      <a:fillRect/>
                    </a:stretch>
                  </pic:blipFill>
                  <pic:spPr bwMode="auto">
                    <a:xfrm>
                      <a:off x="0" y="0"/>
                      <a:ext cx="2463160" cy="3240000"/>
                    </a:xfrm>
                    <a:prstGeom prst="rect">
                      <a:avLst/>
                    </a:prstGeom>
                    <a:ln>
                      <a:noFill/>
                    </a:ln>
                    <a:effectLst>
                      <a:softEdge rad="112500"/>
                    </a:effectLst>
                  </pic:spPr>
                </pic:pic>
              </a:graphicData>
            </a:graphic>
          </wp:inline>
        </w:drawing>
      </w:r>
    </w:p>
    <w:p w:rsidR="00900437" w:rsidRDefault="00900437" w:rsidP="00900437">
      <w:pPr>
        <w:widowControl w:val="0"/>
        <w:jc w:val="left"/>
        <w:rPr>
          <w:b/>
          <w:i/>
          <w:iCs/>
        </w:rPr>
      </w:pPr>
    </w:p>
    <w:p w:rsidR="00900437" w:rsidRDefault="00900437" w:rsidP="00900437">
      <w:pPr>
        <w:widowControl w:val="0"/>
        <w:jc w:val="left"/>
        <w:rPr>
          <w:b/>
          <w:i/>
          <w:iCs/>
        </w:rPr>
      </w:pPr>
    </w:p>
    <w:p w:rsidR="00900437" w:rsidRDefault="00900437" w:rsidP="00900437">
      <w:pPr>
        <w:widowControl w:val="0"/>
        <w:jc w:val="left"/>
        <w:rPr>
          <w:b/>
          <w:i/>
          <w:iCs/>
        </w:rPr>
      </w:pPr>
    </w:p>
    <w:p w:rsidR="00900437" w:rsidRDefault="00900437" w:rsidP="00900437">
      <w:pPr>
        <w:widowControl w:val="0"/>
        <w:jc w:val="left"/>
        <w:rPr>
          <w:b/>
          <w:i/>
          <w:iCs/>
        </w:rPr>
      </w:pPr>
    </w:p>
    <w:p w:rsidR="00900437" w:rsidRDefault="00900437" w:rsidP="00900437">
      <w:pPr>
        <w:widowControl w:val="0"/>
        <w:jc w:val="left"/>
        <w:rPr>
          <w:b/>
          <w:i/>
          <w:iCs/>
        </w:rPr>
      </w:pPr>
    </w:p>
    <w:p w:rsidR="00900437" w:rsidRDefault="00900437" w:rsidP="00900437">
      <w:pPr>
        <w:widowControl w:val="0"/>
        <w:jc w:val="left"/>
        <w:rPr>
          <w:b/>
          <w:i/>
          <w:iCs/>
        </w:rPr>
      </w:pPr>
      <w:proofErr w:type="spellStart"/>
      <w:r>
        <w:rPr>
          <w:b/>
          <w:i/>
          <w:iCs/>
        </w:rPr>
        <w:lastRenderedPageBreak/>
        <w:t>Pastovskí</w:t>
      </w:r>
      <w:proofErr w:type="spellEnd"/>
      <w:r>
        <w:rPr>
          <w:b/>
          <w:i/>
          <w:iCs/>
        </w:rPr>
        <w:t xml:space="preserve"> remeselníci</w:t>
      </w:r>
    </w:p>
    <w:p w:rsidR="00900437" w:rsidRDefault="00900437" w:rsidP="00900437">
      <w:pPr>
        <w:widowControl w:val="0"/>
        <w:ind w:firstLine="0"/>
        <w:jc w:val="center"/>
        <w:rPr>
          <w:b/>
          <w:i/>
          <w:iCs/>
        </w:rPr>
      </w:pPr>
      <w:r>
        <w:rPr>
          <w:b/>
          <w:i/>
          <w:iCs/>
          <w:noProof/>
        </w:rPr>
        <w:drawing>
          <wp:inline distT="0" distB="0" distL="0" distR="0">
            <wp:extent cx="3439336" cy="2520000"/>
            <wp:effectExtent l="19050" t="0" r="8714" b="0"/>
            <wp:docPr id="367" name="Obrázo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 cstate="print"/>
                    <a:srcRect/>
                    <a:stretch>
                      <a:fillRect/>
                    </a:stretch>
                  </pic:blipFill>
                  <pic:spPr bwMode="auto">
                    <a:xfrm>
                      <a:off x="0" y="0"/>
                      <a:ext cx="3439336" cy="2520000"/>
                    </a:xfrm>
                    <a:prstGeom prst="rect">
                      <a:avLst/>
                    </a:prstGeom>
                    <a:ln>
                      <a:noFill/>
                    </a:ln>
                    <a:effectLst>
                      <a:softEdge rad="112500"/>
                    </a:effectLst>
                  </pic:spPr>
                </pic:pic>
              </a:graphicData>
            </a:graphic>
          </wp:inline>
        </w:drawing>
      </w:r>
    </w:p>
    <w:p w:rsidR="00900437" w:rsidRDefault="00900437" w:rsidP="00900437">
      <w:pPr>
        <w:widowControl w:val="0"/>
        <w:ind w:firstLine="0"/>
        <w:jc w:val="center"/>
        <w:rPr>
          <w:b/>
          <w:i/>
          <w:iCs/>
        </w:rPr>
      </w:pPr>
      <w:r>
        <w:rPr>
          <w:b/>
          <w:i/>
          <w:iCs/>
          <w:noProof/>
        </w:rPr>
        <w:drawing>
          <wp:inline distT="0" distB="0" distL="0" distR="0">
            <wp:extent cx="3207368" cy="2520000"/>
            <wp:effectExtent l="19050" t="0" r="0" b="0"/>
            <wp:docPr id="368" name="Obrázo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 cstate="print"/>
                    <a:srcRect/>
                    <a:stretch>
                      <a:fillRect/>
                    </a:stretch>
                  </pic:blipFill>
                  <pic:spPr bwMode="auto">
                    <a:xfrm>
                      <a:off x="0" y="0"/>
                      <a:ext cx="3207368" cy="2520000"/>
                    </a:xfrm>
                    <a:prstGeom prst="rect">
                      <a:avLst/>
                    </a:prstGeom>
                    <a:ln>
                      <a:noFill/>
                    </a:ln>
                    <a:effectLst>
                      <a:softEdge rad="112500"/>
                    </a:effectLst>
                  </pic:spPr>
                </pic:pic>
              </a:graphicData>
            </a:graphic>
          </wp:inline>
        </w:drawing>
      </w:r>
    </w:p>
    <w:p w:rsidR="00900437" w:rsidRDefault="00900437" w:rsidP="00900437">
      <w:pPr>
        <w:widowControl w:val="0"/>
        <w:ind w:firstLine="0"/>
        <w:jc w:val="center"/>
        <w:rPr>
          <w:b/>
          <w:i/>
          <w:iCs/>
        </w:rPr>
      </w:pPr>
      <w:r>
        <w:rPr>
          <w:b/>
          <w:i/>
          <w:iCs/>
          <w:noProof/>
        </w:rPr>
        <w:drawing>
          <wp:inline distT="0" distB="0" distL="0" distR="0">
            <wp:extent cx="3439638" cy="2520000"/>
            <wp:effectExtent l="19050" t="0" r="8412" b="0"/>
            <wp:docPr id="369" name="Obrázo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 cstate="print"/>
                    <a:srcRect/>
                    <a:stretch>
                      <a:fillRect/>
                    </a:stretch>
                  </pic:blipFill>
                  <pic:spPr bwMode="auto">
                    <a:xfrm>
                      <a:off x="0" y="0"/>
                      <a:ext cx="3439638" cy="2520000"/>
                    </a:xfrm>
                    <a:prstGeom prst="rect">
                      <a:avLst/>
                    </a:prstGeom>
                    <a:ln>
                      <a:noFill/>
                    </a:ln>
                    <a:effectLst>
                      <a:softEdge rad="112500"/>
                    </a:effectLst>
                  </pic:spPr>
                </pic:pic>
              </a:graphicData>
            </a:graphic>
          </wp:inline>
        </w:drawing>
      </w:r>
    </w:p>
    <w:p w:rsidR="00900437" w:rsidRDefault="00900437" w:rsidP="00900437">
      <w:pPr>
        <w:widowControl w:val="0"/>
        <w:jc w:val="left"/>
        <w:rPr>
          <w:b/>
          <w:i/>
          <w:iCs/>
        </w:rPr>
      </w:pPr>
      <w:r>
        <w:rPr>
          <w:b/>
          <w:i/>
          <w:iCs/>
        </w:rPr>
        <w:lastRenderedPageBreak/>
        <w:t>Stolnotenisový turnaj</w:t>
      </w:r>
    </w:p>
    <w:p w:rsidR="00900437" w:rsidRDefault="00900437" w:rsidP="00900437">
      <w:pPr>
        <w:widowControl w:val="0"/>
        <w:ind w:firstLine="0"/>
        <w:jc w:val="center"/>
        <w:rPr>
          <w:b/>
          <w:i/>
          <w:iCs/>
        </w:rPr>
      </w:pPr>
      <w:r>
        <w:rPr>
          <w:b/>
          <w:i/>
          <w:iCs/>
          <w:noProof/>
        </w:rPr>
        <w:drawing>
          <wp:inline distT="0" distB="0" distL="0" distR="0">
            <wp:extent cx="4063365" cy="2226310"/>
            <wp:effectExtent l="19050" t="0" r="0" b="0"/>
            <wp:docPr id="371" name="Obrázo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1" cstate="print"/>
                    <a:srcRect/>
                    <a:stretch>
                      <a:fillRect/>
                    </a:stretch>
                  </pic:blipFill>
                  <pic:spPr bwMode="auto">
                    <a:xfrm>
                      <a:off x="0" y="0"/>
                      <a:ext cx="4063365" cy="2226310"/>
                    </a:xfrm>
                    <a:prstGeom prst="rect">
                      <a:avLst/>
                    </a:prstGeom>
                    <a:ln>
                      <a:noFill/>
                    </a:ln>
                    <a:effectLst>
                      <a:softEdge rad="112500"/>
                    </a:effectLst>
                  </pic:spPr>
                </pic:pic>
              </a:graphicData>
            </a:graphic>
          </wp:inline>
        </w:drawing>
      </w:r>
    </w:p>
    <w:p w:rsidR="00900437" w:rsidRDefault="00900437" w:rsidP="00900437">
      <w:pPr>
        <w:widowControl w:val="0"/>
        <w:ind w:firstLine="0"/>
        <w:jc w:val="center"/>
        <w:rPr>
          <w:b/>
          <w:i/>
          <w:iCs/>
        </w:rPr>
      </w:pPr>
      <w:r>
        <w:rPr>
          <w:b/>
          <w:i/>
          <w:iCs/>
          <w:noProof/>
        </w:rPr>
        <w:drawing>
          <wp:inline distT="0" distB="0" distL="0" distR="0">
            <wp:extent cx="3285303" cy="2520000"/>
            <wp:effectExtent l="19050" t="0" r="0" b="0"/>
            <wp:docPr id="372" name="Obrázo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2" cstate="print"/>
                    <a:srcRect/>
                    <a:stretch>
                      <a:fillRect/>
                    </a:stretch>
                  </pic:blipFill>
                  <pic:spPr bwMode="auto">
                    <a:xfrm>
                      <a:off x="0" y="0"/>
                      <a:ext cx="3285303" cy="2520000"/>
                    </a:xfrm>
                    <a:prstGeom prst="rect">
                      <a:avLst/>
                    </a:prstGeom>
                    <a:ln>
                      <a:noFill/>
                    </a:ln>
                    <a:effectLst>
                      <a:softEdge rad="112500"/>
                    </a:effectLst>
                  </pic:spPr>
                </pic:pic>
              </a:graphicData>
            </a:graphic>
          </wp:inline>
        </w:drawing>
      </w:r>
    </w:p>
    <w:p w:rsidR="00951015" w:rsidRPr="002924CE" w:rsidRDefault="00951015" w:rsidP="00900437">
      <w:pPr>
        <w:widowControl w:val="0"/>
        <w:ind w:firstLine="0"/>
        <w:jc w:val="center"/>
        <w:rPr>
          <w:b/>
          <w:i/>
          <w:iCs/>
        </w:rPr>
      </w:pPr>
    </w:p>
    <w:p w:rsidR="002E3CAC" w:rsidRPr="002F6086" w:rsidRDefault="00435CC8" w:rsidP="002E3CAC">
      <w:pPr>
        <w:spacing w:line="23" w:lineRule="atLeast"/>
        <w:ind w:firstLine="0"/>
        <w:rPr>
          <w:b/>
        </w:rPr>
      </w:pPr>
      <w:r>
        <w:rPr>
          <w:b/>
        </w:rPr>
        <w:t>Tabuľka č. 1</w:t>
      </w:r>
      <w:r w:rsidR="00890697">
        <w:rPr>
          <w:b/>
        </w:rPr>
        <w:t>7</w:t>
      </w:r>
      <w:r w:rsidR="002E3CAC" w:rsidRPr="002F6086">
        <w:rPr>
          <w:b/>
        </w:rPr>
        <w:t xml:space="preserve">: Prehľad historických, kultúrnych zdrojov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1134"/>
        <w:gridCol w:w="3119"/>
        <w:gridCol w:w="1155"/>
      </w:tblGrid>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B103F6" w:rsidRDefault="009B4534" w:rsidP="00C91BCC">
            <w:pPr>
              <w:pStyle w:val="Bezriadkovania"/>
            </w:pPr>
            <w:r w:rsidRPr="00B103F6">
              <w:t>kultúrny dom</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112C10" w:rsidP="009B4534">
            <w:pPr>
              <w:pStyle w:val="Bezriadkovania"/>
            </w:pPr>
            <w:r>
              <w:t>1</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zvonice</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múzeum</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1</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galéria, kino</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pamätná izba</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1</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farský úrad</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1</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knižnica</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1</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sochy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klub dôchodcov</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112C10" w:rsidP="009B4534">
            <w:pPr>
              <w:pStyle w:val="Bezriadkovania"/>
            </w:pPr>
            <w:r>
              <w:t>1</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kúrie</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klub mládeže</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parky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2</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kostol</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2</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chránené územia</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hrad</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chránený strom</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kaštieľ</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archeologické  náleziská</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kaplnka</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technické pamiatky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božie muky</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pamätné miesta</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w:t>
            </w: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studničky</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112C10" w:rsidP="009B4534">
            <w:pPr>
              <w:pStyle w:val="Bezriadkovania"/>
            </w:pPr>
            <w:r>
              <w:t>1</w:t>
            </w: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významné hroby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D95D84" w:rsidP="009B4534">
            <w:pPr>
              <w:pStyle w:val="Bezriadkovania"/>
            </w:pPr>
            <w:r>
              <w:t>2</w:t>
            </w:r>
          </w:p>
        </w:tc>
      </w:tr>
      <w:tr w:rsidR="002E3CAC" w:rsidRPr="00AE04C7" w:rsidTr="00CD1AE0">
        <w:tc>
          <w:tcPr>
            <w:tcW w:w="8810" w:type="dxa"/>
            <w:gridSpan w:val="4"/>
            <w:tcBorders>
              <w:top w:val="single" w:sz="4" w:space="0" w:color="auto"/>
              <w:left w:val="nil"/>
              <w:bottom w:val="nil"/>
              <w:right w:val="nil"/>
            </w:tcBorders>
            <w:vAlign w:val="center"/>
          </w:tcPr>
          <w:p w:rsidR="002E3CAC" w:rsidRDefault="002E3CAC" w:rsidP="00CD1AE0">
            <w:pPr>
              <w:pStyle w:val="Bezriadkovania"/>
              <w:jc w:val="left"/>
              <w:rPr>
                <w:sz w:val="20"/>
                <w:szCs w:val="20"/>
              </w:rPr>
            </w:pPr>
            <w:r w:rsidRPr="00FC0E1C">
              <w:rPr>
                <w:i/>
                <w:iCs/>
                <w:color w:val="000000"/>
              </w:rPr>
              <w:t>Zdroj: obec</w:t>
            </w:r>
          </w:p>
        </w:tc>
      </w:tr>
    </w:tbl>
    <w:p w:rsidR="00D95D84" w:rsidRPr="00D95D84" w:rsidRDefault="00CF63EB" w:rsidP="00D95D84">
      <w:pPr>
        <w:rPr>
          <w:b/>
          <w:i/>
        </w:rPr>
      </w:pPr>
      <w:bookmarkStart w:id="255" w:name="_Toc380405479"/>
      <w:bookmarkStart w:id="256" w:name="_Toc380752105"/>
      <w:bookmarkStart w:id="257" w:name="_Toc382545778"/>
      <w:bookmarkStart w:id="258" w:name="_Toc383437452"/>
      <w:bookmarkStart w:id="259" w:name="_Toc383437682"/>
      <w:bookmarkStart w:id="260" w:name="_Toc383437749"/>
      <w:bookmarkStart w:id="261" w:name="_Toc391375643"/>
      <w:r>
        <w:br w:type="page"/>
      </w:r>
      <w:r w:rsidR="00D95D84" w:rsidRPr="00D95D84">
        <w:rPr>
          <w:b/>
          <w:i/>
        </w:rPr>
        <w:lastRenderedPageBreak/>
        <w:t>Múzeum</w:t>
      </w:r>
    </w:p>
    <w:p w:rsidR="00D95D84" w:rsidRPr="00D95D84" w:rsidRDefault="00D95D84" w:rsidP="00D95D84">
      <w:pPr>
        <w:ind w:firstLine="0"/>
        <w:jc w:val="center"/>
      </w:pPr>
      <w:r w:rsidRPr="00D95D84">
        <w:rPr>
          <w:noProof/>
        </w:rPr>
        <w:drawing>
          <wp:inline distT="0" distB="0" distL="0" distR="0">
            <wp:extent cx="3059936" cy="2160000"/>
            <wp:effectExtent l="19050" t="0" r="7114" b="0"/>
            <wp:docPr id="705" name="Obrázo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3" cstate="print"/>
                    <a:srcRect/>
                    <a:stretch>
                      <a:fillRect/>
                    </a:stretch>
                  </pic:blipFill>
                  <pic:spPr bwMode="auto">
                    <a:xfrm>
                      <a:off x="0" y="0"/>
                      <a:ext cx="3059936" cy="2160000"/>
                    </a:xfrm>
                    <a:prstGeom prst="rect">
                      <a:avLst/>
                    </a:prstGeom>
                    <a:ln>
                      <a:noFill/>
                    </a:ln>
                    <a:effectLst>
                      <a:softEdge rad="112500"/>
                    </a:effectLst>
                  </pic:spPr>
                </pic:pic>
              </a:graphicData>
            </a:graphic>
          </wp:inline>
        </w:drawing>
      </w:r>
    </w:p>
    <w:p w:rsidR="00D95D84" w:rsidRPr="00D95D84" w:rsidRDefault="00D95D84" w:rsidP="00D95D84">
      <w:pPr>
        <w:ind w:firstLine="0"/>
        <w:jc w:val="center"/>
      </w:pPr>
      <w:r w:rsidRPr="00D95D84">
        <w:rPr>
          <w:noProof/>
        </w:rPr>
        <w:drawing>
          <wp:inline distT="0" distB="0" distL="0" distR="0">
            <wp:extent cx="3301665" cy="2160000"/>
            <wp:effectExtent l="19050" t="0" r="0" b="0"/>
            <wp:docPr id="706" name="Obrázo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4" cstate="print"/>
                    <a:srcRect/>
                    <a:stretch>
                      <a:fillRect/>
                    </a:stretch>
                  </pic:blipFill>
                  <pic:spPr bwMode="auto">
                    <a:xfrm>
                      <a:off x="0" y="0"/>
                      <a:ext cx="3301665" cy="2160000"/>
                    </a:xfrm>
                    <a:prstGeom prst="rect">
                      <a:avLst/>
                    </a:prstGeom>
                    <a:ln>
                      <a:noFill/>
                    </a:ln>
                    <a:effectLst>
                      <a:softEdge rad="112500"/>
                    </a:effectLst>
                  </pic:spPr>
                </pic:pic>
              </a:graphicData>
            </a:graphic>
          </wp:inline>
        </w:drawing>
      </w:r>
    </w:p>
    <w:p w:rsidR="00CF63EB" w:rsidRDefault="00CF63EB" w:rsidP="00CF63EB">
      <w:pPr>
        <w:rPr>
          <w:rFonts w:cs="Arial"/>
          <w:szCs w:val="32"/>
        </w:rPr>
      </w:pPr>
    </w:p>
    <w:p w:rsidR="00C91BCC" w:rsidRPr="008D2484" w:rsidRDefault="00C91BCC" w:rsidP="00C91BCC">
      <w:pPr>
        <w:pStyle w:val="Nadpis12"/>
      </w:pPr>
      <w:bookmarkStart w:id="262" w:name="_Toc478992469"/>
      <w:r>
        <w:t>Cirkev</w:t>
      </w:r>
      <w:r w:rsidR="0099725A">
        <w:t xml:space="preserve"> a pamätihodnosti</w:t>
      </w:r>
      <w:bookmarkEnd w:id="262"/>
    </w:p>
    <w:p w:rsidR="0099725A" w:rsidRDefault="00D95D84" w:rsidP="00D95D84">
      <w:pPr>
        <w:ind w:firstLine="851"/>
        <w:jc w:val="left"/>
      </w:pPr>
      <w:r>
        <w:t>Rímsko-katolícka cirkev</w:t>
      </w:r>
    </w:p>
    <w:p w:rsidR="00D95D84" w:rsidRDefault="00D95D84" w:rsidP="00D95D84">
      <w:pPr>
        <w:ind w:firstLine="851"/>
        <w:jc w:val="left"/>
      </w:pPr>
      <w:r>
        <w:t>Reformovaná cirkev kresťanská</w:t>
      </w:r>
    </w:p>
    <w:p w:rsidR="00435CC8" w:rsidRDefault="002E3CAC" w:rsidP="00435CC8">
      <w:pPr>
        <w:pStyle w:val="Nadpis12"/>
      </w:pPr>
      <w:bookmarkStart w:id="263" w:name="_Toc478992470"/>
      <w:r w:rsidRPr="00AE04C7">
        <w:t>Zdravotníctvo a sociálna oblasť</w:t>
      </w:r>
      <w:bookmarkStart w:id="264" w:name="_Toc380405481"/>
      <w:bookmarkStart w:id="265" w:name="_Toc380752107"/>
      <w:bookmarkStart w:id="266" w:name="_Toc382545780"/>
      <w:bookmarkStart w:id="267" w:name="_Toc383437454"/>
      <w:bookmarkStart w:id="268" w:name="_Toc383437684"/>
      <w:bookmarkStart w:id="269" w:name="_Toc383437751"/>
      <w:bookmarkEnd w:id="255"/>
      <w:bookmarkEnd w:id="256"/>
      <w:bookmarkEnd w:id="257"/>
      <w:bookmarkEnd w:id="258"/>
      <w:bookmarkEnd w:id="259"/>
      <w:bookmarkEnd w:id="260"/>
      <w:bookmarkEnd w:id="261"/>
      <w:bookmarkEnd w:id="263"/>
    </w:p>
    <w:p w:rsidR="0069120E" w:rsidRDefault="00435CC8" w:rsidP="00CF63EB">
      <w:r w:rsidRPr="00AE04C7">
        <w:t xml:space="preserve">Obec neprevádzkuje ani nedisponuje zdravotným ani sociálnym zariadením, v obci sa nenachádza ani lekáreň. Na zdravotnú starostlivosť sú občania zaradení pod </w:t>
      </w:r>
      <w:r w:rsidR="004C6359">
        <w:t>privátn</w:t>
      </w:r>
      <w:r w:rsidR="00CF63EB">
        <w:t>e</w:t>
      </w:r>
      <w:r w:rsidR="004C6359">
        <w:t xml:space="preserve"> ambulanci</w:t>
      </w:r>
      <w:r w:rsidR="00CF63EB">
        <w:t>e</w:t>
      </w:r>
      <w:r w:rsidR="004C6359">
        <w:t xml:space="preserve"> v</w:t>
      </w:r>
      <w:r w:rsidR="00D95D84">
        <w:t> okolitých obciach,</w:t>
      </w:r>
      <w:r w:rsidRPr="00AE04C7">
        <w:t xml:space="preserve"> kde využívajú ambulancie pre dospelých. Ostatné akútne prípady, ako aj hospitalizácia sa uskutočňuje</w:t>
      </w:r>
      <w:r>
        <w:t xml:space="preserve"> </w:t>
      </w:r>
      <w:r w:rsidRPr="00AE04C7">
        <w:t>v</w:t>
      </w:r>
      <w:r>
        <w:t> </w:t>
      </w:r>
      <w:r w:rsidRPr="00AE04C7">
        <w:t>N</w:t>
      </w:r>
      <w:r>
        <w:t xml:space="preserve">emocnici s poliklinikou </w:t>
      </w:r>
      <w:r w:rsidRPr="00AE04C7">
        <w:t>v</w:t>
      </w:r>
      <w:r w:rsidR="0011086D">
        <w:t xml:space="preserve"> meste </w:t>
      </w:r>
      <w:r w:rsidR="0099725A">
        <w:t>Levice</w:t>
      </w:r>
      <w:r w:rsidRPr="00AE04C7">
        <w:t>.</w:t>
      </w:r>
      <w:r w:rsidR="00D95D84">
        <w:t xml:space="preserve"> </w:t>
      </w:r>
    </w:p>
    <w:p w:rsidR="0099725A" w:rsidRDefault="0099725A" w:rsidP="0099725A"/>
    <w:p w:rsidR="00D95D84" w:rsidRDefault="00D95D84" w:rsidP="0099725A"/>
    <w:p w:rsidR="00D95D84" w:rsidRPr="0099725A" w:rsidRDefault="00D95D84" w:rsidP="0099725A"/>
    <w:p w:rsidR="00713491" w:rsidRPr="00713491" w:rsidRDefault="00713491" w:rsidP="00713491">
      <w:pPr>
        <w:pStyle w:val="Nadpis11"/>
      </w:pPr>
      <w:bookmarkStart w:id="270" w:name="_Toc478992471"/>
      <w:r>
        <w:lastRenderedPageBreak/>
        <w:t>Hospodárenie v obci</w:t>
      </w:r>
      <w:bookmarkEnd w:id="270"/>
    </w:p>
    <w:p w:rsidR="002E3CAC" w:rsidRPr="002E3CAC" w:rsidRDefault="00BD3E5C" w:rsidP="00713491">
      <w:pPr>
        <w:pStyle w:val="Nadpis12"/>
        <w:rPr>
          <w:color w:val="008000"/>
        </w:rPr>
      </w:pPr>
      <w:bookmarkStart w:id="271" w:name="_Toc478992472"/>
      <w:r w:rsidRPr="00AE04C7">
        <w:t>Podnikateľské subjekty</w:t>
      </w:r>
      <w:r w:rsidR="00A03A77">
        <w:t>, živnostníctvo</w:t>
      </w:r>
      <w:r w:rsidRPr="00AE04C7">
        <w:t xml:space="preserve"> </w:t>
      </w:r>
      <w:bookmarkEnd w:id="264"/>
      <w:bookmarkEnd w:id="265"/>
      <w:bookmarkEnd w:id="266"/>
      <w:bookmarkEnd w:id="267"/>
      <w:bookmarkEnd w:id="268"/>
      <w:bookmarkEnd w:id="269"/>
      <w:r w:rsidRPr="00713491">
        <w:t>a neziskové inštitúcie v obci</w:t>
      </w:r>
      <w:bookmarkEnd w:id="271"/>
    </w:p>
    <w:p w:rsidR="00CF63EB" w:rsidRDefault="00982856" w:rsidP="006D1E7F">
      <w:pPr>
        <w:pStyle w:val="Nadpis2"/>
      </w:pPr>
      <w:bookmarkStart w:id="272" w:name="_Toc478992473"/>
      <w:r>
        <w:t>Živnostníci</w:t>
      </w:r>
      <w:bookmarkEnd w:id="272"/>
      <w:r w:rsidR="00EF6AA0" w:rsidRPr="00EF6AA0">
        <w:t xml:space="preserve"> </w:t>
      </w:r>
    </w:p>
    <w:p w:rsidR="00EF6AA0" w:rsidRDefault="00CF63EB" w:rsidP="009B4534">
      <w:pPr>
        <w:ind w:firstLine="0"/>
      </w:pPr>
      <w:bookmarkStart w:id="273" w:name="_Toc474434279"/>
      <w:r>
        <w:t xml:space="preserve">- vzhľadom na </w:t>
      </w:r>
      <w:r w:rsidR="00D95D84">
        <w:t>meniaci sa zoznam</w:t>
      </w:r>
      <w:r>
        <w:t xml:space="preserve"> SZČO je </w:t>
      </w:r>
      <w:r w:rsidR="006D1E7F" w:rsidRPr="006D1E7F">
        <w:t xml:space="preserve">aktuálny zoznam </w:t>
      </w:r>
      <w:r>
        <w:t xml:space="preserve">voľne </w:t>
      </w:r>
      <w:r w:rsidR="00435CC8">
        <w:t>prístupný</w:t>
      </w:r>
      <w:r w:rsidR="006D1E7F" w:rsidRPr="006D1E7F">
        <w:t xml:space="preserve"> na obecnom úrade</w:t>
      </w:r>
      <w:bookmarkEnd w:id="273"/>
    </w:p>
    <w:p w:rsidR="00CF63EB" w:rsidRPr="00CF63EB" w:rsidRDefault="00982856" w:rsidP="006D1E7F">
      <w:pPr>
        <w:pStyle w:val="Nadpis2"/>
        <w:rPr>
          <w:rFonts w:eastAsia="Calibri"/>
          <w:bCs w:val="0"/>
          <w:lang w:eastAsia="en-US"/>
        </w:rPr>
      </w:pPr>
      <w:bookmarkStart w:id="274" w:name="_Toc478992474"/>
      <w:r>
        <w:t>Podnikateľské subjekty</w:t>
      </w:r>
      <w:bookmarkEnd w:id="274"/>
      <w:r w:rsidR="006D1E7F">
        <w:t xml:space="preserve"> </w:t>
      </w:r>
    </w:p>
    <w:p w:rsidR="00EF6AA0" w:rsidRDefault="00CF63EB" w:rsidP="009B4534">
      <w:pPr>
        <w:ind w:firstLine="0"/>
        <w:rPr>
          <w:rFonts w:eastAsia="Calibri"/>
          <w:bCs/>
          <w:lang w:eastAsia="en-US"/>
        </w:rPr>
      </w:pPr>
      <w:bookmarkStart w:id="275" w:name="_Toc474434281"/>
      <w:r w:rsidRPr="00CF63EB">
        <w:t xml:space="preserve">- vzhľadom </w:t>
      </w:r>
      <w:r w:rsidR="009B4534">
        <w:t>na</w:t>
      </w:r>
      <w:r w:rsidRPr="00CF63EB">
        <w:t xml:space="preserve"> </w:t>
      </w:r>
      <w:r w:rsidR="00D95D84">
        <w:t>meniaci sa zoznam</w:t>
      </w:r>
      <w:r w:rsidRPr="00CF63EB">
        <w:t xml:space="preserve"> </w:t>
      </w:r>
      <w:r w:rsidR="009B4534">
        <w:t>podnikateľov</w:t>
      </w:r>
      <w:r w:rsidRPr="00CF63EB">
        <w:t xml:space="preserve"> je aktuálny zoznam voľne </w:t>
      </w:r>
      <w:r w:rsidR="00435CC8">
        <w:t>prístupný</w:t>
      </w:r>
      <w:r w:rsidR="006D1E7F" w:rsidRPr="006D1E7F">
        <w:t xml:space="preserve"> na obecnom úrade</w:t>
      </w:r>
      <w:bookmarkStart w:id="276" w:name="_Toc380405482"/>
      <w:bookmarkStart w:id="277" w:name="_Toc380752108"/>
      <w:bookmarkStart w:id="278" w:name="_Toc382545781"/>
      <w:bookmarkStart w:id="279" w:name="_Toc383437455"/>
      <w:bookmarkStart w:id="280" w:name="_Toc383437685"/>
      <w:bookmarkStart w:id="281" w:name="_Toc383437752"/>
      <w:bookmarkStart w:id="282" w:name="_Toc391375648"/>
      <w:bookmarkEnd w:id="275"/>
    </w:p>
    <w:p w:rsidR="00D95D84" w:rsidRDefault="00EF6AA0" w:rsidP="00D95D84">
      <w:pPr>
        <w:pStyle w:val="Nadpis2"/>
      </w:pPr>
      <w:bookmarkStart w:id="283" w:name="_Toc478992475"/>
      <w:r>
        <w:rPr>
          <w:rFonts w:eastAsia="Calibri"/>
          <w:lang w:eastAsia="en-US"/>
        </w:rPr>
        <w:t>N</w:t>
      </w:r>
      <w:r w:rsidRPr="007D4EF0">
        <w:t>eziskový sektor</w:t>
      </w:r>
      <w:bookmarkEnd w:id="283"/>
      <w:r w:rsidR="006D1E7F" w:rsidRPr="006D1E7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126"/>
      </w:tblGrid>
      <w:tr w:rsidR="00D95D84" w:rsidRPr="000D5064" w:rsidTr="00E216CD">
        <w:tc>
          <w:tcPr>
            <w:tcW w:w="8928" w:type="dxa"/>
            <w:gridSpan w:val="2"/>
          </w:tcPr>
          <w:p w:rsidR="00D95D84" w:rsidRPr="0031570F" w:rsidRDefault="00D95D84" w:rsidP="00E216CD">
            <w:pPr>
              <w:widowControl w:val="0"/>
              <w:spacing w:before="0" w:after="0"/>
              <w:ind w:firstLine="0"/>
              <w:rPr>
                <w:rFonts w:ascii="Arial" w:hAnsi="Arial" w:cs="Arial"/>
                <w:color w:val="000000"/>
                <w:sz w:val="17"/>
                <w:szCs w:val="17"/>
              </w:rPr>
            </w:pPr>
            <w:r>
              <w:rPr>
                <w:b/>
                <w:i/>
              </w:rPr>
              <w:t>MVO 1</w:t>
            </w:r>
            <w:r w:rsidRPr="00D64A4E">
              <w:rPr>
                <w:rFonts w:ascii="Arial" w:hAnsi="Arial" w:cs="Arial"/>
                <w:color w:val="000000"/>
                <w:sz w:val="17"/>
                <w:szCs w:val="17"/>
              </w:rPr>
              <w:t xml:space="preserve"> </w:t>
            </w:r>
          </w:p>
        </w:tc>
      </w:tr>
      <w:tr w:rsidR="00D95D84" w:rsidRPr="000D5064" w:rsidTr="00E216CD">
        <w:tc>
          <w:tcPr>
            <w:tcW w:w="2802" w:type="dxa"/>
          </w:tcPr>
          <w:p w:rsidR="00D95D84" w:rsidRPr="000D5064" w:rsidRDefault="00D95D84" w:rsidP="00E216CD">
            <w:pPr>
              <w:widowControl w:val="0"/>
              <w:spacing w:before="0" w:after="0"/>
              <w:ind w:firstLine="0"/>
            </w:pPr>
            <w:r w:rsidRPr="000D5064">
              <w:rPr>
                <w:bCs/>
              </w:rPr>
              <w:t>Názov združenia</w:t>
            </w:r>
          </w:p>
        </w:tc>
        <w:tc>
          <w:tcPr>
            <w:tcW w:w="6126" w:type="dxa"/>
          </w:tcPr>
          <w:p w:rsidR="00D95D84" w:rsidRPr="00602B77" w:rsidRDefault="00D95D84" w:rsidP="00E216CD">
            <w:pPr>
              <w:widowControl w:val="0"/>
              <w:spacing w:before="0" w:after="0"/>
              <w:ind w:firstLine="0"/>
              <w:rPr>
                <w:b/>
                <w:i/>
                <w:color w:val="000000"/>
              </w:rPr>
            </w:pPr>
            <w:proofErr w:type="spellStart"/>
            <w:r w:rsidRPr="0031570F">
              <w:rPr>
                <w:b/>
                <w:i/>
                <w:color w:val="000000"/>
              </w:rPr>
              <w:t>Pastovskí</w:t>
            </w:r>
            <w:proofErr w:type="spellEnd"/>
            <w:r w:rsidRPr="0031570F">
              <w:rPr>
                <w:b/>
                <w:i/>
                <w:color w:val="000000"/>
              </w:rPr>
              <w:t xml:space="preserve"> remeselníci</w:t>
            </w:r>
          </w:p>
        </w:tc>
      </w:tr>
      <w:tr w:rsidR="00D95D84" w:rsidRPr="000D5064" w:rsidTr="00E216CD">
        <w:tc>
          <w:tcPr>
            <w:tcW w:w="2802" w:type="dxa"/>
          </w:tcPr>
          <w:p w:rsidR="00D95D84" w:rsidRPr="000D5064" w:rsidRDefault="00D95D84" w:rsidP="00E216CD">
            <w:pPr>
              <w:widowControl w:val="0"/>
              <w:spacing w:before="0" w:after="0"/>
              <w:ind w:firstLine="0"/>
            </w:pPr>
            <w:r w:rsidRPr="000D5064">
              <w:rPr>
                <w:bCs/>
              </w:rPr>
              <w:t>IČO</w:t>
            </w:r>
          </w:p>
        </w:tc>
        <w:tc>
          <w:tcPr>
            <w:tcW w:w="6126" w:type="dxa"/>
          </w:tcPr>
          <w:p w:rsidR="00D95D84" w:rsidRPr="000D5064" w:rsidRDefault="00D95D84" w:rsidP="00E216CD">
            <w:pPr>
              <w:widowControl w:val="0"/>
              <w:spacing w:before="0" w:after="0"/>
              <w:ind w:firstLine="0"/>
              <w:rPr>
                <w:i/>
              </w:rPr>
            </w:pPr>
            <w:r w:rsidRPr="0031570F">
              <w:rPr>
                <w:i/>
              </w:rPr>
              <w:t>45793042</w:t>
            </w:r>
          </w:p>
        </w:tc>
      </w:tr>
      <w:tr w:rsidR="00D95D84" w:rsidRPr="000D5064" w:rsidTr="00E216CD">
        <w:tc>
          <w:tcPr>
            <w:tcW w:w="2802" w:type="dxa"/>
          </w:tcPr>
          <w:p w:rsidR="00D95D84" w:rsidRPr="000D5064" w:rsidRDefault="00D95D84" w:rsidP="00E216CD">
            <w:pPr>
              <w:widowControl w:val="0"/>
              <w:spacing w:before="0" w:after="0"/>
              <w:ind w:firstLine="0"/>
            </w:pPr>
            <w:r>
              <w:rPr>
                <w:bCs/>
              </w:rPr>
              <w:t>Sídlo</w:t>
            </w:r>
          </w:p>
        </w:tc>
        <w:tc>
          <w:tcPr>
            <w:tcW w:w="6126" w:type="dxa"/>
          </w:tcPr>
          <w:p w:rsidR="00D95D84" w:rsidRPr="00D95D84" w:rsidRDefault="00D95D84" w:rsidP="00D95D84">
            <w:pPr>
              <w:widowControl w:val="0"/>
              <w:spacing w:before="0" w:after="0"/>
              <w:ind w:firstLine="0"/>
              <w:rPr>
                <w:i/>
              </w:rPr>
            </w:pPr>
            <w:r w:rsidRPr="00D95D84">
              <w:rPr>
                <w:i/>
              </w:rPr>
              <w:t>Kráľa Mateja 122/10, 93574 Pastovce</w:t>
            </w:r>
          </w:p>
        </w:tc>
      </w:tr>
      <w:tr w:rsidR="00D95D84" w:rsidRPr="000D5064" w:rsidTr="00E216CD">
        <w:tc>
          <w:tcPr>
            <w:tcW w:w="2802" w:type="dxa"/>
          </w:tcPr>
          <w:p w:rsidR="00D95D84" w:rsidRPr="000D5064" w:rsidRDefault="00D95D84" w:rsidP="00E216CD">
            <w:pPr>
              <w:widowControl w:val="0"/>
              <w:spacing w:before="0" w:after="0"/>
              <w:ind w:firstLine="0"/>
              <w:rPr>
                <w:bCs/>
              </w:rPr>
            </w:pPr>
            <w:r w:rsidRPr="000D5064">
              <w:rPr>
                <w:bCs/>
              </w:rPr>
              <w:t>Dátum vzniku</w:t>
            </w:r>
          </w:p>
        </w:tc>
        <w:tc>
          <w:tcPr>
            <w:tcW w:w="6126" w:type="dxa"/>
          </w:tcPr>
          <w:p w:rsidR="00D95D84" w:rsidRPr="00D95D84" w:rsidRDefault="00D95D84" w:rsidP="00E216CD">
            <w:pPr>
              <w:widowControl w:val="0"/>
              <w:spacing w:before="0" w:after="0"/>
              <w:ind w:firstLine="0"/>
              <w:rPr>
                <w:i/>
              </w:rPr>
            </w:pPr>
            <w:r w:rsidRPr="00D95D84">
              <w:rPr>
                <w:i/>
              </w:rPr>
              <w:t>18.09.2015</w:t>
            </w:r>
          </w:p>
        </w:tc>
      </w:tr>
    </w:tbl>
    <w:p w:rsidR="00D95D84" w:rsidRDefault="00D95D84" w:rsidP="00D95D84">
      <w:pPr>
        <w:pStyle w:val="Bezriadkovani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126"/>
      </w:tblGrid>
      <w:tr w:rsidR="00D95D84" w:rsidRPr="000D5064" w:rsidTr="00E216CD">
        <w:tc>
          <w:tcPr>
            <w:tcW w:w="8928" w:type="dxa"/>
            <w:gridSpan w:val="2"/>
          </w:tcPr>
          <w:p w:rsidR="00D95D84" w:rsidRPr="000D5064" w:rsidRDefault="00D95D84" w:rsidP="00E216CD">
            <w:pPr>
              <w:widowControl w:val="0"/>
              <w:spacing w:before="0" w:after="0"/>
              <w:ind w:firstLine="0"/>
              <w:rPr>
                <w:b/>
                <w:i/>
              </w:rPr>
            </w:pPr>
            <w:r>
              <w:rPr>
                <w:b/>
                <w:i/>
              </w:rPr>
              <w:t>MVO 2</w:t>
            </w:r>
            <w:r w:rsidRPr="00D64A4E">
              <w:t xml:space="preserve"> </w:t>
            </w:r>
          </w:p>
        </w:tc>
      </w:tr>
      <w:tr w:rsidR="00D95D84" w:rsidRPr="000D5064" w:rsidTr="00E216CD">
        <w:tc>
          <w:tcPr>
            <w:tcW w:w="2802" w:type="dxa"/>
          </w:tcPr>
          <w:p w:rsidR="00D95D84" w:rsidRPr="000D5064" w:rsidRDefault="00D95D84" w:rsidP="00E216CD">
            <w:pPr>
              <w:widowControl w:val="0"/>
              <w:spacing w:before="0" w:after="0"/>
              <w:ind w:firstLine="0"/>
            </w:pPr>
            <w:r w:rsidRPr="000D5064">
              <w:rPr>
                <w:bCs/>
              </w:rPr>
              <w:t>Názov združenia</w:t>
            </w:r>
          </w:p>
        </w:tc>
        <w:tc>
          <w:tcPr>
            <w:tcW w:w="6126" w:type="dxa"/>
          </w:tcPr>
          <w:p w:rsidR="00D95D84" w:rsidRPr="00D95D84" w:rsidRDefault="00D95D84" w:rsidP="00E216CD">
            <w:pPr>
              <w:widowControl w:val="0"/>
              <w:spacing w:before="0" w:after="0"/>
              <w:ind w:firstLine="0"/>
              <w:rPr>
                <w:b/>
                <w:i/>
              </w:rPr>
            </w:pPr>
            <w:r w:rsidRPr="00D95D84">
              <w:rPr>
                <w:b/>
                <w:i/>
              </w:rPr>
              <w:t>Futbalový klub Pastovce</w:t>
            </w:r>
          </w:p>
        </w:tc>
      </w:tr>
      <w:tr w:rsidR="00D95D84" w:rsidRPr="000D5064" w:rsidTr="00E216CD">
        <w:tc>
          <w:tcPr>
            <w:tcW w:w="2802" w:type="dxa"/>
          </w:tcPr>
          <w:p w:rsidR="00D95D84" w:rsidRPr="000D5064" w:rsidRDefault="00D95D84" w:rsidP="00E216CD">
            <w:pPr>
              <w:widowControl w:val="0"/>
              <w:spacing w:before="0" w:after="0"/>
              <w:ind w:firstLine="0"/>
            </w:pPr>
            <w:r w:rsidRPr="000D5064">
              <w:rPr>
                <w:bCs/>
              </w:rPr>
              <w:t>IČO</w:t>
            </w:r>
          </w:p>
        </w:tc>
        <w:tc>
          <w:tcPr>
            <w:tcW w:w="6126" w:type="dxa"/>
          </w:tcPr>
          <w:p w:rsidR="00D95D84" w:rsidRPr="000D5064" w:rsidRDefault="00D95D84" w:rsidP="00E216CD">
            <w:pPr>
              <w:widowControl w:val="0"/>
              <w:spacing w:before="0" w:after="0"/>
              <w:ind w:firstLine="0"/>
              <w:rPr>
                <w:i/>
              </w:rPr>
            </w:pPr>
            <w:r w:rsidRPr="0031570F">
              <w:rPr>
                <w:i/>
              </w:rPr>
              <w:t>31103766</w:t>
            </w:r>
          </w:p>
        </w:tc>
      </w:tr>
      <w:tr w:rsidR="00D95D84" w:rsidRPr="000D5064" w:rsidTr="00E216CD">
        <w:tc>
          <w:tcPr>
            <w:tcW w:w="2802" w:type="dxa"/>
          </w:tcPr>
          <w:p w:rsidR="00D95D84" w:rsidRPr="000D5064" w:rsidRDefault="00D95D84" w:rsidP="00E216CD">
            <w:pPr>
              <w:widowControl w:val="0"/>
              <w:spacing w:before="0" w:after="0"/>
              <w:ind w:firstLine="0"/>
            </w:pPr>
            <w:r w:rsidRPr="000D5064">
              <w:rPr>
                <w:bCs/>
              </w:rPr>
              <w:t>Sídlo</w:t>
            </w:r>
          </w:p>
        </w:tc>
        <w:tc>
          <w:tcPr>
            <w:tcW w:w="6126" w:type="dxa"/>
          </w:tcPr>
          <w:p w:rsidR="00D95D84" w:rsidRPr="00D95D84" w:rsidRDefault="00D95D84" w:rsidP="00D95D84">
            <w:pPr>
              <w:widowControl w:val="0"/>
              <w:spacing w:before="0" w:after="0"/>
              <w:ind w:firstLine="0"/>
              <w:rPr>
                <w:i/>
              </w:rPr>
            </w:pPr>
            <w:r w:rsidRPr="00D95D84">
              <w:rPr>
                <w:i/>
              </w:rPr>
              <w:t>Mikulská cesta 1, 93574 Pastovce</w:t>
            </w:r>
          </w:p>
        </w:tc>
      </w:tr>
      <w:tr w:rsidR="00D95D84" w:rsidRPr="000D5064" w:rsidTr="00E216CD">
        <w:tc>
          <w:tcPr>
            <w:tcW w:w="2802" w:type="dxa"/>
          </w:tcPr>
          <w:p w:rsidR="00D95D84" w:rsidRPr="000D5064" w:rsidRDefault="00D95D84" w:rsidP="00E216CD">
            <w:pPr>
              <w:widowControl w:val="0"/>
              <w:spacing w:before="0" w:after="0"/>
              <w:ind w:firstLine="0"/>
              <w:rPr>
                <w:bCs/>
              </w:rPr>
            </w:pPr>
            <w:r w:rsidRPr="000D5064">
              <w:rPr>
                <w:bCs/>
              </w:rPr>
              <w:t>Dátum vzniku</w:t>
            </w:r>
          </w:p>
        </w:tc>
        <w:tc>
          <w:tcPr>
            <w:tcW w:w="6126" w:type="dxa"/>
          </w:tcPr>
          <w:p w:rsidR="00D95D84" w:rsidRPr="00D95D84" w:rsidRDefault="00D95D84" w:rsidP="00E216CD">
            <w:pPr>
              <w:widowControl w:val="0"/>
              <w:spacing w:before="0" w:after="0"/>
              <w:ind w:firstLine="0"/>
              <w:rPr>
                <w:i/>
              </w:rPr>
            </w:pPr>
            <w:r w:rsidRPr="00D95D84">
              <w:rPr>
                <w:i/>
              </w:rPr>
              <w:t>01.08.1990</w:t>
            </w:r>
          </w:p>
        </w:tc>
      </w:tr>
    </w:tbl>
    <w:p w:rsidR="002E3CAC" w:rsidRPr="002E3CAC" w:rsidRDefault="002E3CAC" w:rsidP="00D95D84">
      <w:pPr>
        <w:pStyle w:val="Nadpis12"/>
      </w:pPr>
      <w:bookmarkStart w:id="284" w:name="_Toc478992476"/>
      <w:r w:rsidRPr="002E3CAC">
        <w:t>Majetok obce a inštitúcie v správe obce</w:t>
      </w:r>
      <w:bookmarkEnd w:id="276"/>
      <w:bookmarkEnd w:id="277"/>
      <w:bookmarkEnd w:id="278"/>
      <w:bookmarkEnd w:id="279"/>
      <w:bookmarkEnd w:id="280"/>
      <w:bookmarkEnd w:id="281"/>
      <w:bookmarkEnd w:id="282"/>
      <w:bookmarkEnd w:id="284"/>
      <w:r w:rsidRPr="002E3CAC">
        <w:tab/>
      </w:r>
    </w:p>
    <w:p w:rsidR="008D2484" w:rsidRPr="002F6086" w:rsidRDefault="002E3CAC" w:rsidP="0069120E">
      <w:pPr>
        <w:spacing w:line="23" w:lineRule="atLeast"/>
        <w:rPr>
          <w:b/>
        </w:rPr>
      </w:pPr>
      <w:r w:rsidRPr="002E3CAC">
        <w:rPr>
          <w:b/>
        </w:rPr>
        <w:t xml:space="preserve">Tabuľka </w:t>
      </w:r>
      <w:r w:rsidRPr="002F6086">
        <w:rPr>
          <w:b/>
        </w:rPr>
        <w:t xml:space="preserve">č. </w:t>
      </w:r>
      <w:r w:rsidR="000930C1">
        <w:rPr>
          <w:b/>
        </w:rPr>
        <w:t>1</w:t>
      </w:r>
      <w:r w:rsidR="00890697">
        <w:rPr>
          <w:b/>
        </w:rPr>
        <w:t>8</w:t>
      </w:r>
      <w:r w:rsidRPr="002F6086">
        <w:rPr>
          <w:b/>
        </w:rPr>
        <w:t>: Majetok obce – stav odpisovaného majetku k 31.12.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
        <w:gridCol w:w="4162"/>
        <w:gridCol w:w="2976"/>
      </w:tblGrid>
      <w:tr w:rsidR="002E3CAC" w:rsidRPr="002E3CAC" w:rsidTr="00CF63EB">
        <w:trPr>
          <w:trHeight w:val="245"/>
        </w:trPr>
        <w:tc>
          <w:tcPr>
            <w:tcW w:w="1488" w:type="dxa"/>
          </w:tcPr>
          <w:p w:rsidR="002E3CAC" w:rsidRPr="002F6086" w:rsidRDefault="002E3CAC" w:rsidP="00C91BCC">
            <w:pPr>
              <w:spacing w:before="0" w:after="0"/>
              <w:ind w:firstLine="0"/>
              <w:jc w:val="center"/>
              <w:rPr>
                <w:b/>
              </w:rPr>
            </w:pPr>
            <w:r w:rsidRPr="002F6086">
              <w:rPr>
                <w:b/>
              </w:rPr>
              <w:t>Por. číslo</w:t>
            </w:r>
          </w:p>
        </w:tc>
        <w:tc>
          <w:tcPr>
            <w:tcW w:w="4162" w:type="dxa"/>
          </w:tcPr>
          <w:p w:rsidR="002E3CAC" w:rsidRPr="002F6086" w:rsidRDefault="002E3CAC" w:rsidP="008D2484">
            <w:pPr>
              <w:spacing w:before="0" w:after="0"/>
              <w:ind w:firstLine="0"/>
              <w:jc w:val="left"/>
              <w:rPr>
                <w:b/>
              </w:rPr>
            </w:pPr>
            <w:r w:rsidRPr="002F6086">
              <w:rPr>
                <w:b/>
              </w:rPr>
              <w:t>Názov</w:t>
            </w:r>
          </w:p>
        </w:tc>
        <w:tc>
          <w:tcPr>
            <w:tcW w:w="2976" w:type="dxa"/>
          </w:tcPr>
          <w:p w:rsidR="002E3CAC" w:rsidRPr="002E3CAC" w:rsidRDefault="002E3CAC" w:rsidP="00C91BCC">
            <w:pPr>
              <w:spacing w:before="0" w:after="0"/>
              <w:ind w:firstLine="0"/>
              <w:jc w:val="center"/>
              <w:rPr>
                <w:b/>
              </w:rPr>
            </w:pPr>
            <w:r w:rsidRPr="002F6086">
              <w:rPr>
                <w:b/>
              </w:rPr>
              <w:t>Zostatková cena v EUR</w:t>
            </w:r>
          </w:p>
        </w:tc>
      </w:tr>
      <w:tr w:rsidR="00D95D84" w:rsidRPr="002E3CAC" w:rsidTr="00D95D84">
        <w:trPr>
          <w:trHeight w:val="397"/>
        </w:trPr>
        <w:tc>
          <w:tcPr>
            <w:tcW w:w="1488" w:type="dxa"/>
            <w:vAlign w:val="center"/>
          </w:tcPr>
          <w:p w:rsidR="00D95D84" w:rsidRPr="00A25179" w:rsidRDefault="00D95D84" w:rsidP="0011086D">
            <w:pPr>
              <w:spacing w:before="0" w:after="0"/>
              <w:ind w:firstLine="0"/>
              <w:jc w:val="center"/>
              <w:rPr>
                <w:lang w:eastAsia="cs-CZ"/>
              </w:rPr>
            </w:pPr>
            <w:r w:rsidRPr="00A25179">
              <w:rPr>
                <w:lang w:eastAsia="cs-CZ"/>
              </w:rPr>
              <w:t>1/</w:t>
            </w:r>
          </w:p>
        </w:tc>
        <w:tc>
          <w:tcPr>
            <w:tcW w:w="4162" w:type="dxa"/>
            <w:vAlign w:val="center"/>
          </w:tcPr>
          <w:p w:rsidR="00D95D84" w:rsidRPr="00D95D84" w:rsidRDefault="00D95D84" w:rsidP="00D95D84">
            <w:pPr>
              <w:spacing w:before="0" w:after="0"/>
              <w:ind w:firstLine="0"/>
              <w:jc w:val="left"/>
              <w:rPr>
                <w:lang w:eastAsia="cs-CZ"/>
              </w:rPr>
            </w:pPr>
            <w:r w:rsidRPr="00D95D84">
              <w:rPr>
                <w:lang w:eastAsia="cs-CZ"/>
              </w:rPr>
              <w:t>Obecný vodovod</w:t>
            </w:r>
          </w:p>
        </w:tc>
        <w:tc>
          <w:tcPr>
            <w:tcW w:w="2976" w:type="dxa"/>
            <w:vAlign w:val="center"/>
          </w:tcPr>
          <w:p w:rsidR="00D95D84" w:rsidRPr="00D95D84" w:rsidRDefault="00D95D84" w:rsidP="00D95D84">
            <w:pPr>
              <w:spacing w:before="0" w:after="0"/>
              <w:ind w:firstLine="0"/>
              <w:jc w:val="right"/>
              <w:rPr>
                <w:lang w:eastAsia="cs-CZ"/>
              </w:rPr>
            </w:pPr>
            <w:r w:rsidRPr="00D95D84">
              <w:rPr>
                <w:lang w:eastAsia="cs-CZ"/>
              </w:rPr>
              <w:t>202 072,30</w:t>
            </w:r>
          </w:p>
        </w:tc>
      </w:tr>
      <w:tr w:rsidR="00713491" w:rsidRPr="002E3CAC" w:rsidTr="00713491">
        <w:trPr>
          <w:trHeight w:val="397"/>
        </w:trPr>
        <w:tc>
          <w:tcPr>
            <w:tcW w:w="1488" w:type="dxa"/>
            <w:vAlign w:val="center"/>
          </w:tcPr>
          <w:p w:rsidR="00713491" w:rsidRPr="00A25179" w:rsidRDefault="00713491" w:rsidP="0011086D">
            <w:pPr>
              <w:spacing w:before="0" w:after="0"/>
              <w:ind w:firstLine="0"/>
              <w:jc w:val="center"/>
              <w:rPr>
                <w:lang w:eastAsia="cs-CZ"/>
              </w:rPr>
            </w:pPr>
            <w:r w:rsidRPr="00A25179">
              <w:rPr>
                <w:lang w:eastAsia="cs-CZ"/>
              </w:rPr>
              <w:t>2/</w:t>
            </w:r>
          </w:p>
        </w:tc>
        <w:tc>
          <w:tcPr>
            <w:tcW w:w="4162" w:type="dxa"/>
            <w:vAlign w:val="center"/>
          </w:tcPr>
          <w:p w:rsidR="00713491" w:rsidRPr="00A25179" w:rsidRDefault="00713491" w:rsidP="00713491">
            <w:pPr>
              <w:pStyle w:val="Bezriadkovania"/>
              <w:jc w:val="left"/>
              <w:rPr>
                <w:lang w:eastAsia="cs-CZ"/>
              </w:rPr>
            </w:pPr>
          </w:p>
        </w:tc>
        <w:tc>
          <w:tcPr>
            <w:tcW w:w="2976" w:type="dxa"/>
            <w:vAlign w:val="center"/>
          </w:tcPr>
          <w:p w:rsidR="00713491" w:rsidRPr="00A25179" w:rsidRDefault="00713491" w:rsidP="00713491">
            <w:pPr>
              <w:pStyle w:val="Bezriadkovania"/>
              <w:jc w:val="right"/>
              <w:rPr>
                <w:lang w:eastAsia="cs-CZ"/>
              </w:rPr>
            </w:pPr>
          </w:p>
        </w:tc>
      </w:tr>
      <w:tr w:rsidR="00713491" w:rsidRPr="002E3CAC" w:rsidTr="00713491">
        <w:trPr>
          <w:trHeight w:val="397"/>
        </w:trPr>
        <w:tc>
          <w:tcPr>
            <w:tcW w:w="1488" w:type="dxa"/>
            <w:vAlign w:val="center"/>
          </w:tcPr>
          <w:p w:rsidR="00713491" w:rsidRPr="00A25179" w:rsidRDefault="00713491" w:rsidP="0011086D">
            <w:pPr>
              <w:spacing w:before="0" w:after="0"/>
              <w:ind w:firstLine="0"/>
              <w:jc w:val="center"/>
              <w:rPr>
                <w:lang w:eastAsia="cs-CZ"/>
              </w:rPr>
            </w:pPr>
            <w:r w:rsidRPr="00A25179">
              <w:rPr>
                <w:lang w:eastAsia="cs-CZ"/>
              </w:rPr>
              <w:t>3/</w:t>
            </w:r>
          </w:p>
        </w:tc>
        <w:tc>
          <w:tcPr>
            <w:tcW w:w="4162" w:type="dxa"/>
            <w:vAlign w:val="center"/>
          </w:tcPr>
          <w:p w:rsidR="00713491" w:rsidRPr="00A25179" w:rsidRDefault="00713491" w:rsidP="00713491">
            <w:pPr>
              <w:pStyle w:val="Bezriadkovania"/>
              <w:jc w:val="left"/>
              <w:rPr>
                <w:lang w:eastAsia="cs-CZ"/>
              </w:rPr>
            </w:pPr>
          </w:p>
        </w:tc>
        <w:tc>
          <w:tcPr>
            <w:tcW w:w="2976" w:type="dxa"/>
            <w:vAlign w:val="center"/>
          </w:tcPr>
          <w:p w:rsidR="00713491" w:rsidRPr="00A25179" w:rsidRDefault="00713491" w:rsidP="00713491">
            <w:pPr>
              <w:pStyle w:val="Bezriadkovania"/>
              <w:jc w:val="right"/>
              <w:rPr>
                <w:lang w:eastAsia="cs-CZ"/>
              </w:rPr>
            </w:pPr>
          </w:p>
        </w:tc>
      </w:tr>
      <w:tr w:rsidR="00713491" w:rsidRPr="002E3CAC" w:rsidTr="00713491">
        <w:trPr>
          <w:trHeight w:val="397"/>
        </w:trPr>
        <w:tc>
          <w:tcPr>
            <w:tcW w:w="1488" w:type="dxa"/>
            <w:vAlign w:val="center"/>
          </w:tcPr>
          <w:p w:rsidR="00713491" w:rsidRPr="00A25179" w:rsidRDefault="00713491" w:rsidP="0011086D">
            <w:pPr>
              <w:spacing w:before="0" w:after="0"/>
              <w:ind w:firstLine="0"/>
              <w:jc w:val="center"/>
              <w:rPr>
                <w:lang w:eastAsia="cs-CZ"/>
              </w:rPr>
            </w:pPr>
            <w:r>
              <w:rPr>
                <w:lang w:eastAsia="cs-CZ"/>
              </w:rPr>
              <w:t>4/</w:t>
            </w:r>
          </w:p>
        </w:tc>
        <w:tc>
          <w:tcPr>
            <w:tcW w:w="4162" w:type="dxa"/>
            <w:vAlign w:val="center"/>
          </w:tcPr>
          <w:p w:rsidR="00713491" w:rsidRPr="00A25179" w:rsidRDefault="00713491" w:rsidP="00713491">
            <w:pPr>
              <w:pStyle w:val="Bezriadkovania"/>
              <w:jc w:val="left"/>
              <w:rPr>
                <w:lang w:eastAsia="cs-CZ"/>
              </w:rPr>
            </w:pPr>
          </w:p>
        </w:tc>
        <w:tc>
          <w:tcPr>
            <w:tcW w:w="2976" w:type="dxa"/>
            <w:vAlign w:val="center"/>
          </w:tcPr>
          <w:p w:rsidR="00713491" w:rsidRPr="00A25179" w:rsidRDefault="00713491" w:rsidP="00713491">
            <w:pPr>
              <w:pStyle w:val="Bezriadkovania"/>
              <w:jc w:val="right"/>
              <w:rPr>
                <w:lang w:eastAsia="cs-CZ"/>
              </w:rPr>
            </w:pPr>
          </w:p>
        </w:tc>
      </w:tr>
      <w:tr w:rsidR="00713491" w:rsidRPr="002E3CAC" w:rsidTr="00713491">
        <w:trPr>
          <w:trHeight w:val="397"/>
        </w:trPr>
        <w:tc>
          <w:tcPr>
            <w:tcW w:w="1488" w:type="dxa"/>
            <w:tcBorders>
              <w:bottom w:val="single" w:sz="4" w:space="0" w:color="auto"/>
            </w:tcBorders>
            <w:vAlign w:val="center"/>
          </w:tcPr>
          <w:p w:rsidR="00713491" w:rsidRPr="00A25179" w:rsidRDefault="00713491" w:rsidP="0011086D">
            <w:pPr>
              <w:pStyle w:val="Bezriadkovania"/>
              <w:rPr>
                <w:b/>
                <w:lang w:eastAsia="cs-CZ"/>
              </w:rPr>
            </w:pPr>
            <w:r w:rsidRPr="00A25179">
              <w:rPr>
                <w:b/>
                <w:lang w:eastAsia="cs-CZ"/>
              </w:rPr>
              <w:t>Spolu</w:t>
            </w:r>
          </w:p>
        </w:tc>
        <w:tc>
          <w:tcPr>
            <w:tcW w:w="4162" w:type="dxa"/>
            <w:tcBorders>
              <w:bottom w:val="single" w:sz="4" w:space="0" w:color="auto"/>
            </w:tcBorders>
            <w:vAlign w:val="center"/>
          </w:tcPr>
          <w:p w:rsidR="00713491" w:rsidRPr="00A25179" w:rsidRDefault="00713491" w:rsidP="00713491">
            <w:pPr>
              <w:pStyle w:val="Bezriadkovania"/>
              <w:rPr>
                <w:lang w:eastAsia="cs-CZ"/>
              </w:rPr>
            </w:pPr>
          </w:p>
        </w:tc>
        <w:tc>
          <w:tcPr>
            <w:tcW w:w="2976" w:type="dxa"/>
            <w:tcBorders>
              <w:bottom w:val="single" w:sz="4" w:space="0" w:color="auto"/>
            </w:tcBorders>
            <w:vAlign w:val="center"/>
          </w:tcPr>
          <w:p w:rsidR="00713491" w:rsidRPr="00A25179" w:rsidRDefault="00D95D84" w:rsidP="00713491">
            <w:pPr>
              <w:pStyle w:val="Bezriadkovania"/>
              <w:jc w:val="right"/>
              <w:rPr>
                <w:b/>
                <w:lang w:eastAsia="cs-CZ"/>
              </w:rPr>
            </w:pPr>
            <w:r>
              <w:rPr>
                <w:b/>
                <w:lang w:eastAsia="cs-CZ"/>
              </w:rPr>
              <w:t>202 072,30</w:t>
            </w:r>
          </w:p>
        </w:tc>
      </w:tr>
      <w:tr w:rsidR="002E3CAC" w:rsidRPr="002E3CAC" w:rsidTr="005A24E6">
        <w:tc>
          <w:tcPr>
            <w:tcW w:w="8626" w:type="dxa"/>
            <w:gridSpan w:val="3"/>
            <w:tcBorders>
              <w:left w:val="nil"/>
              <w:bottom w:val="nil"/>
              <w:right w:val="nil"/>
            </w:tcBorders>
          </w:tcPr>
          <w:p w:rsidR="002E3CAC" w:rsidRPr="002E3CAC" w:rsidRDefault="002E3CAC" w:rsidP="002E3CAC">
            <w:pPr>
              <w:spacing w:before="0" w:after="0"/>
              <w:ind w:firstLine="0"/>
              <w:jc w:val="left"/>
              <w:rPr>
                <w:b/>
                <w:lang w:eastAsia="cs-CZ"/>
              </w:rPr>
            </w:pPr>
            <w:r w:rsidRPr="002E3CAC">
              <w:rPr>
                <w:i/>
                <w:iCs/>
                <w:color w:val="000000"/>
              </w:rPr>
              <w:t>Zdroj: obec</w:t>
            </w:r>
          </w:p>
        </w:tc>
      </w:tr>
    </w:tbl>
    <w:p w:rsidR="00951015" w:rsidRDefault="00951015" w:rsidP="00951015">
      <w:pPr>
        <w:pStyle w:val="Nadpis11"/>
        <w:numPr>
          <w:ilvl w:val="0"/>
          <w:numId w:val="0"/>
        </w:numPr>
        <w:ind w:left="709"/>
      </w:pPr>
      <w:bookmarkStart w:id="285" w:name="_Toc380051254"/>
      <w:bookmarkStart w:id="286" w:name="_Toc380405349"/>
      <w:bookmarkStart w:id="287" w:name="_Toc380405412"/>
      <w:bookmarkStart w:id="288" w:name="_Toc380405483"/>
      <w:bookmarkStart w:id="289" w:name="_Toc380751984"/>
      <w:bookmarkStart w:id="290" w:name="_Toc380752109"/>
      <w:bookmarkStart w:id="291" w:name="_Toc380405350"/>
      <w:bookmarkStart w:id="292" w:name="_Toc380405413"/>
      <w:bookmarkStart w:id="293" w:name="_Toc380405484"/>
      <w:bookmarkStart w:id="294" w:name="_Toc380751985"/>
      <w:bookmarkStart w:id="295" w:name="_Toc380752110"/>
      <w:bookmarkStart w:id="296" w:name="_Toc380405351"/>
      <w:bookmarkStart w:id="297" w:name="_Toc380405414"/>
      <w:bookmarkStart w:id="298" w:name="_Toc380405485"/>
      <w:bookmarkStart w:id="299" w:name="_Toc380751986"/>
      <w:bookmarkStart w:id="300" w:name="_Toc380752111"/>
      <w:bookmarkStart w:id="301" w:name="_Toc47899247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951015" w:rsidRDefault="00951015" w:rsidP="00951015">
      <w:pPr>
        <w:pStyle w:val="Nadpis3"/>
      </w:pPr>
    </w:p>
    <w:p w:rsidR="00951015" w:rsidRDefault="00951015" w:rsidP="00951015"/>
    <w:p w:rsidR="00951015" w:rsidRPr="00951015" w:rsidRDefault="00951015" w:rsidP="00951015"/>
    <w:p w:rsidR="00713491" w:rsidRPr="00713491" w:rsidRDefault="00690CE4" w:rsidP="00713491">
      <w:pPr>
        <w:pStyle w:val="Nadpis11"/>
      </w:pPr>
      <w:r>
        <w:lastRenderedPageBreak/>
        <w:t>Realizované projekty do roku 2015</w:t>
      </w:r>
      <w:bookmarkStart w:id="302" w:name="_Toc380405352"/>
      <w:bookmarkStart w:id="303" w:name="_Toc380405415"/>
      <w:bookmarkStart w:id="304" w:name="_Toc380405486"/>
      <w:bookmarkStart w:id="305" w:name="_Toc380751987"/>
      <w:bookmarkStart w:id="306" w:name="_Toc380752112"/>
      <w:bookmarkStart w:id="307" w:name="_Toc380405353"/>
      <w:bookmarkStart w:id="308" w:name="_Toc380405416"/>
      <w:bookmarkStart w:id="309" w:name="_Toc380405487"/>
      <w:bookmarkStart w:id="310" w:name="_Toc380751988"/>
      <w:bookmarkStart w:id="311" w:name="_Toc380752113"/>
      <w:bookmarkStart w:id="312" w:name="_Toc380405354"/>
      <w:bookmarkStart w:id="313" w:name="_Toc380405417"/>
      <w:bookmarkStart w:id="314" w:name="_Toc380405488"/>
      <w:bookmarkStart w:id="315" w:name="_Toc380751989"/>
      <w:bookmarkStart w:id="316" w:name="_Toc380752114"/>
      <w:bookmarkStart w:id="317" w:name="_Toc380405355"/>
      <w:bookmarkStart w:id="318" w:name="_Toc380405418"/>
      <w:bookmarkStart w:id="319" w:name="_Toc380405489"/>
      <w:bookmarkStart w:id="320" w:name="_Toc380751990"/>
      <w:bookmarkStart w:id="321" w:name="_Toc380752115"/>
      <w:bookmarkStart w:id="322" w:name="_Toc380405356"/>
      <w:bookmarkStart w:id="323" w:name="_Toc380405419"/>
      <w:bookmarkStart w:id="324" w:name="_Toc380405490"/>
      <w:bookmarkStart w:id="325" w:name="_Toc380751991"/>
      <w:bookmarkStart w:id="326" w:name="_Toc380752116"/>
      <w:bookmarkStart w:id="327" w:name="_Toc47444734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0011086D" w:rsidRPr="0011086D">
        <w:rPr>
          <w:rFonts w:ascii="Arial Narrow" w:hAnsi="Arial Narrow" w:cs="Arial Narrow"/>
          <w:u w:val="single"/>
        </w:rPr>
        <w:t xml:space="preserve"> </w:t>
      </w:r>
      <w:bookmarkStart w:id="328" w:name="_Toc476511834"/>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3"/>
        <w:gridCol w:w="7044"/>
      </w:tblGrid>
      <w:tr w:rsidR="00713491" w:rsidRPr="00713491" w:rsidTr="00E216CD">
        <w:trPr>
          <w:trHeight w:val="368"/>
        </w:trPr>
        <w:tc>
          <w:tcPr>
            <w:tcW w:w="9377" w:type="dxa"/>
            <w:gridSpan w:val="2"/>
            <w:shd w:val="clear" w:color="auto" w:fill="E6E6E6"/>
          </w:tcPr>
          <w:p w:rsidR="00713491" w:rsidRPr="00713491" w:rsidRDefault="00713491" w:rsidP="00713491">
            <w:pPr>
              <w:keepNext/>
              <w:tabs>
                <w:tab w:val="left" w:pos="284"/>
              </w:tabs>
              <w:spacing w:before="80" w:after="60"/>
              <w:ind w:firstLine="0"/>
              <w:rPr>
                <w:lang w:eastAsia="en-US"/>
              </w:rPr>
            </w:pPr>
            <w:r w:rsidRPr="00713491">
              <w:rPr>
                <w:b/>
                <w:bCs/>
              </w:rPr>
              <w:t>Projekt č. 1</w:t>
            </w:r>
          </w:p>
        </w:tc>
      </w:tr>
      <w:tr w:rsidR="00713491" w:rsidRPr="00713491" w:rsidTr="00E216CD">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Názov projektu</w:t>
            </w:r>
          </w:p>
        </w:tc>
        <w:tc>
          <w:tcPr>
            <w:tcW w:w="7044" w:type="dxa"/>
            <w:vAlign w:val="center"/>
          </w:tcPr>
          <w:p w:rsidR="00713491" w:rsidRPr="00713491" w:rsidRDefault="00713491" w:rsidP="00713491">
            <w:pPr>
              <w:spacing w:before="60" w:after="60"/>
              <w:ind w:firstLine="0"/>
              <w:jc w:val="left"/>
            </w:pPr>
          </w:p>
        </w:tc>
      </w:tr>
      <w:tr w:rsidR="00713491" w:rsidRPr="00713491" w:rsidTr="00E216CD">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Realizátor projektu</w:t>
            </w:r>
          </w:p>
        </w:tc>
        <w:tc>
          <w:tcPr>
            <w:tcW w:w="7044" w:type="dxa"/>
            <w:vAlign w:val="center"/>
          </w:tcPr>
          <w:p w:rsidR="00713491" w:rsidRPr="00713491" w:rsidRDefault="00713491" w:rsidP="00713491">
            <w:pPr>
              <w:spacing w:before="60" w:after="60"/>
              <w:ind w:firstLine="0"/>
              <w:jc w:val="left"/>
            </w:pPr>
          </w:p>
        </w:tc>
      </w:tr>
      <w:tr w:rsidR="00713491" w:rsidRPr="00713491" w:rsidTr="00E216CD">
        <w:trPr>
          <w:trHeight w:val="343"/>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Rozpočet projektu</w:t>
            </w:r>
          </w:p>
        </w:tc>
        <w:tc>
          <w:tcPr>
            <w:tcW w:w="7044" w:type="dxa"/>
            <w:vAlign w:val="center"/>
          </w:tcPr>
          <w:p w:rsidR="00713491" w:rsidRPr="00713491" w:rsidRDefault="00713491" w:rsidP="00713491">
            <w:pPr>
              <w:spacing w:before="60" w:after="60"/>
              <w:ind w:firstLine="0"/>
              <w:jc w:val="left"/>
            </w:pPr>
          </w:p>
        </w:tc>
      </w:tr>
      <w:tr w:rsidR="00713491" w:rsidRPr="00713491" w:rsidTr="00E216CD">
        <w:trPr>
          <w:trHeight w:val="368"/>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Trvanie projektu</w:t>
            </w:r>
          </w:p>
        </w:tc>
        <w:tc>
          <w:tcPr>
            <w:tcW w:w="7044" w:type="dxa"/>
            <w:vAlign w:val="center"/>
          </w:tcPr>
          <w:p w:rsidR="00713491" w:rsidRPr="00713491" w:rsidRDefault="00713491" w:rsidP="00713491">
            <w:pPr>
              <w:spacing w:before="60" w:after="60"/>
              <w:ind w:firstLine="0"/>
              <w:jc w:val="left"/>
            </w:pPr>
          </w:p>
        </w:tc>
      </w:tr>
    </w:tbl>
    <w:p w:rsidR="00713491" w:rsidRPr="00713491" w:rsidRDefault="00713491" w:rsidP="00713491">
      <w:pPr>
        <w:spacing w:before="0" w:after="0"/>
        <w:ind w:firstLine="0"/>
        <w:jc w:val="left"/>
        <w:rPr>
          <w:rFonts w:ascii="Arial Narrow" w:hAnsi="Arial Narrow" w:cs="Arial Narrow"/>
          <w:u w:val="single"/>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3"/>
        <w:gridCol w:w="7044"/>
      </w:tblGrid>
      <w:tr w:rsidR="00713491" w:rsidRPr="00713491" w:rsidTr="00E216CD">
        <w:trPr>
          <w:trHeight w:val="368"/>
        </w:trPr>
        <w:tc>
          <w:tcPr>
            <w:tcW w:w="9377" w:type="dxa"/>
            <w:gridSpan w:val="2"/>
            <w:shd w:val="clear" w:color="auto" w:fill="E6E6E6"/>
          </w:tcPr>
          <w:p w:rsidR="00713491" w:rsidRPr="00713491" w:rsidRDefault="00713491" w:rsidP="00713491">
            <w:pPr>
              <w:keepNext/>
              <w:tabs>
                <w:tab w:val="left" w:pos="284"/>
              </w:tabs>
              <w:spacing w:before="80" w:after="60"/>
              <w:ind w:firstLine="0"/>
              <w:rPr>
                <w:lang w:eastAsia="en-US"/>
              </w:rPr>
            </w:pPr>
            <w:r w:rsidRPr="00713491">
              <w:rPr>
                <w:b/>
                <w:bCs/>
              </w:rPr>
              <w:t>Projekt č. 2</w:t>
            </w:r>
          </w:p>
        </w:tc>
      </w:tr>
      <w:tr w:rsidR="00713491" w:rsidRPr="00713491" w:rsidTr="00E216CD">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Názov projektu</w:t>
            </w:r>
          </w:p>
        </w:tc>
        <w:tc>
          <w:tcPr>
            <w:tcW w:w="7044" w:type="dxa"/>
            <w:vAlign w:val="center"/>
          </w:tcPr>
          <w:p w:rsidR="00713491" w:rsidRPr="00713491" w:rsidRDefault="00713491" w:rsidP="00713491">
            <w:pPr>
              <w:spacing w:before="60" w:after="60"/>
              <w:ind w:firstLine="0"/>
              <w:jc w:val="left"/>
            </w:pPr>
          </w:p>
        </w:tc>
      </w:tr>
      <w:tr w:rsidR="00713491" w:rsidRPr="00713491" w:rsidTr="00E216CD">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Realizátor projektu</w:t>
            </w:r>
          </w:p>
        </w:tc>
        <w:tc>
          <w:tcPr>
            <w:tcW w:w="7044" w:type="dxa"/>
            <w:vAlign w:val="center"/>
          </w:tcPr>
          <w:p w:rsidR="00713491" w:rsidRPr="00713491" w:rsidRDefault="00713491" w:rsidP="00713491">
            <w:pPr>
              <w:spacing w:before="60" w:after="60"/>
              <w:ind w:firstLine="0"/>
              <w:jc w:val="left"/>
            </w:pPr>
          </w:p>
        </w:tc>
      </w:tr>
      <w:tr w:rsidR="00713491" w:rsidRPr="00713491" w:rsidTr="00E216CD">
        <w:trPr>
          <w:trHeight w:val="343"/>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Rozpočet projektu</w:t>
            </w:r>
          </w:p>
        </w:tc>
        <w:tc>
          <w:tcPr>
            <w:tcW w:w="7044" w:type="dxa"/>
            <w:vAlign w:val="center"/>
          </w:tcPr>
          <w:p w:rsidR="00713491" w:rsidRPr="00713491" w:rsidRDefault="00713491" w:rsidP="00713491">
            <w:pPr>
              <w:spacing w:before="60" w:after="60"/>
              <w:ind w:firstLine="0"/>
              <w:jc w:val="left"/>
            </w:pPr>
          </w:p>
        </w:tc>
      </w:tr>
      <w:tr w:rsidR="00713491" w:rsidRPr="00713491" w:rsidTr="00E216CD">
        <w:trPr>
          <w:trHeight w:val="368"/>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Trvanie projektu</w:t>
            </w:r>
          </w:p>
        </w:tc>
        <w:tc>
          <w:tcPr>
            <w:tcW w:w="7044" w:type="dxa"/>
            <w:vAlign w:val="center"/>
          </w:tcPr>
          <w:p w:rsidR="00713491" w:rsidRPr="00713491" w:rsidRDefault="00713491" w:rsidP="00713491">
            <w:pPr>
              <w:spacing w:before="60" w:after="60"/>
              <w:ind w:firstLine="0"/>
              <w:jc w:val="left"/>
            </w:pPr>
          </w:p>
        </w:tc>
      </w:tr>
    </w:tbl>
    <w:p w:rsidR="00713491" w:rsidRPr="00713491" w:rsidRDefault="00713491" w:rsidP="00713491">
      <w:pPr>
        <w:spacing w:before="0" w:after="0"/>
        <w:ind w:firstLine="0"/>
        <w:jc w:val="left"/>
        <w:rPr>
          <w:rFonts w:ascii="Arial Narrow" w:hAnsi="Arial Narrow" w:cs="Arial Narrow"/>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6877"/>
      </w:tblGrid>
      <w:tr w:rsidR="00713491" w:rsidRPr="00713491" w:rsidTr="00E216CD">
        <w:tc>
          <w:tcPr>
            <w:tcW w:w="9322" w:type="dxa"/>
            <w:gridSpan w:val="2"/>
            <w:shd w:val="clear" w:color="auto" w:fill="E6E6E6"/>
          </w:tcPr>
          <w:p w:rsidR="00713491" w:rsidRPr="00713491" w:rsidRDefault="00713491" w:rsidP="0099725A">
            <w:pPr>
              <w:keepNext/>
              <w:tabs>
                <w:tab w:val="left" w:pos="284"/>
              </w:tabs>
              <w:spacing w:before="80" w:after="60"/>
              <w:ind w:firstLine="0"/>
              <w:rPr>
                <w:lang w:eastAsia="en-US"/>
              </w:rPr>
            </w:pPr>
            <w:r w:rsidRPr="00713491">
              <w:rPr>
                <w:b/>
                <w:bCs/>
              </w:rPr>
              <w:t xml:space="preserve">Projekt č. </w:t>
            </w:r>
            <w:r w:rsidR="0099725A">
              <w:rPr>
                <w:b/>
                <w:bCs/>
              </w:rPr>
              <w:t>n</w:t>
            </w:r>
          </w:p>
        </w:tc>
      </w:tr>
      <w:tr w:rsidR="00713491" w:rsidRPr="00713491" w:rsidTr="00E216CD">
        <w:tc>
          <w:tcPr>
            <w:tcW w:w="2445" w:type="dxa"/>
            <w:shd w:val="clear" w:color="auto" w:fill="E6E6E6"/>
          </w:tcPr>
          <w:p w:rsidR="00713491" w:rsidRPr="00713491" w:rsidRDefault="00713491" w:rsidP="00713491">
            <w:pPr>
              <w:spacing w:before="60" w:after="60"/>
              <w:ind w:firstLine="0"/>
              <w:jc w:val="left"/>
              <w:rPr>
                <w:b/>
                <w:bCs/>
              </w:rPr>
            </w:pPr>
            <w:r w:rsidRPr="00713491">
              <w:rPr>
                <w:b/>
                <w:bCs/>
              </w:rPr>
              <w:t>Názov projektu</w:t>
            </w:r>
          </w:p>
        </w:tc>
        <w:tc>
          <w:tcPr>
            <w:tcW w:w="6877" w:type="dxa"/>
            <w:vAlign w:val="center"/>
          </w:tcPr>
          <w:p w:rsidR="00713491" w:rsidRPr="00713491" w:rsidRDefault="00713491" w:rsidP="00713491">
            <w:pPr>
              <w:spacing w:before="60" w:after="60"/>
              <w:ind w:firstLine="0"/>
              <w:jc w:val="left"/>
            </w:pPr>
          </w:p>
        </w:tc>
      </w:tr>
      <w:tr w:rsidR="00713491" w:rsidRPr="00713491" w:rsidTr="00E216CD">
        <w:tc>
          <w:tcPr>
            <w:tcW w:w="2445" w:type="dxa"/>
            <w:shd w:val="clear" w:color="auto" w:fill="E6E6E6"/>
          </w:tcPr>
          <w:p w:rsidR="00713491" w:rsidRPr="00713491" w:rsidRDefault="00713491" w:rsidP="00713491">
            <w:pPr>
              <w:spacing w:before="60" w:after="60"/>
              <w:ind w:firstLine="0"/>
              <w:jc w:val="left"/>
              <w:rPr>
                <w:b/>
                <w:bCs/>
              </w:rPr>
            </w:pPr>
            <w:r w:rsidRPr="00713491">
              <w:rPr>
                <w:b/>
                <w:bCs/>
              </w:rPr>
              <w:t>Realizátor projektu</w:t>
            </w:r>
          </w:p>
        </w:tc>
        <w:tc>
          <w:tcPr>
            <w:tcW w:w="6877" w:type="dxa"/>
            <w:vAlign w:val="center"/>
          </w:tcPr>
          <w:p w:rsidR="00713491" w:rsidRPr="00713491" w:rsidRDefault="00713491" w:rsidP="00713491">
            <w:pPr>
              <w:spacing w:before="60" w:after="60"/>
              <w:ind w:firstLine="0"/>
              <w:jc w:val="left"/>
            </w:pPr>
          </w:p>
        </w:tc>
      </w:tr>
      <w:tr w:rsidR="00713491" w:rsidRPr="00713491" w:rsidTr="00E216CD">
        <w:tc>
          <w:tcPr>
            <w:tcW w:w="2445" w:type="dxa"/>
            <w:shd w:val="clear" w:color="auto" w:fill="E6E6E6"/>
          </w:tcPr>
          <w:p w:rsidR="00713491" w:rsidRPr="00713491" w:rsidRDefault="00713491" w:rsidP="00713491">
            <w:pPr>
              <w:spacing w:before="60" w:after="60"/>
              <w:ind w:firstLine="0"/>
              <w:jc w:val="left"/>
              <w:rPr>
                <w:b/>
                <w:bCs/>
              </w:rPr>
            </w:pPr>
            <w:r w:rsidRPr="00713491">
              <w:rPr>
                <w:b/>
                <w:bCs/>
              </w:rPr>
              <w:t>Rozpočet projektu</w:t>
            </w:r>
          </w:p>
        </w:tc>
        <w:tc>
          <w:tcPr>
            <w:tcW w:w="6877" w:type="dxa"/>
            <w:vAlign w:val="center"/>
          </w:tcPr>
          <w:p w:rsidR="00713491" w:rsidRPr="00713491" w:rsidRDefault="00713491" w:rsidP="00713491">
            <w:pPr>
              <w:spacing w:before="60" w:after="60"/>
              <w:ind w:firstLine="0"/>
              <w:jc w:val="left"/>
            </w:pPr>
          </w:p>
        </w:tc>
      </w:tr>
      <w:tr w:rsidR="00713491" w:rsidRPr="00713491" w:rsidTr="00E216CD">
        <w:tc>
          <w:tcPr>
            <w:tcW w:w="2445" w:type="dxa"/>
            <w:shd w:val="clear" w:color="auto" w:fill="E6E6E6"/>
          </w:tcPr>
          <w:p w:rsidR="00713491" w:rsidRPr="00713491" w:rsidRDefault="00713491" w:rsidP="00713491">
            <w:pPr>
              <w:spacing w:before="60" w:after="60"/>
              <w:ind w:firstLine="0"/>
              <w:jc w:val="left"/>
              <w:rPr>
                <w:b/>
                <w:bCs/>
              </w:rPr>
            </w:pPr>
            <w:r w:rsidRPr="00713491">
              <w:rPr>
                <w:b/>
                <w:bCs/>
              </w:rPr>
              <w:t>Trvanie projektu</w:t>
            </w:r>
          </w:p>
        </w:tc>
        <w:tc>
          <w:tcPr>
            <w:tcW w:w="6877" w:type="dxa"/>
            <w:vAlign w:val="center"/>
          </w:tcPr>
          <w:p w:rsidR="00713491" w:rsidRPr="00713491" w:rsidRDefault="00713491" w:rsidP="00713491">
            <w:pPr>
              <w:spacing w:before="60" w:after="60"/>
              <w:ind w:firstLine="0"/>
              <w:jc w:val="left"/>
            </w:pPr>
          </w:p>
        </w:tc>
      </w:tr>
    </w:tbl>
    <w:p w:rsidR="002D1D04" w:rsidRDefault="002D1D04" w:rsidP="002D1D04">
      <w:pPr>
        <w:pStyle w:val="Nadpis11"/>
        <w:numPr>
          <w:ilvl w:val="0"/>
          <w:numId w:val="0"/>
        </w:numPr>
        <w:spacing w:before="0" w:after="0"/>
        <w:outlineLvl w:val="9"/>
        <w:rPr>
          <w:b w:val="0"/>
          <w:sz w:val="20"/>
          <w:szCs w:val="20"/>
        </w:rPr>
      </w:pPr>
      <w:bookmarkStart w:id="329" w:name="_Toc478551740"/>
      <w:bookmarkStart w:id="330" w:name="_Toc478727615"/>
      <w:bookmarkStart w:id="331" w:name="_Toc478992478"/>
    </w:p>
    <w:p w:rsidR="002D1D04" w:rsidRDefault="002D1D04" w:rsidP="002D1D04">
      <w:pPr>
        <w:pStyle w:val="Nadpis11"/>
        <w:numPr>
          <w:ilvl w:val="0"/>
          <w:numId w:val="0"/>
        </w:numPr>
        <w:spacing w:before="0" w:after="0"/>
        <w:outlineLvl w:val="9"/>
        <w:rPr>
          <w:b w:val="0"/>
          <w:sz w:val="20"/>
          <w:szCs w:val="20"/>
        </w:rPr>
      </w:pPr>
    </w:p>
    <w:p w:rsidR="00D7423A" w:rsidRPr="002D1D04" w:rsidRDefault="00D7423A" w:rsidP="002D1D04">
      <w:pPr>
        <w:ind w:firstLine="0"/>
      </w:pPr>
      <w:r w:rsidRPr="002D1D04">
        <w:t xml:space="preserve">Národné projekty v spolupráci s ÚPSVaR </w:t>
      </w:r>
      <w:r w:rsidR="0099725A" w:rsidRPr="002D1D04">
        <w:t>Levice</w:t>
      </w:r>
      <w:r w:rsidR="0033361B" w:rsidRPr="002D1D04">
        <w:t xml:space="preserve"> </w:t>
      </w:r>
      <w:r w:rsidRPr="002D1D04">
        <w:t>- § 50j, 52, 50i</w:t>
      </w:r>
      <w:r w:rsidR="008D2484" w:rsidRPr="002D1D04">
        <w:t>, 54</w:t>
      </w:r>
      <w:bookmarkEnd w:id="327"/>
      <w:bookmarkEnd w:id="328"/>
      <w:bookmarkEnd w:id="329"/>
      <w:bookmarkEnd w:id="330"/>
      <w:bookmarkEnd w:id="331"/>
    </w:p>
    <w:tbl>
      <w:tblPr>
        <w:tblW w:w="8902" w:type="dxa"/>
        <w:tblInd w:w="-5" w:type="dxa"/>
        <w:tblLayout w:type="fixed"/>
        <w:tblLook w:val="0000"/>
      </w:tblPr>
      <w:tblGrid>
        <w:gridCol w:w="8902"/>
      </w:tblGrid>
      <w:tr w:rsidR="003B73A8" w:rsidRPr="003B73A8" w:rsidTr="00D7423A">
        <w:tc>
          <w:tcPr>
            <w:tcW w:w="8902" w:type="dxa"/>
            <w:tcBorders>
              <w:top w:val="single" w:sz="4" w:space="0" w:color="000000"/>
            </w:tcBorders>
            <w:shd w:val="clear" w:color="auto" w:fill="auto"/>
          </w:tcPr>
          <w:p w:rsidR="003B73A8" w:rsidRPr="003B73A8" w:rsidRDefault="003B73A8" w:rsidP="003B73A8">
            <w:pPr>
              <w:suppressAutoHyphens/>
              <w:snapToGrid w:val="0"/>
              <w:spacing w:before="60" w:after="60"/>
              <w:ind w:firstLine="0"/>
              <w:jc w:val="left"/>
              <w:rPr>
                <w:i/>
                <w:lang w:eastAsia="ar-SA"/>
              </w:rPr>
            </w:pPr>
            <w:r w:rsidRPr="003B73A8">
              <w:rPr>
                <w:i/>
                <w:lang w:eastAsia="ar-SA"/>
              </w:rPr>
              <w:t>Zdroj: obec</w:t>
            </w:r>
          </w:p>
        </w:tc>
      </w:tr>
    </w:tbl>
    <w:p w:rsidR="00BD3E5C" w:rsidRDefault="00BD3E5C" w:rsidP="005F02E7">
      <w:pPr>
        <w:pStyle w:val="Nadpis1"/>
        <w:keepNext/>
        <w:pageBreakBefore/>
        <w:spacing w:before="0"/>
      </w:pPr>
      <w:bookmarkStart w:id="332" w:name="_Toc380405493"/>
      <w:bookmarkStart w:id="333" w:name="_Toc380752119"/>
      <w:bookmarkStart w:id="334" w:name="_Toc382545783"/>
      <w:bookmarkStart w:id="335" w:name="_Toc383437457"/>
      <w:bookmarkStart w:id="336" w:name="_Toc383437687"/>
      <w:bookmarkStart w:id="337" w:name="_Toc383437754"/>
      <w:bookmarkStart w:id="338" w:name="_Toc478992479"/>
      <w:r w:rsidRPr="00AE04C7">
        <w:lastRenderedPageBreak/>
        <w:t>SWOT analýza obce</w:t>
      </w:r>
      <w:bookmarkEnd w:id="332"/>
      <w:bookmarkEnd w:id="333"/>
      <w:bookmarkEnd w:id="334"/>
      <w:bookmarkEnd w:id="335"/>
      <w:bookmarkEnd w:id="336"/>
      <w:bookmarkEnd w:id="337"/>
      <w:bookmarkEnd w:id="338"/>
    </w:p>
    <w:p w:rsidR="002E3CAC" w:rsidRPr="002E3CAC" w:rsidRDefault="004C2F5F" w:rsidP="005F02E7">
      <w:pPr>
        <w:pStyle w:val="Nadpis11"/>
        <w:keepNext/>
        <w:spacing w:before="120"/>
      </w:pPr>
      <w:bookmarkStart w:id="339" w:name="_Toc478992480"/>
      <w:r w:rsidRPr="002E3CAC">
        <w:t>Hospodárska SWOT analýza</w:t>
      </w:r>
      <w:bookmarkEnd w:id="339"/>
      <w:r w:rsidR="002E3CAC" w:rsidRPr="002E3CAC">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4179"/>
      </w:tblGrid>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ind w:firstLine="0"/>
              <w:rPr>
                <w:b/>
                <w:bCs/>
                <w:szCs w:val="26"/>
              </w:rPr>
            </w:pPr>
            <w:r w:rsidRPr="002E3CAC">
              <w:rPr>
                <w:b/>
                <w:bCs/>
                <w:szCs w:val="26"/>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ind w:firstLine="0"/>
              <w:rPr>
                <w:b/>
                <w:bCs/>
                <w:szCs w:val="26"/>
              </w:rPr>
            </w:pPr>
            <w:r w:rsidRPr="002E3CAC">
              <w:rPr>
                <w:b/>
                <w:bCs/>
                <w:szCs w:val="26"/>
              </w:rPr>
              <w:t>Slabé stránky: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0"/>
              </w:numPr>
              <w:ind w:left="356"/>
              <w:rPr>
                <w:bCs/>
                <w:szCs w:val="26"/>
              </w:rPr>
            </w:pPr>
            <w:r w:rsidRPr="002E3CAC">
              <w:rPr>
                <w:bCs/>
                <w:szCs w:val="26"/>
              </w:rPr>
              <w:t>aktívna činnosť miestnej samosprávy počas roka</w:t>
            </w:r>
          </w:p>
          <w:p w:rsidR="002E3CAC" w:rsidRPr="002E3CAC" w:rsidRDefault="002E3CAC" w:rsidP="0077359D">
            <w:pPr>
              <w:numPr>
                <w:ilvl w:val="0"/>
                <w:numId w:val="40"/>
              </w:numPr>
              <w:ind w:left="356"/>
              <w:rPr>
                <w:bCs/>
                <w:szCs w:val="26"/>
              </w:rPr>
            </w:pPr>
            <w:r w:rsidRPr="002E3CAC">
              <w:rPr>
                <w:bCs/>
                <w:szCs w:val="26"/>
              </w:rPr>
              <w:t>dostupnosť a nízke ceny stavebných a ostatných pozemkov</w:t>
            </w:r>
          </w:p>
          <w:p w:rsidR="002E3CAC" w:rsidRDefault="002E3CAC" w:rsidP="0077359D">
            <w:pPr>
              <w:numPr>
                <w:ilvl w:val="0"/>
                <w:numId w:val="40"/>
              </w:numPr>
              <w:ind w:left="356"/>
              <w:rPr>
                <w:bCs/>
                <w:szCs w:val="26"/>
              </w:rPr>
            </w:pPr>
            <w:r w:rsidRPr="002E3CAC">
              <w:rPr>
                <w:bCs/>
                <w:szCs w:val="26"/>
              </w:rPr>
              <w:t xml:space="preserve">blízkosť okresného mesta </w:t>
            </w:r>
            <w:r w:rsidR="0099725A">
              <w:rPr>
                <w:bCs/>
                <w:szCs w:val="26"/>
              </w:rPr>
              <w:t>Levice</w:t>
            </w:r>
          </w:p>
          <w:p w:rsidR="00893C5F" w:rsidRPr="002E3CAC" w:rsidRDefault="00893C5F" w:rsidP="0077359D">
            <w:pPr>
              <w:numPr>
                <w:ilvl w:val="0"/>
                <w:numId w:val="40"/>
              </w:numPr>
              <w:ind w:left="356"/>
              <w:rPr>
                <w:bCs/>
                <w:szCs w:val="26"/>
              </w:rPr>
            </w:pPr>
            <w:r>
              <w:rPr>
                <w:bCs/>
                <w:szCs w:val="26"/>
              </w:rPr>
              <w:t>blízkosť hranice s</w:t>
            </w:r>
            <w:r w:rsidR="00713491">
              <w:rPr>
                <w:bCs/>
                <w:szCs w:val="26"/>
              </w:rPr>
              <w:t> </w:t>
            </w:r>
            <w:r w:rsidR="0099725A">
              <w:rPr>
                <w:bCs/>
                <w:szCs w:val="26"/>
              </w:rPr>
              <w:t>Maďarskom</w:t>
            </w:r>
            <w:r w:rsidR="005F02E7">
              <w:rPr>
                <w:bCs/>
                <w:szCs w:val="26"/>
              </w:rPr>
              <w:t xml:space="preserve"> pre možnosť cezhraničnej spolupráce</w:t>
            </w:r>
          </w:p>
          <w:p w:rsidR="002E3CAC" w:rsidRPr="002E3CAC" w:rsidRDefault="002E3CAC" w:rsidP="0077359D">
            <w:pPr>
              <w:numPr>
                <w:ilvl w:val="0"/>
                <w:numId w:val="40"/>
              </w:numPr>
              <w:ind w:left="356"/>
              <w:rPr>
                <w:bCs/>
                <w:szCs w:val="26"/>
              </w:rPr>
            </w:pPr>
            <w:r w:rsidRPr="002E3CAC">
              <w:rPr>
                <w:bCs/>
                <w:szCs w:val="26"/>
              </w:rPr>
              <w:t>priaznivé pôdno-klimatické podmienky pre poľnohospodársku prvovýrobu</w:t>
            </w:r>
          </w:p>
          <w:p w:rsidR="002E3CAC" w:rsidRPr="002E3CAC" w:rsidRDefault="002E3CAC" w:rsidP="0077359D">
            <w:pPr>
              <w:numPr>
                <w:ilvl w:val="0"/>
                <w:numId w:val="40"/>
              </w:numPr>
              <w:ind w:left="356"/>
              <w:rPr>
                <w:bCs/>
                <w:szCs w:val="26"/>
              </w:rPr>
            </w:pPr>
            <w:r w:rsidRPr="002E3CAC">
              <w:rPr>
                <w:bCs/>
                <w:szCs w:val="26"/>
              </w:rPr>
              <w:t>produktívne obyvateľstvo</w:t>
            </w:r>
          </w:p>
          <w:p w:rsidR="002E3CAC" w:rsidRPr="002E3CAC" w:rsidRDefault="002E3CAC" w:rsidP="0077359D">
            <w:pPr>
              <w:numPr>
                <w:ilvl w:val="0"/>
                <w:numId w:val="40"/>
              </w:numPr>
              <w:ind w:left="356"/>
              <w:rPr>
                <w:bCs/>
                <w:szCs w:val="26"/>
              </w:rPr>
            </w:pPr>
            <w:r w:rsidRPr="002E3CAC">
              <w:rPr>
                <w:bCs/>
                <w:szCs w:val="26"/>
              </w:rPr>
              <w:t xml:space="preserve">akceptujú sa spoločenské normy v oblasti pracovného života </w:t>
            </w:r>
          </w:p>
          <w:p w:rsidR="002E3CAC" w:rsidRPr="002E3CAC" w:rsidRDefault="002E3CAC" w:rsidP="0077359D">
            <w:pPr>
              <w:numPr>
                <w:ilvl w:val="0"/>
                <w:numId w:val="40"/>
              </w:numPr>
              <w:ind w:left="356"/>
              <w:rPr>
                <w:bCs/>
                <w:szCs w:val="26"/>
              </w:rPr>
            </w:pPr>
            <w:r w:rsidRPr="002E3CAC">
              <w:rPr>
                <w:bCs/>
                <w:szCs w:val="26"/>
              </w:rPr>
              <w:t>ochota cestovať za prácou</w:t>
            </w:r>
          </w:p>
          <w:p w:rsidR="002E3CAC" w:rsidRPr="002E3CAC" w:rsidRDefault="002E3CAC" w:rsidP="0077359D">
            <w:pPr>
              <w:numPr>
                <w:ilvl w:val="0"/>
                <w:numId w:val="40"/>
              </w:numPr>
              <w:ind w:left="356"/>
              <w:rPr>
                <w:bCs/>
                <w:szCs w:val="26"/>
              </w:rPr>
            </w:pPr>
            <w:r w:rsidRPr="002E3CAC">
              <w:rPr>
                <w:bCs/>
                <w:szCs w:val="26"/>
              </w:rPr>
              <w:t>vo väčšine dobre udržiavaný vzhľad budov aj záhrad</w:t>
            </w:r>
          </w:p>
          <w:p w:rsidR="002E3CAC" w:rsidRPr="002E3CAC" w:rsidRDefault="002E3CAC" w:rsidP="0077359D">
            <w:pPr>
              <w:numPr>
                <w:ilvl w:val="0"/>
                <w:numId w:val="40"/>
              </w:numPr>
              <w:ind w:left="356"/>
              <w:rPr>
                <w:bCs/>
                <w:szCs w:val="26"/>
              </w:rPr>
            </w:pPr>
            <w:r w:rsidRPr="002E3CAC">
              <w:rPr>
                <w:bCs/>
                <w:szCs w:val="26"/>
              </w:rPr>
              <w:t>organizovanie menších obecných služieb pre získanie pracovných návykov nezamestnaných</w:t>
            </w:r>
          </w:p>
          <w:p w:rsidR="002E3CAC" w:rsidRPr="002E3CAC" w:rsidRDefault="002E3CAC" w:rsidP="0077359D">
            <w:pPr>
              <w:numPr>
                <w:ilvl w:val="0"/>
                <w:numId w:val="40"/>
              </w:numPr>
              <w:ind w:left="356"/>
              <w:rPr>
                <w:bCs/>
                <w:szCs w:val="26"/>
              </w:rPr>
            </w:pPr>
            <w:r w:rsidRPr="002E3CAC">
              <w:rPr>
                <w:bCs/>
                <w:szCs w:val="26"/>
              </w:rPr>
              <w:t>pozitívne hodnotenie činnosti miestnej samosprávy</w:t>
            </w:r>
          </w:p>
          <w:p w:rsidR="002E3CAC" w:rsidRPr="005F02E7" w:rsidRDefault="002E3CAC" w:rsidP="005F02E7">
            <w:pPr>
              <w:numPr>
                <w:ilvl w:val="0"/>
                <w:numId w:val="40"/>
              </w:numPr>
              <w:ind w:left="356"/>
              <w:rPr>
                <w:bCs/>
                <w:szCs w:val="26"/>
              </w:rPr>
            </w:pPr>
            <w:r w:rsidRPr="002E3CAC">
              <w:rPr>
                <w:bCs/>
                <w:szCs w:val="26"/>
              </w:rPr>
              <w:t>dobré dopravné spojenie – dostatok autobusových spojení</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0"/>
              </w:numPr>
              <w:ind w:left="355"/>
              <w:rPr>
                <w:bCs/>
                <w:szCs w:val="26"/>
              </w:rPr>
            </w:pPr>
            <w:r w:rsidRPr="002E3CAC">
              <w:rPr>
                <w:bCs/>
                <w:szCs w:val="26"/>
              </w:rPr>
              <w:t>nezáujem časti občanov o obecné dianie a vývoj obce</w:t>
            </w:r>
          </w:p>
          <w:p w:rsidR="002E3CAC" w:rsidRPr="002E3CAC" w:rsidRDefault="002E3CAC" w:rsidP="0077359D">
            <w:pPr>
              <w:numPr>
                <w:ilvl w:val="0"/>
                <w:numId w:val="40"/>
              </w:numPr>
              <w:ind w:left="355"/>
              <w:rPr>
                <w:bCs/>
                <w:szCs w:val="26"/>
              </w:rPr>
            </w:pPr>
            <w:r w:rsidRPr="002E3CAC">
              <w:rPr>
                <w:bCs/>
                <w:szCs w:val="26"/>
              </w:rPr>
              <w:t>odchod niektorej kvalifikovanej pracovnej sily</w:t>
            </w:r>
          </w:p>
          <w:p w:rsidR="002E3CAC" w:rsidRPr="002E3CAC" w:rsidRDefault="002E3CAC" w:rsidP="0077359D">
            <w:pPr>
              <w:numPr>
                <w:ilvl w:val="0"/>
                <w:numId w:val="40"/>
              </w:numPr>
              <w:ind w:left="355"/>
              <w:rPr>
                <w:bCs/>
                <w:szCs w:val="26"/>
              </w:rPr>
            </w:pPr>
            <w:r w:rsidRPr="002E3CAC">
              <w:rPr>
                <w:bCs/>
                <w:szCs w:val="26"/>
              </w:rPr>
              <w:t>strata pracovných návykov u dlhodobo nezamestnaných</w:t>
            </w:r>
          </w:p>
          <w:p w:rsidR="002E3CAC" w:rsidRPr="002E3CAC" w:rsidRDefault="002E3CAC" w:rsidP="0077359D">
            <w:pPr>
              <w:numPr>
                <w:ilvl w:val="0"/>
                <w:numId w:val="40"/>
              </w:numPr>
              <w:ind w:left="355"/>
              <w:rPr>
                <w:bCs/>
                <w:szCs w:val="26"/>
              </w:rPr>
            </w:pPr>
            <w:r w:rsidRPr="002E3CAC">
              <w:rPr>
                <w:bCs/>
                <w:szCs w:val="26"/>
              </w:rPr>
              <w:t>nedostatok pracovných príležitostí v niektorých odvetviach v obci a jej okolí</w:t>
            </w:r>
          </w:p>
          <w:p w:rsidR="002E3CAC" w:rsidRPr="002E3CAC" w:rsidRDefault="002E3CAC" w:rsidP="0077359D">
            <w:pPr>
              <w:numPr>
                <w:ilvl w:val="0"/>
                <w:numId w:val="40"/>
              </w:numPr>
              <w:ind w:left="355"/>
              <w:rPr>
                <w:bCs/>
                <w:szCs w:val="26"/>
              </w:rPr>
            </w:pPr>
            <w:r w:rsidRPr="002E3CAC">
              <w:rPr>
                <w:bCs/>
                <w:szCs w:val="26"/>
              </w:rPr>
              <w:t>kolísavá kvalita signálu</w:t>
            </w:r>
            <w:r w:rsidR="006A78AD">
              <w:rPr>
                <w:bCs/>
                <w:szCs w:val="26"/>
              </w:rPr>
              <w:t xml:space="preserve"> niektorých</w:t>
            </w:r>
            <w:r w:rsidRPr="002E3CAC">
              <w:rPr>
                <w:bCs/>
                <w:szCs w:val="26"/>
              </w:rPr>
              <w:t xml:space="preserve"> mobilných operátorov</w:t>
            </w:r>
          </w:p>
          <w:p w:rsidR="002E3CAC" w:rsidRPr="002E3CAC" w:rsidRDefault="002E3CAC" w:rsidP="0077359D">
            <w:pPr>
              <w:numPr>
                <w:ilvl w:val="0"/>
                <w:numId w:val="40"/>
              </w:numPr>
              <w:ind w:left="355"/>
              <w:rPr>
                <w:bCs/>
                <w:szCs w:val="26"/>
              </w:rPr>
            </w:pPr>
            <w:r w:rsidRPr="002E3CAC">
              <w:rPr>
                <w:bCs/>
                <w:szCs w:val="26"/>
              </w:rPr>
              <w:t>nedostatok vlastných finančných prostriedkov pre rozvoj obce</w:t>
            </w:r>
          </w:p>
          <w:p w:rsidR="002E3CAC" w:rsidRPr="002E3CAC" w:rsidRDefault="002E3CAC" w:rsidP="0077359D">
            <w:pPr>
              <w:numPr>
                <w:ilvl w:val="0"/>
                <w:numId w:val="40"/>
              </w:numPr>
              <w:ind w:left="355"/>
              <w:rPr>
                <w:bCs/>
                <w:szCs w:val="26"/>
              </w:rPr>
            </w:pPr>
            <w:r w:rsidRPr="002E3CAC">
              <w:rPr>
                <w:bCs/>
                <w:szCs w:val="26"/>
              </w:rPr>
              <w:t>absencia investorov v obci</w:t>
            </w:r>
          </w:p>
          <w:p w:rsidR="002E3CAC" w:rsidRPr="002E3CAC" w:rsidRDefault="002E3CAC" w:rsidP="0077359D">
            <w:pPr>
              <w:numPr>
                <w:ilvl w:val="0"/>
                <w:numId w:val="40"/>
              </w:numPr>
              <w:ind w:left="355"/>
              <w:rPr>
                <w:bCs/>
                <w:szCs w:val="26"/>
              </w:rPr>
            </w:pPr>
            <w:r w:rsidRPr="002E3CAC">
              <w:rPr>
                <w:bCs/>
                <w:szCs w:val="26"/>
              </w:rPr>
              <w:t xml:space="preserve">nutnosť cestovať za prácou mimo regiónu aj štátu </w:t>
            </w:r>
          </w:p>
          <w:p w:rsidR="002E3CAC" w:rsidRDefault="002E3CAC" w:rsidP="0077359D">
            <w:pPr>
              <w:numPr>
                <w:ilvl w:val="0"/>
                <w:numId w:val="40"/>
              </w:numPr>
              <w:ind w:left="355"/>
              <w:rPr>
                <w:bCs/>
                <w:szCs w:val="26"/>
              </w:rPr>
            </w:pPr>
            <w:r w:rsidRPr="002E3CAC">
              <w:rPr>
                <w:bCs/>
                <w:szCs w:val="26"/>
              </w:rPr>
              <w:t>slabá ekonomická výkonnosť v porovnaní s inými regiónmi</w:t>
            </w:r>
          </w:p>
          <w:p w:rsidR="005F02E7" w:rsidRDefault="005F02E7" w:rsidP="005F02E7">
            <w:pPr>
              <w:numPr>
                <w:ilvl w:val="0"/>
                <w:numId w:val="40"/>
              </w:numPr>
              <w:ind w:left="355"/>
              <w:rPr>
                <w:bCs/>
                <w:szCs w:val="26"/>
              </w:rPr>
            </w:pPr>
            <w:r>
              <w:rPr>
                <w:bCs/>
                <w:szCs w:val="26"/>
              </w:rPr>
              <w:t>nevy</w:t>
            </w:r>
            <w:r w:rsidR="00112C10">
              <w:rPr>
                <w:bCs/>
                <w:szCs w:val="26"/>
              </w:rPr>
              <w:t xml:space="preserve">budovaná kanalizácia </w:t>
            </w:r>
          </w:p>
          <w:p w:rsidR="00B57413" w:rsidRPr="002E3CAC" w:rsidRDefault="005F02E7" w:rsidP="005F02E7">
            <w:pPr>
              <w:numPr>
                <w:ilvl w:val="0"/>
                <w:numId w:val="40"/>
              </w:numPr>
              <w:ind w:left="355"/>
              <w:rPr>
                <w:bCs/>
                <w:szCs w:val="26"/>
              </w:rPr>
            </w:pPr>
            <w:r w:rsidRPr="005F02E7">
              <w:rPr>
                <w:bCs/>
                <w:szCs w:val="26"/>
              </w:rPr>
              <w:t>nedobudovaná základná infraštruktúra v obci – miestne komunikácie a chodníky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ind w:firstLine="0"/>
              <w:rPr>
                <w:b/>
                <w:bCs/>
                <w:szCs w:val="26"/>
              </w:rPr>
            </w:pPr>
            <w:r w:rsidRPr="002E3CAC">
              <w:rPr>
                <w:b/>
                <w:bCs/>
                <w:szCs w:val="26"/>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ind w:firstLine="0"/>
              <w:rPr>
                <w:b/>
                <w:bCs/>
                <w:szCs w:val="26"/>
              </w:rPr>
            </w:pPr>
            <w:r w:rsidRPr="002E3CAC">
              <w:rPr>
                <w:b/>
                <w:bCs/>
                <w:szCs w:val="26"/>
              </w:rPr>
              <w:t>Ohrozenia</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1"/>
              </w:numPr>
              <w:ind w:left="356"/>
              <w:rPr>
                <w:bCs/>
                <w:szCs w:val="26"/>
              </w:rPr>
            </w:pPr>
            <w:r w:rsidRPr="002E3CAC">
              <w:rPr>
                <w:bCs/>
                <w:szCs w:val="26"/>
              </w:rPr>
              <w:t xml:space="preserve">podpora </w:t>
            </w:r>
            <w:proofErr w:type="spellStart"/>
            <w:r w:rsidRPr="002E3CAC">
              <w:rPr>
                <w:bCs/>
                <w:szCs w:val="26"/>
              </w:rPr>
              <w:t>samozamestnanosti</w:t>
            </w:r>
            <w:proofErr w:type="spellEnd"/>
          </w:p>
          <w:p w:rsidR="002E3CAC" w:rsidRPr="002E3CAC" w:rsidRDefault="002E3CAC" w:rsidP="0077359D">
            <w:pPr>
              <w:numPr>
                <w:ilvl w:val="0"/>
                <w:numId w:val="41"/>
              </w:numPr>
              <w:ind w:left="356"/>
              <w:rPr>
                <w:bCs/>
                <w:szCs w:val="26"/>
              </w:rPr>
            </w:pPr>
            <w:r w:rsidRPr="002E3CAC">
              <w:rPr>
                <w:bCs/>
                <w:szCs w:val="26"/>
              </w:rPr>
              <w:t xml:space="preserve">vytváranie príležitostí pre mladých, ktorí končia vzdelávanie a nezamestnaných s cieľom ich udržania v obci </w:t>
            </w:r>
          </w:p>
          <w:p w:rsidR="002E3CAC" w:rsidRPr="002E3CAC" w:rsidRDefault="002E3CAC" w:rsidP="0077359D">
            <w:pPr>
              <w:numPr>
                <w:ilvl w:val="0"/>
                <w:numId w:val="41"/>
              </w:numPr>
              <w:ind w:left="356"/>
              <w:rPr>
                <w:bCs/>
                <w:szCs w:val="26"/>
              </w:rPr>
            </w:pPr>
            <w:r w:rsidRPr="002E3CAC">
              <w:rPr>
                <w:bCs/>
                <w:szCs w:val="26"/>
              </w:rPr>
              <w:t>podpora rozvoja podnikania a tradičných reme</w:t>
            </w:r>
            <w:r w:rsidRPr="002E3CAC">
              <w:rPr>
                <w:bCs/>
                <w:szCs w:val="26"/>
              </w:rPr>
              <w:softHyphen/>
              <w:t>siel – vytváranie príležitostí pre tvorbu pracov</w:t>
            </w:r>
            <w:r w:rsidRPr="002E3CAC">
              <w:rPr>
                <w:bCs/>
                <w:szCs w:val="26"/>
              </w:rPr>
              <w:softHyphen/>
              <w:t>ných miest</w:t>
            </w:r>
          </w:p>
          <w:p w:rsidR="002E3CAC" w:rsidRDefault="002E3CAC" w:rsidP="0077359D">
            <w:pPr>
              <w:numPr>
                <w:ilvl w:val="0"/>
                <w:numId w:val="41"/>
              </w:numPr>
              <w:ind w:left="356"/>
              <w:rPr>
                <w:bCs/>
                <w:szCs w:val="26"/>
              </w:rPr>
            </w:pPr>
            <w:r w:rsidRPr="002E3CAC">
              <w:rPr>
                <w:bCs/>
                <w:szCs w:val="26"/>
              </w:rPr>
              <w:lastRenderedPageBreak/>
              <w:t xml:space="preserve">záujem občanov na </w:t>
            </w:r>
            <w:r w:rsidR="00022F22">
              <w:rPr>
                <w:bCs/>
                <w:szCs w:val="26"/>
              </w:rPr>
              <w:t>rozvoji obce</w:t>
            </w:r>
          </w:p>
          <w:p w:rsidR="006D1E7F" w:rsidRPr="002E3CAC" w:rsidRDefault="006D1E7F" w:rsidP="0077359D">
            <w:pPr>
              <w:numPr>
                <w:ilvl w:val="0"/>
                <w:numId w:val="41"/>
              </w:numPr>
              <w:ind w:left="356"/>
              <w:rPr>
                <w:bCs/>
                <w:szCs w:val="26"/>
              </w:rPr>
            </w:pPr>
            <w:r>
              <w:rPr>
                <w:bCs/>
                <w:szCs w:val="26"/>
              </w:rPr>
              <w:t>možnosť cezhraničnej spolupráce s</w:t>
            </w:r>
            <w:r w:rsidR="00713491">
              <w:rPr>
                <w:bCs/>
                <w:szCs w:val="26"/>
              </w:rPr>
              <w:t> </w:t>
            </w:r>
            <w:r w:rsidR="0099725A">
              <w:rPr>
                <w:bCs/>
                <w:szCs w:val="26"/>
              </w:rPr>
              <w:t>Maďar</w:t>
            </w:r>
            <w:r>
              <w:rPr>
                <w:bCs/>
                <w:szCs w:val="26"/>
              </w:rPr>
              <w:t>skom</w:t>
            </w:r>
          </w:p>
          <w:p w:rsidR="002E3CAC" w:rsidRPr="002E3CAC" w:rsidRDefault="002E3CAC" w:rsidP="0077359D">
            <w:pPr>
              <w:numPr>
                <w:ilvl w:val="0"/>
                <w:numId w:val="41"/>
              </w:numPr>
              <w:ind w:left="356"/>
              <w:rPr>
                <w:bCs/>
                <w:szCs w:val="26"/>
              </w:rPr>
            </w:pPr>
            <w:r w:rsidRPr="002E3CAC">
              <w:rPr>
                <w:bCs/>
                <w:szCs w:val="26"/>
              </w:rPr>
              <w:t>väčšia propagácia obce pre získavanie prostriedkov</w:t>
            </w:r>
          </w:p>
          <w:p w:rsidR="002E3CAC" w:rsidRPr="002E3CAC" w:rsidRDefault="002E3CAC" w:rsidP="0077359D">
            <w:pPr>
              <w:numPr>
                <w:ilvl w:val="0"/>
                <w:numId w:val="41"/>
              </w:numPr>
              <w:ind w:left="356"/>
              <w:rPr>
                <w:bCs/>
                <w:szCs w:val="26"/>
              </w:rPr>
            </w:pPr>
            <w:r w:rsidRPr="002E3CAC">
              <w:rPr>
                <w:bCs/>
                <w:szCs w:val="26"/>
              </w:rPr>
              <w:t xml:space="preserve">rozvíjanie cestovného ruchu, najmä vidieckej turistiky a cykloturistiky </w:t>
            </w:r>
          </w:p>
          <w:p w:rsidR="002E3CAC" w:rsidRPr="002E3CAC" w:rsidRDefault="002E3CAC" w:rsidP="0077359D">
            <w:pPr>
              <w:numPr>
                <w:ilvl w:val="0"/>
                <w:numId w:val="41"/>
              </w:numPr>
              <w:ind w:left="356"/>
              <w:rPr>
                <w:bCs/>
                <w:szCs w:val="26"/>
              </w:rPr>
            </w:pPr>
            <w:r w:rsidRPr="002E3CAC">
              <w:rPr>
                <w:bCs/>
                <w:szCs w:val="26"/>
              </w:rPr>
              <w:t>spracovanie dreva</w:t>
            </w:r>
          </w:p>
          <w:p w:rsidR="002E3CAC" w:rsidRPr="002E3CAC" w:rsidRDefault="002E3CAC" w:rsidP="0077359D">
            <w:pPr>
              <w:numPr>
                <w:ilvl w:val="0"/>
                <w:numId w:val="41"/>
              </w:numPr>
              <w:ind w:left="356"/>
              <w:rPr>
                <w:bCs/>
                <w:szCs w:val="26"/>
              </w:rPr>
            </w:pPr>
            <w:r w:rsidRPr="002E3CAC">
              <w:rPr>
                <w:bCs/>
                <w:szCs w:val="26"/>
              </w:rPr>
              <w:t>možnosť čerpania finančných zdrojov z ESF</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1"/>
              </w:numPr>
              <w:ind w:left="356"/>
              <w:rPr>
                <w:bCs/>
                <w:szCs w:val="26"/>
              </w:rPr>
            </w:pPr>
            <w:r w:rsidRPr="002E3CAC">
              <w:rPr>
                <w:bCs/>
                <w:szCs w:val="26"/>
              </w:rPr>
              <w:lastRenderedPageBreak/>
              <w:t>pretrvávajúci nedostatok pracovných príleži</w:t>
            </w:r>
            <w:r w:rsidRPr="002E3CAC">
              <w:rPr>
                <w:bCs/>
                <w:szCs w:val="26"/>
              </w:rPr>
              <w:softHyphen/>
              <w:t>tostí i v budúcnosti  – zvyšovanie nezamest</w:t>
            </w:r>
            <w:r w:rsidRPr="002E3CAC">
              <w:rPr>
                <w:bCs/>
                <w:szCs w:val="26"/>
              </w:rPr>
              <w:softHyphen/>
              <w:t>nanosti v regióne</w:t>
            </w:r>
          </w:p>
          <w:p w:rsidR="002E3CAC" w:rsidRPr="002E3CAC" w:rsidRDefault="002E3CAC" w:rsidP="0077359D">
            <w:pPr>
              <w:numPr>
                <w:ilvl w:val="0"/>
                <w:numId w:val="41"/>
              </w:numPr>
              <w:ind w:left="356"/>
              <w:rPr>
                <w:bCs/>
                <w:szCs w:val="26"/>
              </w:rPr>
            </w:pPr>
            <w:r w:rsidRPr="002E3CAC">
              <w:rPr>
                <w:bCs/>
                <w:szCs w:val="26"/>
              </w:rPr>
              <w:t>odchod mladých ľudí za prácou – migrácia pra</w:t>
            </w:r>
            <w:r w:rsidRPr="002E3CAC">
              <w:rPr>
                <w:bCs/>
                <w:szCs w:val="26"/>
              </w:rPr>
              <w:softHyphen/>
              <w:t>covnej sily</w:t>
            </w:r>
          </w:p>
          <w:p w:rsidR="002E3CAC" w:rsidRPr="002E3CAC" w:rsidRDefault="002E3CAC" w:rsidP="0077359D">
            <w:pPr>
              <w:numPr>
                <w:ilvl w:val="0"/>
                <w:numId w:val="41"/>
              </w:numPr>
              <w:ind w:left="356"/>
              <w:rPr>
                <w:bCs/>
                <w:szCs w:val="26"/>
              </w:rPr>
            </w:pPr>
            <w:r w:rsidRPr="002E3CAC">
              <w:rPr>
                <w:bCs/>
                <w:szCs w:val="26"/>
              </w:rPr>
              <w:t>nevhodná politika – regionáln</w:t>
            </w:r>
            <w:r w:rsidR="00022F22">
              <w:rPr>
                <w:bCs/>
                <w:szCs w:val="26"/>
              </w:rPr>
              <w:t>a, fiškálna, finančná</w:t>
            </w:r>
            <w:r w:rsidRPr="002E3CAC">
              <w:rPr>
                <w:bCs/>
                <w:szCs w:val="26"/>
              </w:rPr>
              <w:t xml:space="preserve"> politika </w:t>
            </w:r>
            <w:r w:rsidRPr="002E3CAC">
              <w:rPr>
                <w:bCs/>
                <w:szCs w:val="26"/>
              </w:rPr>
              <w:lastRenderedPageBreak/>
              <w:t>hospodárskeho rozvoja a zamestnanosti</w:t>
            </w:r>
          </w:p>
          <w:p w:rsidR="002E3CAC" w:rsidRPr="002E3CAC" w:rsidRDefault="002E3CAC" w:rsidP="0077359D">
            <w:pPr>
              <w:numPr>
                <w:ilvl w:val="0"/>
                <w:numId w:val="41"/>
              </w:numPr>
              <w:ind w:left="356"/>
              <w:rPr>
                <w:bCs/>
                <w:szCs w:val="26"/>
              </w:rPr>
            </w:pPr>
            <w:r w:rsidRPr="002E3CAC">
              <w:rPr>
                <w:bCs/>
                <w:szCs w:val="26"/>
              </w:rPr>
              <w:t>vládne ohrozenia – legislatíva</w:t>
            </w:r>
          </w:p>
          <w:p w:rsidR="002E3CAC" w:rsidRPr="002E3CAC" w:rsidRDefault="002E3CAC" w:rsidP="0077359D">
            <w:pPr>
              <w:numPr>
                <w:ilvl w:val="0"/>
                <w:numId w:val="41"/>
              </w:numPr>
              <w:ind w:left="356"/>
              <w:rPr>
                <w:bCs/>
                <w:szCs w:val="26"/>
              </w:rPr>
            </w:pPr>
            <w:r w:rsidRPr="002E3CAC">
              <w:rPr>
                <w:bCs/>
                <w:szCs w:val="26"/>
              </w:rPr>
              <w:t>komplikovaný, byrokratický systém projektových žiadostí o podporné prostriedky z fondov Európskej únie</w:t>
            </w:r>
          </w:p>
        </w:tc>
      </w:tr>
    </w:tbl>
    <w:p w:rsidR="002E3CAC" w:rsidRPr="002E3CAC" w:rsidRDefault="002E3CAC" w:rsidP="002E3CAC">
      <w:pPr>
        <w:keepNext/>
        <w:spacing w:before="0" w:after="0"/>
        <w:ind w:firstLine="0"/>
        <w:jc w:val="left"/>
        <w:outlineLvl w:val="2"/>
        <w:rPr>
          <w:bCs/>
          <w:szCs w:val="26"/>
        </w:rPr>
      </w:pPr>
    </w:p>
    <w:p w:rsidR="002E3CAC" w:rsidRPr="002E3CAC" w:rsidRDefault="002E3CAC" w:rsidP="002E3CAC">
      <w:pPr>
        <w:keepLines/>
        <w:numPr>
          <w:ilvl w:val="1"/>
          <w:numId w:val="20"/>
        </w:numPr>
        <w:spacing w:before="600" w:after="240"/>
        <w:contextualSpacing/>
        <w:outlineLvl w:val="0"/>
        <w:rPr>
          <w:b/>
          <w:sz w:val="28"/>
          <w:szCs w:val="32"/>
        </w:rPr>
      </w:pPr>
      <w:bookmarkStart w:id="340" w:name="_Toc420471981"/>
      <w:bookmarkStart w:id="341" w:name="_Toc478992481"/>
      <w:r w:rsidRPr="002E3CAC">
        <w:rPr>
          <w:b/>
          <w:sz w:val="28"/>
          <w:szCs w:val="32"/>
        </w:rPr>
        <w:t>Sociálna SWOT analýza</w:t>
      </w:r>
      <w:bookmarkEnd w:id="340"/>
      <w:bookmarkEnd w:id="341"/>
    </w:p>
    <w:p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4179"/>
      </w:tblGrid>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rPr>
                <w:b/>
                <w:bCs/>
              </w:rPr>
            </w:pPr>
            <w:r w:rsidRPr="002E3CAC">
              <w:rPr>
                <w:b/>
                <w:bCs/>
              </w:rPr>
              <w:t>Slabé stránky: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5F02E7" w:rsidRDefault="002E3CAC" w:rsidP="005F02E7">
            <w:pPr>
              <w:numPr>
                <w:ilvl w:val="0"/>
                <w:numId w:val="28"/>
              </w:numPr>
              <w:ind w:left="356"/>
            </w:pPr>
            <w:r w:rsidRPr="002E3CAC">
              <w:t>aktí</w:t>
            </w:r>
            <w:r w:rsidR="005F02E7">
              <w:t>vna činnosť miestnej samosprávy</w:t>
            </w:r>
          </w:p>
          <w:p w:rsidR="002E3CAC" w:rsidRPr="002E3CAC" w:rsidRDefault="002E3CAC" w:rsidP="005F02E7">
            <w:pPr>
              <w:numPr>
                <w:ilvl w:val="0"/>
                <w:numId w:val="28"/>
              </w:numPr>
              <w:ind w:left="356"/>
            </w:pPr>
            <w:r w:rsidRPr="002E3CAC">
              <w:t>uspokojivý demografický vývoj v obci</w:t>
            </w:r>
          </w:p>
          <w:p w:rsidR="002E3CAC" w:rsidRPr="002E3CAC" w:rsidRDefault="002E3CAC" w:rsidP="005F02E7">
            <w:pPr>
              <w:numPr>
                <w:ilvl w:val="0"/>
                <w:numId w:val="28"/>
              </w:numPr>
              <w:ind w:left="356"/>
            </w:pPr>
            <w:r w:rsidRPr="002E3CAC">
              <w:t>poskytovanie základného sociálneho poradenstva</w:t>
            </w:r>
          </w:p>
          <w:p w:rsidR="002E3CAC" w:rsidRPr="002E3CAC" w:rsidRDefault="002E3CAC" w:rsidP="005F02E7">
            <w:pPr>
              <w:numPr>
                <w:ilvl w:val="0"/>
                <w:numId w:val="28"/>
              </w:numPr>
              <w:ind w:left="356"/>
            </w:pPr>
            <w:r w:rsidRPr="002E3CAC">
              <w:t>produktívne obyvateľstvo</w:t>
            </w:r>
          </w:p>
          <w:p w:rsidR="002E3CAC" w:rsidRPr="002E3CAC" w:rsidRDefault="004C6359" w:rsidP="005F02E7">
            <w:pPr>
              <w:numPr>
                <w:ilvl w:val="0"/>
                <w:numId w:val="28"/>
              </w:numPr>
              <w:ind w:left="356"/>
            </w:pPr>
            <w:r>
              <w:t>obec má</w:t>
            </w:r>
            <w:r w:rsidR="002E3CAC" w:rsidRPr="002E3CAC">
              <w:t xml:space="preserve"> čo sa týka obyvateľstva, </w:t>
            </w:r>
            <w:r>
              <w:t>vyrovnanú vekovú štruktúru</w:t>
            </w:r>
            <w:r w:rsidR="002E3CAC" w:rsidRPr="002E3CAC">
              <w:t xml:space="preserve"> obyvateľstvo</w:t>
            </w:r>
          </w:p>
          <w:p w:rsidR="002E3CAC" w:rsidRPr="002E3CAC" w:rsidRDefault="002E3CAC" w:rsidP="005F02E7">
            <w:pPr>
              <w:numPr>
                <w:ilvl w:val="0"/>
                <w:numId w:val="28"/>
              </w:numPr>
              <w:ind w:left="356"/>
            </w:pPr>
            <w:r w:rsidRPr="002E3CAC">
              <w:t xml:space="preserve">akceptujú sa spoločenské normy v oblasti pracovného života </w:t>
            </w:r>
          </w:p>
          <w:p w:rsidR="002E3CAC" w:rsidRPr="002E3CAC" w:rsidRDefault="002E3CAC" w:rsidP="005F02E7">
            <w:pPr>
              <w:numPr>
                <w:ilvl w:val="0"/>
                <w:numId w:val="28"/>
              </w:numPr>
              <w:ind w:left="356"/>
            </w:pPr>
            <w:r w:rsidRPr="002E3CAC">
              <w:t>ochota cestovať za prácou</w:t>
            </w:r>
          </w:p>
          <w:p w:rsidR="002E3CAC" w:rsidRPr="002E3CAC" w:rsidRDefault="002E3CAC" w:rsidP="005F02E7">
            <w:pPr>
              <w:numPr>
                <w:ilvl w:val="0"/>
                <w:numId w:val="28"/>
              </w:numPr>
              <w:ind w:left="356"/>
            </w:pPr>
            <w:r w:rsidRPr="002E3CAC">
              <w:t>organizovanie športových a kultúrno-spoločenských podujatí</w:t>
            </w:r>
          </w:p>
          <w:p w:rsidR="002E3CAC" w:rsidRPr="002E3CAC" w:rsidRDefault="00713491" w:rsidP="005F02E7">
            <w:pPr>
              <w:numPr>
                <w:ilvl w:val="0"/>
                <w:numId w:val="28"/>
              </w:numPr>
              <w:ind w:left="356"/>
            </w:pPr>
            <w:r>
              <w:t>realizácia sociálnej výpomoci a základného poradenstva</w:t>
            </w:r>
          </w:p>
          <w:p w:rsidR="002E3CAC" w:rsidRPr="002E3CAC" w:rsidRDefault="002E3CAC" w:rsidP="005F02E7">
            <w:pPr>
              <w:numPr>
                <w:ilvl w:val="0"/>
                <w:numId w:val="28"/>
              </w:numPr>
              <w:ind w:left="356"/>
            </w:pPr>
            <w:r w:rsidRPr="002E3CAC">
              <w:t>pozitívne hodnotenie činnosti miestnej samosprávy</w:t>
            </w:r>
          </w:p>
          <w:p w:rsidR="002E3CAC" w:rsidRPr="002E3CAC" w:rsidRDefault="002E3CAC" w:rsidP="005F02E7">
            <w:pPr>
              <w:numPr>
                <w:ilvl w:val="0"/>
                <w:numId w:val="28"/>
              </w:numPr>
              <w:ind w:left="356"/>
            </w:pPr>
            <w:r w:rsidRPr="002E3CAC">
              <w:t>dobrá informovanosť a vedomie obyvateľstva o sociálnych službách</w:t>
            </w:r>
          </w:p>
          <w:p w:rsidR="005F02E7" w:rsidRPr="002E3CAC" w:rsidRDefault="002E3CAC" w:rsidP="0074416C">
            <w:pPr>
              <w:numPr>
                <w:ilvl w:val="0"/>
                <w:numId w:val="28"/>
              </w:numPr>
              <w:ind w:left="356"/>
            </w:pPr>
            <w:r w:rsidRPr="002E3CAC">
              <w:t>kultúrny dom</w:t>
            </w:r>
            <w:r w:rsidR="00937587">
              <w:t>, futbalové</w:t>
            </w:r>
            <w:r w:rsidR="004C6359">
              <w:t xml:space="preserve"> ihrisko</w:t>
            </w:r>
            <w:r w:rsidR="00D95D84">
              <w:t>, miestne múzeum</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1"/>
              </w:numPr>
            </w:pPr>
            <w:r w:rsidRPr="002E3CAC">
              <w:t>nezáujem časti občanov o obecné dianie a vývoj obce</w:t>
            </w:r>
          </w:p>
          <w:p w:rsidR="002E3CAC" w:rsidRPr="002E3CAC" w:rsidRDefault="002E3CAC" w:rsidP="002E3CAC">
            <w:pPr>
              <w:numPr>
                <w:ilvl w:val="0"/>
                <w:numId w:val="21"/>
              </w:numPr>
            </w:pPr>
            <w:r w:rsidRPr="002E3CAC">
              <w:t>odchod niektorej kvalifikovanej pracovnej sily</w:t>
            </w:r>
          </w:p>
          <w:p w:rsidR="002E3CAC" w:rsidRPr="002E3CAC" w:rsidRDefault="002E3CAC" w:rsidP="002E3CAC">
            <w:pPr>
              <w:numPr>
                <w:ilvl w:val="0"/>
                <w:numId w:val="21"/>
              </w:numPr>
            </w:pPr>
            <w:r w:rsidRPr="002E3CAC">
              <w:t>strata pracovných návykov u dlhodobo nezamestnaných</w:t>
            </w:r>
          </w:p>
          <w:p w:rsidR="002E3CAC" w:rsidRPr="002E3CAC" w:rsidRDefault="002E3CAC" w:rsidP="002E3CAC">
            <w:pPr>
              <w:numPr>
                <w:ilvl w:val="0"/>
                <w:numId w:val="21"/>
              </w:numPr>
            </w:pPr>
            <w:r w:rsidRPr="002E3CAC">
              <w:t xml:space="preserve">kolísavá kvalita signálu </w:t>
            </w:r>
            <w:r w:rsidR="00713491">
              <w:t>dátových</w:t>
            </w:r>
            <w:r w:rsidRPr="002E3CAC">
              <w:t xml:space="preserve"> operátorov</w:t>
            </w:r>
          </w:p>
          <w:p w:rsidR="002E3CAC" w:rsidRPr="002E3CAC" w:rsidRDefault="002E3CAC" w:rsidP="002E3CAC">
            <w:pPr>
              <w:numPr>
                <w:ilvl w:val="0"/>
                <w:numId w:val="21"/>
              </w:numPr>
            </w:pPr>
            <w:r w:rsidRPr="002E3CAC">
              <w:t xml:space="preserve">nutnosť cestovať za prácou mimo regiónu aj štátu </w:t>
            </w:r>
          </w:p>
          <w:p w:rsidR="002E3CAC" w:rsidRPr="002E3CAC" w:rsidRDefault="002E3CAC" w:rsidP="002E3CAC">
            <w:pPr>
              <w:numPr>
                <w:ilvl w:val="0"/>
                <w:numId w:val="21"/>
              </w:numPr>
            </w:pPr>
            <w:r w:rsidRPr="002E3CAC">
              <w:t>narušenie rodinných vzťahov v dôsledku nezamestnanosti</w:t>
            </w:r>
          </w:p>
          <w:p w:rsidR="00713491" w:rsidRDefault="002E3CAC" w:rsidP="002E3CAC">
            <w:pPr>
              <w:numPr>
                <w:ilvl w:val="0"/>
                <w:numId w:val="21"/>
              </w:numPr>
            </w:pPr>
            <w:r w:rsidRPr="002E3CAC">
              <w:t xml:space="preserve">slabá vzdelanostná úroveň </w:t>
            </w:r>
            <w:r w:rsidR="0099725A">
              <w:t>starš</w:t>
            </w:r>
            <w:r w:rsidR="00713491">
              <w:t xml:space="preserve">ieho </w:t>
            </w:r>
            <w:r w:rsidRPr="002E3CAC">
              <w:t>obyvateľstva</w:t>
            </w:r>
            <w:r w:rsidR="0099725A">
              <w:t xml:space="preserve"> a obyvateľov MRK</w:t>
            </w:r>
            <w:r w:rsidRPr="002E3CAC">
              <w:t xml:space="preserve"> </w:t>
            </w:r>
          </w:p>
          <w:p w:rsidR="002E3CAC" w:rsidRPr="002E3CAC" w:rsidRDefault="002E3CAC" w:rsidP="002E3CAC">
            <w:pPr>
              <w:numPr>
                <w:ilvl w:val="0"/>
                <w:numId w:val="21"/>
              </w:numPr>
            </w:pPr>
            <w:r w:rsidRPr="002E3CAC">
              <w:t>nedostatok priestorov a voľno-časových aktivít pre deti a mládež</w:t>
            </w:r>
          </w:p>
          <w:p w:rsidR="002E3CAC" w:rsidRPr="002E3CAC" w:rsidRDefault="002E3CAC" w:rsidP="002E3CAC">
            <w:pPr>
              <w:numPr>
                <w:ilvl w:val="0"/>
                <w:numId w:val="21"/>
              </w:numPr>
            </w:pPr>
            <w:r w:rsidRPr="002E3CAC">
              <w:t>vysoká nezamestnanosť obyvateľov, zvlášť vyššieho veku</w:t>
            </w:r>
          </w:p>
          <w:p w:rsidR="002E3CAC" w:rsidRDefault="002E3CAC" w:rsidP="002E3CAC">
            <w:pPr>
              <w:ind w:firstLine="0"/>
              <w:rPr>
                <w:color w:val="FF0000"/>
              </w:rPr>
            </w:pPr>
          </w:p>
          <w:p w:rsidR="0074416C" w:rsidRDefault="0074416C" w:rsidP="002E3CAC">
            <w:pPr>
              <w:ind w:firstLine="0"/>
              <w:rPr>
                <w:color w:val="FF0000"/>
              </w:rPr>
            </w:pPr>
          </w:p>
          <w:p w:rsidR="0074416C" w:rsidRPr="002E3CAC" w:rsidRDefault="0074416C" w:rsidP="002E3CAC">
            <w:pPr>
              <w:ind w:firstLine="0"/>
              <w:rPr>
                <w:color w:val="FF0000"/>
              </w:rPr>
            </w:pP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rPr>
                <w:b/>
              </w:rPr>
            </w:pPr>
            <w:r w:rsidRPr="002E3CAC">
              <w:rPr>
                <w:b/>
              </w:rPr>
              <w:lastRenderedPageBreak/>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rPr>
                <w:b/>
              </w:rPr>
            </w:pPr>
            <w:r w:rsidRPr="002E3CAC">
              <w:rPr>
                <w:b/>
              </w:rPr>
              <w:t>Ohrozenia</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1"/>
              </w:numPr>
            </w:pPr>
            <w:r w:rsidRPr="002E3CAC">
              <w:t xml:space="preserve">podpora vzdelávania a </w:t>
            </w:r>
            <w:proofErr w:type="spellStart"/>
            <w:r w:rsidRPr="002E3CAC">
              <w:t>samozamestnanosti</w:t>
            </w:r>
            <w:proofErr w:type="spellEnd"/>
          </w:p>
          <w:p w:rsidR="002E3CAC" w:rsidRPr="002E3CAC" w:rsidRDefault="002E3CAC" w:rsidP="002E3CAC">
            <w:pPr>
              <w:numPr>
                <w:ilvl w:val="0"/>
                <w:numId w:val="21"/>
              </w:numPr>
            </w:pPr>
            <w:r w:rsidRPr="002E3CAC">
              <w:t xml:space="preserve">vytváranie príležitostí pre mladých, ktorí končia vzdelávanie a nezamestnaných s cieľom ich udržania v obci </w:t>
            </w:r>
          </w:p>
          <w:p w:rsidR="002E3CAC" w:rsidRPr="002E3CAC" w:rsidRDefault="002E3CAC" w:rsidP="002E3CAC">
            <w:pPr>
              <w:numPr>
                <w:ilvl w:val="0"/>
                <w:numId w:val="21"/>
              </w:numPr>
            </w:pPr>
            <w:r w:rsidRPr="002E3CAC">
              <w:t>podpora rozvoja podnikania a tradičných reme</w:t>
            </w:r>
            <w:r w:rsidRPr="002E3CAC">
              <w:softHyphen/>
              <w:t>siel – vytváranie príležitostí pre tvorbu pracov</w:t>
            </w:r>
            <w:r w:rsidRPr="002E3CAC">
              <w:softHyphen/>
              <w:t>ných miest</w:t>
            </w:r>
          </w:p>
          <w:p w:rsidR="002E3CAC" w:rsidRPr="002E3CAC" w:rsidRDefault="00904835" w:rsidP="002E3CAC">
            <w:pPr>
              <w:numPr>
                <w:ilvl w:val="0"/>
                <w:numId w:val="21"/>
              </w:numPr>
            </w:pPr>
            <w:r>
              <w:t>aktivity samosprávy o prehlbova</w:t>
            </w:r>
            <w:r w:rsidR="002E3CAC" w:rsidRPr="002E3CAC">
              <w:t>ni</w:t>
            </w:r>
            <w:r>
              <w:t>e záujmu občanov na rozvoji obce</w:t>
            </w:r>
          </w:p>
          <w:p w:rsidR="002E3CAC" w:rsidRPr="002E3CAC" w:rsidRDefault="002E3CAC" w:rsidP="002E3CAC">
            <w:pPr>
              <w:numPr>
                <w:ilvl w:val="0"/>
                <w:numId w:val="21"/>
              </w:numPr>
            </w:pPr>
            <w:r w:rsidRPr="002E3CAC">
              <w:t xml:space="preserve">rozvoj tradície kultúrno-spoločenských akcií </w:t>
            </w:r>
          </w:p>
          <w:p w:rsidR="002E3CAC" w:rsidRPr="002E3CAC" w:rsidRDefault="002E3CAC" w:rsidP="002E3CAC">
            <w:pPr>
              <w:numPr>
                <w:ilvl w:val="0"/>
                <w:numId w:val="21"/>
              </w:numPr>
            </w:pPr>
            <w:r w:rsidRPr="002E3CAC">
              <w:t>trend posilňovania sociálnych služieb</w:t>
            </w:r>
          </w:p>
          <w:p w:rsidR="002E3CAC" w:rsidRPr="002E3CAC" w:rsidRDefault="002E3CAC" w:rsidP="002E3CAC">
            <w:pPr>
              <w:numPr>
                <w:ilvl w:val="0"/>
                <w:numId w:val="21"/>
              </w:numPr>
            </w:pPr>
            <w:r w:rsidRPr="002E3CAC">
              <w:t>trend posilňovania rodiny k plneniu jej základných funkcií</w:t>
            </w:r>
          </w:p>
          <w:p w:rsidR="002E3CAC" w:rsidRPr="002E3CAC" w:rsidRDefault="002E3CAC" w:rsidP="002E3CAC">
            <w:pPr>
              <w:numPr>
                <w:ilvl w:val="0"/>
                <w:numId w:val="21"/>
              </w:numPr>
            </w:pPr>
            <w:r w:rsidRPr="002E3CAC">
              <w:t>vzdelávanie v sociálnej oblasti</w:t>
            </w:r>
          </w:p>
          <w:p w:rsidR="004C6359" w:rsidRPr="002E3CAC" w:rsidRDefault="002E3CAC" w:rsidP="00CF63EB">
            <w:pPr>
              <w:numPr>
                <w:ilvl w:val="0"/>
                <w:numId w:val="21"/>
              </w:numPr>
            </w:pPr>
            <w:r w:rsidRPr="002E3CAC">
              <w:t>možnosť čerpania finančných zdrojov z ESF na rozvoj ľudských zdrojov</w:t>
            </w:r>
          </w:p>
        </w:tc>
        <w:tc>
          <w:tcPr>
            <w:tcW w:w="4179" w:type="dxa"/>
            <w:tcBorders>
              <w:top w:val="single" w:sz="4" w:space="0" w:color="auto"/>
              <w:left w:val="single" w:sz="4" w:space="0" w:color="auto"/>
              <w:bottom w:val="single" w:sz="4" w:space="0" w:color="auto"/>
              <w:right w:val="single" w:sz="4" w:space="0" w:color="auto"/>
            </w:tcBorders>
          </w:tcPr>
          <w:p w:rsidR="0074416C" w:rsidRDefault="002E3CAC" w:rsidP="00713491">
            <w:pPr>
              <w:numPr>
                <w:ilvl w:val="0"/>
                <w:numId w:val="23"/>
              </w:numPr>
              <w:tabs>
                <w:tab w:val="clear" w:pos="720"/>
                <w:tab w:val="num" w:pos="355"/>
              </w:tabs>
              <w:ind w:left="355"/>
            </w:pPr>
            <w:r w:rsidRPr="002E3CAC">
              <w:t>pretrvávajúci nedostatok pracovných príleži</w:t>
            </w:r>
            <w:r w:rsidRPr="002E3CAC">
              <w:softHyphen/>
              <w:t xml:space="preserve">tostí i v budúcnosti  </w:t>
            </w:r>
          </w:p>
          <w:p w:rsidR="002E3CAC" w:rsidRPr="002E3CAC" w:rsidRDefault="002E3CAC" w:rsidP="00713491">
            <w:pPr>
              <w:numPr>
                <w:ilvl w:val="0"/>
                <w:numId w:val="23"/>
              </w:numPr>
              <w:tabs>
                <w:tab w:val="clear" w:pos="720"/>
                <w:tab w:val="num" w:pos="355"/>
              </w:tabs>
              <w:ind w:left="355"/>
            </w:pPr>
            <w:r w:rsidRPr="002E3CAC">
              <w:t>zvyšovanie nezamest</w:t>
            </w:r>
            <w:r w:rsidRPr="002E3CAC">
              <w:softHyphen/>
              <w:t>nanosti v regióne</w:t>
            </w:r>
          </w:p>
          <w:p w:rsidR="002E3CAC" w:rsidRPr="002E3CAC" w:rsidRDefault="002E3CAC" w:rsidP="00713491">
            <w:pPr>
              <w:numPr>
                <w:ilvl w:val="0"/>
                <w:numId w:val="23"/>
              </w:numPr>
              <w:ind w:left="355"/>
            </w:pPr>
            <w:r w:rsidRPr="002E3CAC">
              <w:t>odchod mladých ľudí za prácou – migrácia pra</w:t>
            </w:r>
            <w:r w:rsidRPr="002E3CAC">
              <w:softHyphen/>
              <w:t>covnej sily</w:t>
            </w:r>
          </w:p>
          <w:p w:rsidR="002E3CAC" w:rsidRPr="002E3CAC" w:rsidRDefault="002E3CAC" w:rsidP="00713491">
            <w:pPr>
              <w:numPr>
                <w:ilvl w:val="0"/>
                <w:numId w:val="23"/>
              </w:numPr>
              <w:ind w:left="355"/>
            </w:pPr>
            <w:r w:rsidRPr="002E3CAC">
              <w:t xml:space="preserve">nevhodná politika – regionálna, </w:t>
            </w:r>
          </w:p>
          <w:p w:rsidR="002E3CAC" w:rsidRPr="002E3CAC" w:rsidRDefault="006A78AD" w:rsidP="00713491">
            <w:pPr>
              <w:numPr>
                <w:ilvl w:val="0"/>
                <w:numId w:val="23"/>
              </w:numPr>
              <w:ind w:left="355"/>
            </w:pPr>
            <w:r>
              <w:t xml:space="preserve">v niektorých smeroch </w:t>
            </w:r>
            <w:r w:rsidR="002E3CAC" w:rsidRPr="002E3CAC">
              <w:t xml:space="preserve">nedostatočná  komunikácia </w:t>
            </w:r>
            <w:r w:rsidR="00904835">
              <w:t>obec – občan – komunikačná barié</w:t>
            </w:r>
            <w:r w:rsidR="002E3CAC" w:rsidRPr="002E3CAC">
              <w:t>ra</w:t>
            </w:r>
          </w:p>
          <w:p w:rsidR="002E3CAC" w:rsidRPr="002E3CAC" w:rsidRDefault="006A78AD" w:rsidP="00713491">
            <w:pPr>
              <w:numPr>
                <w:ilvl w:val="0"/>
                <w:numId w:val="23"/>
              </w:numPr>
              <w:ind w:left="355"/>
            </w:pPr>
            <w:r>
              <w:t xml:space="preserve">v niektorých prípadoch </w:t>
            </w:r>
            <w:r w:rsidR="002E3CAC" w:rsidRPr="002E3CAC">
              <w:t xml:space="preserve">zvyšovanie ekonomickej stagnácie v obci </w:t>
            </w:r>
            <w:r w:rsidR="004C6359">
              <w:t xml:space="preserve">a znižovanie životnej úrovne </w:t>
            </w:r>
          </w:p>
          <w:p w:rsidR="002E3CAC" w:rsidRPr="002E3CAC" w:rsidRDefault="002E3CAC" w:rsidP="002E3CAC"/>
        </w:tc>
      </w:tr>
    </w:tbl>
    <w:p w:rsidR="002E3CAC" w:rsidRPr="002E3CAC" w:rsidRDefault="002E3CAC" w:rsidP="00982856">
      <w:pPr>
        <w:keepLines/>
        <w:pageBreakBefore/>
        <w:numPr>
          <w:ilvl w:val="1"/>
          <w:numId w:val="20"/>
        </w:numPr>
        <w:spacing w:before="600" w:after="240"/>
        <w:contextualSpacing/>
        <w:outlineLvl w:val="0"/>
        <w:rPr>
          <w:b/>
          <w:sz w:val="28"/>
          <w:szCs w:val="32"/>
        </w:rPr>
      </w:pPr>
      <w:bookmarkStart w:id="342" w:name="_Toc420471982"/>
      <w:bookmarkStart w:id="343" w:name="_Toc478992482"/>
      <w:r w:rsidRPr="002E3CAC">
        <w:rPr>
          <w:b/>
          <w:sz w:val="28"/>
          <w:szCs w:val="32"/>
        </w:rPr>
        <w:lastRenderedPageBreak/>
        <w:t>Environmentálna SWOT analýza</w:t>
      </w:r>
      <w:bookmarkEnd w:id="342"/>
      <w:bookmarkEnd w:id="343"/>
    </w:p>
    <w:p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4179"/>
      </w:tblGrid>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tabs>
                <w:tab w:val="right" w:pos="9639"/>
              </w:tabs>
              <w:spacing w:line="23" w:lineRule="atLeast"/>
              <w:ind w:right="-1"/>
              <w:jc w:val="left"/>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tabs>
                <w:tab w:val="right" w:pos="9639"/>
              </w:tabs>
              <w:spacing w:line="23" w:lineRule="atLeast"/>
              <w:ind w:right="-1"/>
              <w:jc w:val="left"/>
              <w:rPr>
                <w:b/>
                <w:bCs/>
              </w:rPr>
            </w:pPr>
            <w:r w:rsidRPr="002E3CAC">
              <w:rPr>
                <w:b/>
                <w:bCs/>
              </w:rPr>
              <w:t>Slabé stránky: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2"/>
              </w:numPr>
              <w:tabs>
                <w:tab w:val="clear" w:pos="720"/>
                <w:tab w:val="num" w:pos="356"/>
                <w:tab w:val="right" w:pos="9639"/>
              </w:tabs>
              <w:ind w:left="340" w:hanging="284"/>
              <w:jc w:val="left"/>
            </w:pPr>
            <w:r w:rsidRPr="002E3CAC">
              <w:t>aktívna činnosť miestnej samosprávy v oblasti ochrany a budovania životného prostredia</w:t>
            </w:r>
          </w:p>
          <w:p w:rsidR="002E3CAC" w:rsidRPr="002E3CAC" w:rsidRDefault="002E3CAC" w:rsidP="002E3CAC">
            <w:pPr>
              <w:numPr>
                <w:ilvl w:val="0"/>
                <w:numId w:val="22"/>
              </w:numPr>
              <w:tabs>
                <w:tab w:val="clear" w:pos="720"/>
                <w:tab w:val="num" w:pos="356"/>
                <w:tab w:val="right" w:pos="9639"/>
              </w:tabs>
              <w:ind w:left="340" w:hanging="284"/>
              <w:jc w:val="left"/>
            </w:pPr>
            <w:r w:rsidRPr="002E3CAC">
              <w:t>kvalitné životné prostredie a pekné okolie obce</w:t>
            </w:r>
          </w:p>
          <w:p w:rsidR="002E3CAC" w:rsidRPr="002E3CAC" w:rsidRDefault="002E3CAC" w:rsidP="002E3CAC">
            <w:pPr>
              <w:numPr>
                <w:ilvl w:val="0"/>
                <w:numId w:val="22"/>
              </w:numPr>
              <w:tabs>
                <w:tab w:val="clear" w:pos="720"/>
                <w:tab w:val="num" w:pos="356"/>
                <w:tab w:val="right" w:pos="9639"/>
              </w:tabs>
              <w:ind w:left="340" w:hanging="284"/>
              <w:jc w:val="left"/>
            </w:pPr>
            <w:r w:rsidRPr="002E3CAC">
              <w:t>priaznivé pôdno-klimatické podmienky pre poľnohospodársku prvovýrobu</w:t>
            </w:r>
          </w:p>
          <w:p w:rsidR="002E3CAC" w:rsidRPr="002E3CAC" w:rsidRDefault="002E3CAC" w:rsidP="002E3CAC">
            <w:pPr>
              <w:numPr>
                <w:ilvl w:val="0"/>
                <w:numId w:val="22"/>
              </w:numPr>
              <w:tabs>
                <w:tab w:val="clear" w:pos="720"/>
                <w:tab w:val="num" w:pos="356"/>
                <w:tab w:val="right" w:pos="9639"/>
              </w:tabs>
              <w:ind w:left="340" w:hanging="284"/>
              <w:jc w:val="left"/>
            </w:pPr>
            <w:r w:rsidRPr="002E3CAC">
              <w:t>bohatá flóra a</w:t>
            </w:r>
            <w:r>
              <w:t> </w:t>
            </w:r>
            <w:r w:rsidRPr="002E3CAC">
              <w:t>fauna</w:t>
            </w:r>
            <w:r>
              <w:t xml:space="preserve">, </w:t>
            </w:r>
            <w:r w:rsidR="00481A13">
              <w:t xml:space="preserve">blízke </w:t>
            </w:r>
            <w:r>
              <w:t xml:space="preserve">prostredie </w:t>
            </w:r>
            <w:r w:rsidR="00613AD1">
              <w:t>pohraničnej oblasti</w:t>
            </w:r>
          </w:p>
          <w:p w:rsidR="002E3CAC" w:rsidRPr="002E3CAC" w:rsidRDefault="002E3CAC" w:rsidP="0077359D">
            <w:pPr>
              <w:numPr>
                <w:ilvl w:val="0"/>
                <w:numId w:val="28"/>
              </w:numPr>
              <w:autoSpaceDE w:val="0"/>
              <w:autoSpaceDN w:val="0"/>
              <w:adjustRightInd w:val="0"/>
              <w:ind w:left="340" w:hanging="284"/>
              <w:jc w:val="left"/>
              <w:rPr>
                <w:rFonts w:eastAsia="SimSun"/>
                <w:color w:val="000000"/>
                <w:lang w:eastAsia="zh-CN"/>
              </w:rPr>
            </w:pPr>
            <w:r w:rsidRPr="002E3CAC">
              <w:rPr>
                <w:rFonts w:eastAsia="SimSun"/>
                <w:color w:val="000000"/>
                <w:lang w:eastAsia="zh-CN"/>
              </w:rPr>
              <w:t>vo väčšine dobre udržiavaný vzhľad budov aj záhrad</w:t>
            </w:r>
          </w:p>
          <w:p w:rsidR="002E3CAC" w:rsidRDefault="002E3CAC" w:rsidP="0077359D">
            <w:pPr>
              <w:numPr>
                <w:ilvl w:val="0"/>
                <w:numId w:val="28"/>
              </w:numPr>
              <w:autoSpaceDE w:val="0"/>
              <w:autoSpaceDN w:val="0"/>
              <w:adjustRightInd w:val="0"/>
              <w:ind w:left="340" w:hanging="284"/>
              <w:jc w:val="left"/>
              <w:rPr>
                <w:rFonts w:eastAsia="SimSun"/>
                <w:color w:val="000000"/>
                <w:lang w:eastAsia="zh-CN"/>
              </w:rPr>
            </w:pPr>
            <w:r w:rsidRPr="002E3CAC">
              <w:rPr>
                <w:rFonts w:eastAsia="SimSun"/>
                <w:color w:val="000000"/>
                <w:lang w:eastAsia="zh-CN"/>
              </w:rPr>
              <w:t>budovanie cyklotrás v</w:t>
            </w:r>
            <w:r w:rsidR="006D1E7F">
              <w:rPr>
                <w:rFonts w:eastAsia="SimSun"/>
                <w:color w:val="000000"/>
                <w:lang w:eastAsia="zh-CN"/>
              </w:rPr>
              <w:t> </w:t>
            </w:r>
            <w:r w:rsidRPr="002E3CAC">
              <w:rPr>
                <w:rFonts w:eastAsia="SimSun"/>
                <w:color w:val="000000"/>
                <w:lang w:eastAsia="zh-CN"/>
              </w:rPr>
              <w:t>okolí</w:t>
            </w:r>
          </w:p>
          <w:p w:rsidR="006D1E7F" w:rsidRDefault="006D1E7F" w:rsidP="0077359D">
            <w:pPr>
              <w:numPr>
                <w:ilvl w:val="0"/>
                <w:numId w:val="28"/>
              </w:numPr>
              <w:autoSpaceDE w:val="0"/>
              <w:autoSpaceDN w:val="0"/>
              <w:adjustRightInd w:val="0"/>
              <w:ind w:left="340" w:hanging="284"/>
              <w:jc w:val="left"/>
              <w:rPr>
                <w:rFonts w:eastAsia="SimSun"/>
                <w:color w:val="000000"/>
                <w:lang w:eastAsia="zh-CN"/>
              </w:rPr>
            </w:pPr>
            <w:r>
              <w:rPr>
                <w:rFonts w:eastAsia="SimSun"/>
                <w:color w:val="000000"/>
                <w:lang w:eastAsia="zh-CN"/>
              </w:rPr>
              <w:t>budovanie náučných chodníkov</w:t>
            </w:r>
          </w:p>
          <w:p w:rsidR="006D1E7F" w:rsidRPr="002E3CAC" w:rsidRDefault="006D1E7F" w:rsidP="0077359D">
            <w:pPr>
              <w:numPr>
                <w:ilvl w:val="0"/>
                <w:numId w:val="28"/>
              </w:numPr>
              <w:autoSpaceDE w:val="0"/>
              <w:autoSpaceDN w:val="0"/>
              <w:adjustRightInd w:val="0"/>
              <w:ind w:left="340" w:hanging="284"/>
              <w:jc w:val="left"/>
              <w:rPr>
                <w:rFonts w:eastAsia="SimSun"/>
                <w:color w:val="000000"/>
                <w:lang w:eastAsia="zh-CN"/>
              </w:rPr>
            </w:pPr>
            <w:r>
              <w:rPr>
                <w:rFonts w:eastAsia="SimSun"/>
                <w:color w:val="000000"/>
                <w:lang w:eastAsia="zh-CN"/>
              </w:rPr>
              <w:t xml:space="preserve">využitie prírodných daností </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112C10" w:rsidP="002E3CAC">
            <w:pPr>
              <w:numPr>
                <w:ilvl w:val="0"/>
                <w:numId w:val="21"/>
              </w:numPr>
              <w:tabs>
                <w:tab w:val="right" w:pos="9639"/>
              </w:tabs>
              <w:ind w:left="340" w:hanging="284"/>
              <w:jc w:val="left"/>
            </w:pPr>
            <w:r>
              <w:t xml:space="preserve">nevybudovaná </w:t>
            </w:r>
            <w:r w:rsidR="00713491">
              <w:t xml:space="preserve"> kanalizácia</w:t>
            </w:r>
          </w:p>
          <w:p w:rsidR="002E3CAC" w:rsidRDefault="002E3CAC" w:rsidP="002E3CAC">
            <w:pPr>
              <w:numPr>
                <w:ilvl w:val="0"/>
                <w:numId w:val="21"/>
              </w:numPr>
              <w:tabs>
                <w:tab w:val="right" w:pos="9639"/>
              </w:tabs>
              <w:ind w:left="340" w:hanging="284"/>
              <w:jc w:val="left"/>
            </w:pPr>
            <w:r w:rsidRPr="002E3CAC">
              <w:t>nevyužité prírodné danosti na rozvoj turizmu a cestovn</w:t>
            </w:r>
            <w:r w:rsidR="00713491">
              <w:t>ého</w:t>
            </w:r>
            <w:r w:rsidRPr="002E3CAC">
              <w:t xml:space="preserve"> ruch</w:t>
            </w:r>
            <w:r w:rsidR="00713491">
              <w:t>u</w:t>
            </w:r>
          </w:p>
          <w:p w:rsidR="002E3CAC" w:rsidRPr="002E3CAC" w:rsidRDefault="002E3CAC" w:rsidP="00112C10">
            <w:pPr>
              <w:numPr>
                <w:ilvl w:val="0"/>
                <w:numId w:val="21"/>
              </w:numPr>
              <w:tabs>
                <w:tab w:val="right" w:pos="9639"/>
              </w:tabs>
              <w:ind w:left="340" w:hanging="284"/>
              <w:jc w:val="left"/>
            </w:pP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tabs>
                <w:tab w:val="right" w:pos="9639"/>
              </w:tabs>
              <w:spacing w:line="23" w:lineRule="atLeast"/>
              <w:jc w:val="left"/>
              <w:rPr>
                <w:b/>
              </w:rPr>
            </w:pPr>
            <w:r w:rsidRPr="002E3CAC">
              <w:rPr>
                <w:b/>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tabs>
                <w:tab w:val="right" w:pos="9639"/>
              </w:tabs>
              <w:spacing w:line="23" w:lineRule="atLeast"/>
              <w:jc w:val="left"/>
              <w:rPr>
                <w:b/>
              </w:rPr>
            </w:pPr>
            <w:r w:rsidRPr="002E3CAC">
              <w:rPr>
                <w:b/>
              </w:rPr>
              <w:t>Ohrozenia</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1"/>
              </w:numPr>
              <w:tabs>
                <w:tab w:val="right" w:pos="9639"/>
              </w:tabs>
              <w:ind w:left="341" w:hanging="284"/>
              <w:jc w:val="left"/>
            </w:pPr>
            <w:r w:rsidRPr="002E3CAC">
              <w:t xml:space="preserve">záujem </w:t>
            </w:r>
            <w:r w:rsidR="00937587">
              <w:t>občanov na životnom rozvoji obce</w:t>
            </w:r>
          </w:p>
          <w:p w:rsidR="002E3CAC" w:rsidRPr="002E3CAC" w:rsidRDefault="002E3CAC" w:rsidP="002E3CAC">
            <w:pPr>
              <w:numPr>
                <w:ilvl w:val="0"/>
                <w:numId w:val="21"/>
              </w:numPr>
              <w:tabs>
                <w:tab w:val="right" w:pos="9639"/>
              </w:tabs>
              <w:ind w:left="341" w:hanging="284"/>
              <w:jc w:val="left"/>
            </w:pPr>
            <w:r w:rsidRPr="002E3CAC">
              <w:t xml:space="preserve">rozvoj tradície kultúrno-spoločenských akcií </w:t>
            </w:r>
          </w:p>
          <w:p w:rsidR="002E3CAC" w:rsidRPr="002E3CAC" w:rsidRDefault="002E3CAC" w:rsidP="002E3CAC">
            <w:pPr>
              <w:numPr>
                <w:ilvl w:val="0"/>
                <w:numId w:val="21"/>
              </w:numPr>
              <w:tabs>
                <w:tab w:val="right" w:pos="9639"/>
              </w:tabs>
              <w:ind w:left="341" w:hanging="284"/>
              <w:jc w:val="left"/>
            </w:pPr>
            <w:r w:rsidRPr="002E3CAC">
              <w:t xml:space="preserve">pripravenosť programov na rozvíjanie cestovného ruchu, najmä vidieckej turistiky a cykloturistiky </w:t>
            </w:r>
          </w:p>
          <w:p w:rsidR="002E3CAC" w:rsidRPr="002E3CAC" w:rsidRDefault="002E3CAC" w:rsidP="002E3CAC">
            <w:pPr>
              <w:numPr>
                <w:ilvl w:val="0"/>
                <w:numId w:val="21"/>
              </w:numPr>
              <w:tabs>
                <w:tab w:val="right" w:pos="9639"/>
              </w:tabs>
              <w:ind w:left="341" w:hanging="284"/>
              <w:jc w:val="left"/>
            </w:pPr>
            <w:r w:rsidRPr="002E3CAC">
              <w:t>možné ekologické spracovanie dreva</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možnosť čerpania finančných zdrojov z ESF pre environmentálnu oblasť</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priesto</w:t>
            </w:r>
            <w:r w:rsidR="00937587">
              <w:rPr>
                <w:rFonts w:eastAsia="SimSun"/>
                <w:color w:val="000000"/>
                <w:lang w:eastAsia="zh-CN"/>
              </w:rPr>
              <w:t xml:space="preserve">r na zapojenie širokých más do </w:t>
            </w:r>
            <w:r w:rsidRPr="002E3CAC">
              <w:rPr>
                <w:rFonts w:eastAsia="SimSun"/>
                <w:color w:val="000000"/>
                <w:lang w:eastAsia="zh-CN"/>
              </w:rPr>
              <w:t xml:space="preserve"> ochrany a budovania životného prostredia</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zlepšenie práce obecnej komisie zameranej na životné prostredie</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 xml:space="preserve">realizácia projektov </w:t>
            </w:r>
            <w:r w:rsidR="00027CD7">
              <w:rPr>
                <w:rFonts w:eastAsia="SimSun"/>
                <w:color w:val="000000"/>
                <w:lang w:eastAsia="zh-CN"/>
              </w:rPr>
              <w:t>PRO</w:t>
            </w:r>
            <w:r w:rsidRPr="002E3CAC">
              <w:rPr>
                <w:rFonts w:eastAsia="SimSun"/>
                <w:color w:val="000000"/>
                <w:lang w:eastAsia="zh-CN"/>
              </w:rPr>
              <w:t xml:space="preserve"> na posilnenie environmentálnej politiky</w:t>
            </w:r>
            <w:r w:rsidR="0099725A">
              <w:rPr>
                <w:rFonts w:eastAsia="SimSun"/>
                <w:color w:val="000000"/>
                <w:lang w:eastAsia="zh-CN"/>
              </w:rPr>
              <w:t xml:space="preserve"> a dobudovanie verejnej infraštruktúry</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3"/>
              </w:numPr>
              <w:tabs>
                <w:tab w:val="left" w:pos="355"/>
                <w:tab w:val="right" w:pos="9639"/>
              </w:tabs>
              <w:ind w:left="341" w:hanging="284"/>
              <w:jc w:val="left"/>
            </w:pPr>
            <w:r w:rsidRPr="002E3CAC">
              <w:t>nevhodná environmentálna politika – regionálna, štátna</w:t>
            </w:r>
          </w:p>
          <w:p w:rsidR="002E3CAC" w:rsidRDefault="002E3CAC" w:rsidP="002E3CAC">
            <w:pPr>
              <w:numPr>
                <w:ilvl w:val="0"/>
                <w:numId w:val="23"/>
              </w:numPr>
              <w:tabs>
                <w:tab w:val="left" w:pos="355"/>
              </w:tabs>
              <w:overflowPunct w:val="0"/>
              <w:autoSpaceDE w:val="0"/>
              <w:autoSpaceDN w:val="0"/>
              <w:adjustRightInd w:val="0"/>
              <w:ind w:left="341" w:hanging="284"/>
              <w:jc w:val="left"/>
              <w:textAlignment w:val="baseline"/>
            </w:pPr>
            <w:proofErr w:type="spellStart"/>
            <w:r w:rsidRPr="002E3CAC">
              <w:t>nezúžitkovanie</w:t>
            </w:r>
            <w:proofErr w:type="spellEnd"/>
            <w:r w:rsidRPr="002E3CAC">
              <w:t xml:space="preserve"> prírodných daností a programov zameraných na tvorbu životného prostredia</w:t>
            </w:r>
          </w:p>
          <w:p w:rsidR="004C6359" w:rsidRPr="002E3CAC" w:rsidRDefault="004C6359" w:rsidP="002E3CAC">
            <w:pPr>
              <w:numPr>
                <w:ilvl w:val="0"/>
                <w:numId w:val="23"/>
              </w:numPr>
              <w:tabs>
                <w:tab w:val="left" w:pos="355"/>
              </w:tabs>
              <w:overflowPunct w:val="0"/>
              <w:autoSpaceDE w:val="0"/>
              <w:autoSpaceDN w:val="0"/>
              <w:adjustRightInd w:val="0"/>
              <w:ind w:left="341" w:hanging="284"/>
              <w:jc w:val="left"/>
              <w:textAlignment w:val="baseline"/>
            </w:pPr>
            <w:r>
              <w:t>ohrozená kvality životného prostredia nevhodnou priemyselnou výrobou</w:t>
            </w:r>
          </w:p>
          <w:p w:rsidR="002E3CAC" w:rsidRPr="002E3CAC" w:rsidRDefault="002E3CAC" w:rsidP="002E3CAC">
            <w:pPr>
              <w:tabs>
                <w:tab w:val="left" w:pos="355"/>
              </w:tabs>
              <w:overflowPunct w:val="0"/>
              <w:autoSpaceDE w:val="0"/>
              <w:autoSpaceDN w:val="0"/>
              <w:adjustRightInd w:val="0"/>
              <w:jc w:val="left"/>
              <w:textAlignment w:val="baseline"/>
              <w:rPr>
                <w:rFonts w:ascii="Spectra BT" w:hAnsi="Spectra BT"/>
                <w:sz w:val="22"/>
                <w:szCs w:val="20"/>
              </w:rPr>
            </w:pPr>
          </w:p>
        </w:tc>
      </w:tr>
    </w:tbl>
    <w:p w:rsidR="008828EB" w:rsidRPr="007A0386" w:rsidRDefault="008828EB" w:rsidP="00620011">
      <w:pPr>
        <w:pStyle w:val="Nadpis1"/>
        <w:pageBreakBefore/>
      </w:pPr>
      <w:bookmarkStart w:id="344" w:name="_Toc478992483"/>
      <w:r w:rsidRPr="007A0386">
        <w:lastRenderedPageBreak/>
        <w:t>Stratégia rozvoja obce</w:t>
      </w:r>
      <w:bookmarkEnd w:id="344"/>
    </w:p>
    <w:p w:rsidR="00BD3E5C" w:rsidRPr="00AE04C7" w:rsidRDefault="007D3D84" w:rsidP="008828EB">
      <w:pPr>
        <w:pStyle w:val="Nadpis11"/>
      </w:pPr>
      <w:bookmarkStart w:id="345" w:name="_Toc478992484"/>
      <w:r>
        <w:t>Rozvojový potenciál a limity rozvoja obce</w:t>
      </w:r>
      <w:bookmarkEnd w:id="345"/>
    </w:p>
    <w:p w:rsidR="00BD3E5C" w:rsidRPr="00382824" w:rsidRDefault="0058307B" w:rsidP="00382824">
      <w:r w:rsidRPr="00382824">
        <w:t xml:space="preserve">Stav a potenciál rozvoja obce </w:t>
      </w:r>
      <w:r w:rsidR="00382824" w:rsidRPr="00382824">
        <w:t>predstavuje východisko</w:t>
      </w:r>
      <w:r w:rsidRPr="00382824">
        <w:t xml:space="preserve"> pre identifikáciu a analýzu problémov.</w:t>
      </w:r>
      <w:r w:rsidR="00382824" w:rsidRPr="00382824">
        <w:t xml:space="preserve"> Výsledkom je SWOT analýza. SWOT analýza je nástroj strategického plánovania používaný na hodnotenie silných a slabých stránok, príležitostí a ohrození. </w:t>
      </w:r>
      <w:r w:rsidR="00BD3E5C" w:rsidRPr="00382824">
        <w:t xml:space="preserve">Podrobný popis </w:t>
      </w:r>
      <w:r w:rsidR="00382824" w:rsidRPr="00382824">
        <w:t xml:space="preserve">silných stránok obce, jej </w:t>
      </w:r>
      <w:r w:rsidR="00BD3E5C" w:rsidRPr="00382824">
        <w:t>nedostatkov</w:t>
      </w:r>
      <w:r w:rsidR="00382824" w:rsidRPr="00382824">
        <w:t xml:space="preserve">, ako aj </w:t>
      </w:r>
      <w:r w:rsidR="00BD3E5C" w:rsidRPr="00382824">
        <w:t xml:space="preserve">príležitostí </w:t>
      </w:r>
      <w:r w:rsidR="00382824" w:rsidRPr="00382824">
        <w:t xml:space="preserve">a ohrození </w:t>
      </w:r>
      <w:r w:rsidR="00BD3E5C" w:rsidRPr="00382824">
        <w:t xml:space="preserve">bol získaný realizáciou prieskumu </w:t>
      </w:r>
      <w:r w:rsidR="00382824" w:rsidRPr="00382824">
        <w:t xml:space="preserve">priamo v obci </w:t>
      </w:r>
      <w:r w:rsidR="00F635AD">
        <w:t>Pastovce</w:t>
      </w:r>
      <w:r w:rsidR="00BD3E5C" w:rsidRPr="00382824">
        <w:t xml:space="preserve">. </w:t>
      </w:r>
    </w:p>
    <w:p w:rsidR="00A1104C" w:rsidRDefault="009E34CB" w:rsidP="00BD3E5C">
      <w:r>
        <w:t xml:space="preserve">Rozvojový potenciál obce </w:t>
      </w:r>
      <w:r w:rsidR="00F635AD">
        <w:t>Pastovce</w:t>
      </w:r>
      <w:r>
        <w:t xml:space="preserve"> spočíva v</w:t>
      </w:r>
      <w:r w:rsidR="00A1104C">
        <w:t>:</w:t>
      </w:r>
    </w:p>
    <w:p w:rsidR="00A1104C" w:rsidRDefault="009E34CB" w:rsidP="00A1104C">
      <w:pPr>
        <w:pStyle w:val="Nadpis9"/>
      </w:pPr>
      <w:r>
        <w:t xml:space="preserve">priaznivom demografickom vývoji, </w:t>
      </w:r>
    </w:p>
    <w:p w:rsidR="00A1104C" w:rsidRDefault="009E34CB" w:rsidP="00A1104C">
      <w:pPr>
        <w:pStyle w:val="Nadpis9"/>
      </w:pPr>
      <w:r>
        <w:t xml:space="preserve">dostatku pracovnej sily, </w:t>
      </w:r>
    </w:p>
    <w:p w:rsidR="009E34CB" w:rsidRDefault="009E34CB" w:rsidP="00A1104C">
      <w:pPr>
        <w:pStyle w:val="Nadpis9"/>
      </w:pPr>
      <w:r>
        <w:t>rozvoji sociálnej a komunitnej práce.</w:t>
      </w:r>
    </w:p>
    <w:p w:rsidR="00A1104C" w:rsidRDefault="009E34CB" w:rsidP="00BD3E5C">
      <w:r>
        <w:t>Na druhej strane, na základe identifikovaných problémov je možné konštatovať, že o</w:t>
      </w:r>
      <w:r w:rsidR="00BD3E5C" w:rsidRPr="00382824">
        <w:t xml:space="preserve">bec </w:t>
      </w:r>
      <w:r w:rsidR="00F635AD">
        <w:t>Pastovce</w:t>
      </w:r>
      <w:r w:rsidR="00BD3E5C" w:rsidRPr="00AE04C7">
        <w:t xml:space="preserve"> je na </w:t>
      </w:r>
      <w:r w:rsidR="00A1104C">
        <w:t>uspokojiv</w:t>
      </w:r>
      <w:r w:rsidR="00BD3E5C" w:rsidRPr="00AE04C7">
        <w:t>ej úrovni v hospodárskej a sociálnej oblasti v porovnaní s vyspelejšími obcami v Slovenskej republike v </w:t>
      </w:r>
      <w:r w:rsidR="00A1104C">
        <w:t>najdôležitejších ukazovateľoch:</w:t>
      </w:r>
    </w:p>
    <w:p w:rsidR="00A1104C" w:rsidRDefault="00BD3E5C" w:rsidP="00A1104C">
      <w:pPr>
        <w:pStyle w:val="Nadpis9"/>
      </w:pPr>
      <w:r w:rsidRPr="00AE04C7">
        <w:t xml:space="preserve">slabá vzdelanostná úroveň </w:t>
      </w:r>
      <w:r w:rsidR="002E3CAC">
        <w:t xml:space="preserve">určitej skupiny </w:t>
      </w:r>
      <w:r w:rsidRPr="00AE04C7">
        <w:t xml:space="preserve">obyvateľstva, </w:t>
      </w:r>
    </w:p>
    <w:p w:rsidR="00A1104C" w:rsidRDefault="00BD3E5C" w:rsidP="00A1104C">
      <w:pPr>
        <w:pStyle w:val="Nadpis9"/>
      </w:pPr>
      <w:r w:rsidRPr="00AE04C7">
        <w:t xml:space="preserve">vysoká priemerná miera nezamestnanosti, </w:t>
      </w:r>
    </w:p>
    <w:p w:rsidR="00A1104C" w:rsidRDefault="002E3CAC" w:rsidP="00A1104C">
      <w:pPr>
        <w:pStyle w:val="Nadpis9"/>
      </w:pPr>
      <w:r>
        <w:t xml:space="preserve">z časti </w:t>
      </w:r>
      <w:r w:rsidR="00A1104C">
        <w:t>nepriaznivý demografický vývoj,</w:t>
      </w:r>
    </w:p>
    <w:p w:rsidR="00A1104C" w:rsidRDefault="00BD3E5C" w:rsidP="00A1104C">
      <w:pPr>
        <w:pStyle w:val="Nadpis9"/>
      </w:pPr>
      <w:r w:rsidRPr="00AE04C7">
        <w:t xml:space="preserve">slabá kúpna sila, </w:t>
      </w:r>
    </w:p>
    <w:p w:rsidR="00A1104C" w:rsidRDefault="00BD3E5C" w:rsidP="00A1104C">
      <w:pPr>
        <w:pStyle w:val="Nadpis9"/>
      </w:pPr>
      <w:r w:rsidRPr="00AE04C7">
        <w:t>nízka živo</w:t>
      </w:r>
      <w:r w:rsidR="00A1104C">
        <w:t xml:space="preserve">tná úroveň </w:t>
      </w:r>
      <w:r w:rsidR="002E3CAC">
        <w:t xml:space="preserve">niektorých skupín </w:t>
      </w:r>
      <w:r w:rsidR="00A1104C">
        <w:t>obyvateľstva</w:t>
      </w:r>
      <w:r w:rsidR="0088482F">
        <w:t>,</w:t>
      </w:r>
    </w:p>
    <w:p w:rsidR="00BD3E5C" w:rsidRPr="00AE04C7" w:rsidRDefault="00BD3E5C" w:rsidP="00A1104C">
      <w:pPr>
        <w:pStyle w:val="Nadpis9"/>
      </w:pPr>
      <w:r w:rsidRPr="00AE04C7">
        <w:t>chýbajúca technická infraštruktúra.</w:t>
      </w:r>
    </w:p>
    <w:p w:rsidR="00BD3E5C" w:rsidRPr="00AE04C7" w:rsidRDefault="00BD3E5C" w:rsidP="00BD3E5C">
      <w:r w:rsidRPr="00AE04C7">
        <w:t>Hlavné problémové oblasti rozvoja obce, ako aj jej možné kľúčové faktory rozvoja, od ktorých by sa mal rozvoj obce a jej blízkeho okolia odvíjať:</w:t>
      </w:r>
    </w:p>
    <w:p w:rsidR="00E11A21" w:rsidRDefault="00E11A21" w:rsidP="00BD3E5C">
      <w:pPr>
        <w:pStyle w:val="Nadpis9"/>
      </w:pPr>
      <w:r>
        <w:t>technická infraštruktúra</w:t>
      </w:r>
      <w:r w:rsidR="00085693">
        <w:t>,</w:t>
      </w:r>
    </w:p>
    <w:p w:rsidR="00BD3E5C" w:rsidRPr="00AE04C7" w:rsidRDefault="00BD3E5C" w:rsidP="00BD3E5C">
      <w:pPr>
        <w:pStyle w:val="Nadpis9"/>
      </w:pPr>
      <w:r w:rsidRPr="00AE04C7">
        <w:t>životné prostredie</w:t>
      </w:r>
      <w:r w:rsidR="00085693">
        <w:t>,</w:t>
      </w:r>
    </w:p>
    <w:p w:rsidR="00BD3E5C" w:rsidRPr="00AE04C7" w:rsidRDefault="00BD3E5C" w:rsidP="00BD3E5C">
      <w:pPr>
        <w:pStyle w:val="Nadpis9"/>
      </w:pPr>
      <w:r w:rsidRPr="00AE04C7">
        <w:t>sociálna oblasť</w:t>
      </w:r>
      <w:r w:rsidR="00085693">
        <w:t>,</w:t>
      </w:r>
    </w:p>
    <w:p w:rsidR="00BD3E5C" w:rsidRPr="00AE04C7" w:rsidRDefault="00BD3E5C" w:rsidP="00BD3E5C">
      <w:pPr>
        <w:pStyle w:val="Nadpis9"/>
      </w:pPr>
      <w:r w:rsidRPr="00AE04C7">
        <w:t>ľudské zdroje</w:t>
      </w:r>
      <w:r w:rsidR="00085693">
        <w:t>, zamestnanosť,</w:t>
      </w:r>
    </w:p>
    <w:p w:rsidR="00E11A21" w:rsidRPr="00E11A21" w:rsidRDefault="00BD3E5C" w:rsidP="00351135">
      <w:pPr>
        <w:pStyle w:val="Nadpis9"/>
        <w:rPr>
          <w:b/>
          <w:color w:val="008000"/>
          <w:sz w:val="26"/>
          <w:szCs w:val="26"/>
        </w:rPr>
      </w:pPr>
      <w:r w:rsidRPr="00AE04C7">
        <w:t>ekonomika a podnikat</w:t>
      </w:r>
      <w:r w:rsidR="00085693">
        <w:t>eľské prostredie,</w:t>
      </w:r>
    </w:p>
    <w:p w:rsidR="00085693" w:rsidRDefault="00BD3E5C" w:rsidP="00351135">
      <w:pPr>
        <w:pStyle w:val="Nadpis9"/>
      </w:pPr>
      <w:r w:rsidRPr="00AE04C7">
        <w:t>propagácia a</w:t>
      </w:r>
      <w:r w:rsidR="00085693">
        <w:t> </w:t>
      </w:r>
      <w:r w:rsidRPr="00AE04C7">
        <w:t>informovanosť</w:t>
      </w:r>
      <w:r w:rsidR="00085693">
        <w:t>.</w:t>
      </w:r>
    </w:p>
    <w:p w:rsidR="00EA3E9E" w:rsidRDefault="00EA3E9E" w:rsidP="00EA3E9E">
      <w:pPr>
        <w:pStyle w:val="Nadpis11"/>
      </w:pPr>
      <w:bookmarkStart w:id="346" w:name="_Toc478992485"/>
      <w:r>
        <w:t>A</w:t>
      </w:r>
      <w:r w:rsidRPr="00EA3E9E">
        <w:t>nalýz</w:t>
      </w:r>
      <w:r>
        <w:t>a</w:t>
      </w:r>
      <w:r w:rsidRPr="00EA3E9E">
        <w:t xml:space="preserve"> finančných potrieb a</w:t>
      </w:r>
      <w:r>
        <w:t xml:space="preserve"> </w:t>
      </w:r>
      <w:r w:rsidRPr="00EA3E9E">
        <w:t>možností financovania</w:t>
      </w:r>
      <w:r>
        <w:t xml:space="preserve"> </w:t>
      </w:r>
      <w:r w:rsidR="00027CD7">
        <w:t>PRO</w:t>
      </w:r>
      <w:bookmarkEnd w:id="346"/>
    </w:p>
    <w:p w:rsidR="00EA3E9E" w:rsidRDefault="009A5926" w:rsidP="009A5926">
      <w:r>
        <w:t>Analýza finančných potrieb</w:t>
      </w:r>
      <w:r w:rsidRPr="009A5926">
        <w:t xml:space="preserve"> obsahuje finančné zabezpečenie jednotlivých opatrení a aktivít, inštitucionálnu a organizačnú stránku realizácie programu rozvoja obce</w:t>
      </w:r>
      <w:r>
        <w:t>. Zdroje z rozpočtu obce sú nevyhnutné na zabezpečenie spolufinancovania aktivít, riadenie aktivít pokiaľ nie sú oprávnené z iných zdrojov, verejné obstarávania a iné vý</w:t>
      </w:r>
      <w:r w:rsidR="00594D5D">
        <w:t>davk</w:t>
      </w:r>
      <w:r>
        <w:t>y pre zabezpečenie dosiahnutia cieľov priorít a opatrení.</w:t>
      </w:r>
    </w:p>
    <w:p w:rsidR="00C752A4" w:rsidRDefault="00C752A4" w:rsidP="007036E1">
      <w:pPr>
        <w:ind w:firstLine="0"/>
        <w:rPr>
          <w:b/>
        </w:rPr>
      </w:pPr>
    </w:p>
    <w:p w:rsidR="0099725A" w:rsidRDefault="001F4CC8" w:rsidP="0099725A">
      <w:pPr>
        <w:ind w:firstLine="0"/>
      </w:pPr>
      <w:r w:rsidRPr="001F4CC8">
        <w:rPr>
          <w:b/>
        </w:rPr>
        <w:lastRenderedPageBreak/>
        <w:t xml:space="preserve">Analýza finančných potrieb a možností obce na </w:t>
      </w:r>
      <w:r w:rsidR="006D1E7F">
        <w:rPr>
          <w:b/>
        </w:rPr>
        <w:t>spolu</w:t>
      </w:r>
      <w:r w:rsidRPr="001F4CC8">
        <w:rPr>
          <w:b/>
        </w:rPr>
        <w:t>financovanie PRO pre roky 201</w:t>
      </w:r>
      <w:r w:rsidR="008D2484">
        <w:rPr>
          <w:b/>
        </w:rPr>
        <w:t>6</w:t>
      </w:r>
      <w:r>
        <w:rPr>
          <w:b/>
        </w:rPr>
        <w:t xml:space="preserve"> </w:t>
      </w:r>
      <w:r w:rsidR="00211B0D">
        <w:rPr>
          <w:b/>
        </w:rPr>
        <w:t>–</w:t>
      </w:r>
      <w:r>
        <w:rPr>
          <w:b/>
        </w:rPr>
        <w:t xml:space="preserve"> 202</w:t>
      </w:r>
      <w:r w:rsidR="008D2484">
        <w:rPr>
          <w:b/>
        </w:rPr>
        <w:t>3</w:t>
      </w:r>
      <w:r w:rsidR="000A31BF" w:rsidRPr="000A31BF">
        <w:fldChar w:fldCharType="begin"/>
      </w:r>
      <w:r w:rsidR="00C752A4">
        <w:instrText xml:space="preserve"> LINK </w:instrText>
      </w:r>
      <w:r w:rsidR="00A209C1">
        <w:instrText xml:space="preserve">Excel.Sheet.8 C:\\Users\\Kamko\\Documents\\1Projekty_EU\\PHSR\\PHSR_2013\\Okres_KE\\Obec_Slanec\\Financna_analyza_201505_SnB.xls "Spolufin celok!R2C1:R26C7" </w:instrText>
      </w:r>
      <w:r w:rsidR="00C752A4">
        <w:instrText xml:space="preserve">\a \f 4 \h  \* MERGEFORMAT </w:instrText>
      </w:r>
      <w:r w:rsidR="000A31BF" w:rsidRPr="000A31BF">
        <w:fldChar w:fldCharType="separate"/>
      </w:r>
    </w:p>
    <w:p w:rsidR="0099725A" w:rsidRDefault="000A31BF" w:rsidP="00C21F84">
      <w:pPr>
        <w:ind w:firstLine="0"/>
        <w:rPr>
          <w:sz w:val="20"/>
          <w:szCs w:val="20"/>
        </w:rPr>
      </w:pPr>
      <w:r>
        <w:fldChar w:fldCharType="begin"/>
      </w:r>
      <w:r w:rsidR="0099725A">
        <w:instrText xml:space="preserve"> LINK </w:instrText>
      </w:r>
      <w:r w:rsidR="006D1448">
        <w:instrText xml:space="preserve">Excel.Sheet.8 C:\\Users\\Kamko\\Documents\\1Projekty_EU\\Obec_PHSR\\PHSR_2013\\Okres_HE\\Obec_Modra_n_Cirochou\\Financna_analyza_Modra_nC.xls "FA aktivit celok!R2C1:R24C7" </w:instrText>
      </w:r>
      <w:r w:rsidR="0099725A">
        <w:instrText xml:space="preserve">\a \f 4 \h  \* MERGEFORMAT </w:instrText>
      </w:r>
      <w:r>
        <w:fldChar w:fldCharType="separate"/>
      </w:r>
    </w:p>
    <w:p w:rsidR="00613AD1" w:rsidRDefault="000A31BF" w:rsidP="00C21F84">
      <w:pPr>
        <w:ind w:firstLine="0"/>
        <w:rPr>
          <w:sz w:val="20"/>
          <w:szCs w:val="20"/>
        </w:rPr>
      </w:pPr>
      <w:r>
        <w:fldChar w:fldCharType="end"/>
      </w:r>
      <w:r>
        <w:fldChar w:fldCharType="begin"/>
      </w:r>
      <w:r w:rsidR="00613AD1">
        <w:instrText xml:space="preserve"> LINK </w:instrText>
      </w:r>
      <w:r w:rsidR="006D1448">
        <w:instrText xml:space="preserve">Excel.Sheet.8 C:\\Users\\Kamko\\Documents\\1Projekty_EU\\Obec_PHSR\\PHSR_2013\\Okres_LV\\Obec_Pastovce\\Financna_analyza_Pastovce.xls "Spolufin celok!R2C1:R26C7" </w:instrText>
      </w:r>
      <w:r w:rsidR="00613AD1">
        <w:instrText xml:space="preserve">\a \f 4 \h  \* MERGEFORMAT </w:instrText>
      </w:r>
      <w:r>
        <w:fldChar w:fldCharType="separate"/>
      </w:r>
    </w:p>
    <w:tbl>
      <w:tblPr>
        <w:tblW w:w="8804" w:type="dxa"/>
        <w:tblInd w:w="55" w:type="dxa"/>
        <w:tblCellMar>
          <w:left w:w="70" w:type="dxa"/>
          <w:right w:w="70" w:type="dxa"/>
        </w:tblCellMar>
        <w:tblLook w:val="04A0"/>
      </w:tblPr>
      <w:tblGrid>
        <w:gridCol w:w="504"/>
        <w:gridCol w:w="5140"/>
        <w:gridCol w:w="3160"/>
      </w:tblGrid>
      <w:tr w:rsidR="00613AD1" w:rsidRPr="00613AD1" w:rsidTr="00613AD1">
        <w:trPr>
          <w:trHeight w:val="525"/>
        </w:trPr>
        <w:tc>
          <w:tcPr>
            <w:tcW w:w="5644" w:type="dxa"/>
            <w:gridSpan w:val="2"/>
            <w:tcBorders>
              <w:top w:val="single" w:sz="8" w:space="0" w:color="auto"/>
              <w:left w:val="single" w:sz="8" w:space="0" w:color="auto"/>
              <w:bottom w:val="nil"/>
              <w:right w:val="single" w:sz="4" w:space="0" w:color="auto"/>
            </w:tcBorders>
            <w:shd w:val="clear" w:color="000000" w:fill="BFBFBF"/>
            <w:noWrap/>
            <w:vAlign w:val="center"/>
            <w:hideMark/>
          </w:tcPr>
          <w:p w:rsidR="00613AD1" w:rsidRPr="00613AD1" w:rsidRDefault="00613AD1">
            <w:pPr>
              <w:jc w:val="center"/>
              <w:rPr>
                <w:b/>
                <w:bCs/>
                <w:color w:val="000000"/>
              </w:rPr>
            </w:pPr>
            <w:r w:rsidRPr="00613AD1">
              <w:rPr>
                <w:b/>
                <w:bCs/>
                <w:color w:val="000000"/>
              </w:rPr>
              <w:t xml:space="preserve">Finančné zabezpečenie jednotlivých aktivít </w:t>
            </w:r>
          </w:p>
        </w:tc>
        <w:tc>
          <w:tcPr>
            <w:tcW w:w="3160" w:type="dxa"/>
            <w:tcBorders>
              <w:top w:val="single" w:sz="8" w:space="0" w:color="auto"/>
              <w:left w:val="nil"/>
              <w:bottom w:val="single" w:sz="8" w:space="0" w:color="auto"/>
              <w:right w:val="single" w:sz="8" w:space="0" w:color="000000"/>
            </w:tcBorders>
            <w:shd w:val="clear" w:color="000000" w:fill="BFBFBF"/>
            <w:vAlign w:val="center"/>
            <w:hideMark/>
          </w:tcPr>
          <w:p w:rsidR="00613AD1" w:rsidRPr="00613AD1" w:rsidRDefault="00613AD1" w:rsidP="00613AD1">
            <w:pPr>
              <w:spacing w:before="0" w:after="0"/>
              <w:ind w:firstLine="0"/>
              <w:jc w:val="center"/>
              <w:rPr>
                <w:b/>
                <w:bCs/>
                <w:color w:val="000000"/>
                <w:sz w:val="20"/>
                <w:szCs w:val="20"/>
              </w:rPr>
            </w:pPr>
            <w:r w:rsidRPr="00613AD1">
              <w:rPr>
                <w:b/>
                <w:bCs/>
                <w:color w:val="000000"/>
                <w:sz w:val="20"/>
                <w:szCs w:val="20"/>
              </w:rPr>
              <w:t>z rozpočtu obce</w:t>
            </w:r>
          </w:p>
        </w:tc>
      </w:tr>
      <w:tr w:rsidR="00613AD1" w:rsidRPr="00613AD1" w:rsidTr="00613AD1">
        <w:trPr>
          <w:trHeight w:val="473"/>
        </w:trPr>
        <w:tc>
          <w:tcPr>
            <w:tcW w:w="504"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1</w:t>
            </w:r>
          </w:p>
        </w:tc>
        <w:tc>
          <w:tcPr>
            <w:tcW w:w="5140"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Budovanie technickej infraštruktúry</w:t>
            </w:r>
          </w:p>
        </w:tc>
        <w:tc>
          <w:tcPr>
            <w:tcW w:w="3160" w:type="dxa"/>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304 450,00 €</w:t>
            </w:r>
          </w:p>
        </w:tc>
      </w:tr>
      <w:tr w:rsidR="00613AD1" w:rsidRPr="00613AD1" w:rsidTr="00613AD1">
        <w:trPr>
          <w:trHeight w:val="630"/>
        </w:trPr>
        <w:tc>
          <w:tcPr>
            <w:tcW w:w="504"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1.1</w:t>
            </w:r>
          </w:p>
        </w:tc>
        <w:tc>
          <w:tcPr>
            <w:tcW w:w="5140"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rozvoj občianskej infraštruktúry</w:t>
            </w:r>
          </w:p>
        </w:tc>
        <w:tc>
          <w:tcPr>
            <w:tcW w:w="3160" w:type="dxa"/>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1 000,00 €</w:t>
            </w:r>
          </w:p>
        </w:tc>
      </w:tr>
      <w:tr w:rsidR="00613AD1" w:rsidRPr="00613AD1" w:rsidTr="00613AD1">
        <w:trPr>
          <w:trHeight w:val="630"/>
        </w:trPr>
        <w:tc>
          <w:tcPr>
            <w:tcW w:w="504"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1.2</w:t>
            </w:r>
          </w:p>
        </w:tc>
        <w:tc>
          <w:tcPr>
            <w:tcW w:w="5140"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rozvoj kultúrno-spoločenskej infraštruktúr</w:t>
            </w:r>
          </w:p>
        </w:tc>
        <w:tc>
          <w:tcPr>
            <w:tcW w:w="3160" w:type="dxa"/>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17 250,00 €</w:t>
            </w:r>
          </w:p>
        </w:tc>
      </w:tr>
      <w:tr w:rsidR="00613AD1" w:rsidRPr="00613AD1" w:rsidTr="00613AD1">
        <w:trPr>
          <w:trHeight w:val="315"/>
        </w:trPr>
        <w:tc>
          <w:tcPr>
            <w:tcW w:w="504" w:type="dxa"/>
            <w:tcBorders>
              <w:top w:val="nil"/>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1.3</w:t>
            </w:r>
          </w:p>
        </w:tc>
        <w:tc>
          <w:tcPr>
            <w:tcW w:w="5140" w:type="dxa"/>
            <w:tcBorders>
              <w:top w:val="nil"/>
              <w:left w:val="nil"/>
              <w:bottom w:val="nil"/>
              <w:right w:val="nil"/>
            </w:tcBorders>
            <w:shd w:val="clear" w:color="auto" w:fill="auto"/>
            <w:vAlign w:val="bottom"/>
            <w:hideMark/>
          </w:tcPr>
          <w:p w:rsidR="00613AD1" w:rsidRPr="00613AD1" w:rsidRDefault="00613AD1" w:rsidP="00613AD1">
            <w:pPr>
              <w:spacing w:before="0" w:after="0"/>
              <w:ind w:firstLine="0"/>
              <w:jc w:val="left"/>
              <w:rPr>
                <w:color w:val="000000"/>
              </w:rPr>
            </w:pPr>
            <w:r w:rsidRPr="00613AD1">
              <w:rPr>
                <w:color w:val="000000"/>
              </w:rPr>
              <w:t>Opatrenie:  Budovanie a rozvoj školskej infraštruktúry</w:t>
            </w:r>
          </w:p>
        </w:tc>
        <w:tc>
          <w:tcPr>
            <w:tcW w:w="3160" w:type="dxa"/>
            <w:tcBorders>
              <w:top w:val="single" w:sz="4" w:space="0" w:color="auto"/>
              <w:left w:val="single" w:sz="4" w:space="0" w:color="auto"/>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4 150,00 €</w:t>
            </w:r>
          </w:p>
        </w:tc>
      </w:tr>
      <w:tr w:rsidR="00613AD1" w:rsidRPr="00613AD1" w:rsidTr="00613AD1">
        <w:trPr>
          <w:trHeight w:val="315"/>
        </w:trPr>
        <w:tc>
          <w:tcPr>
            <w:tcW w:w="504" w:type="dxa"/>
            <w:tcBorders>
              <w:top w:val="single" w:sz="4" w:space="0" w:color="auto"/>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1.4</w:t>
            </w:r>
          </w:p>
        </w:tc>
        <w:tc>
          <w:tcPr>
            <w:tcW w:w="5140" w:type="dxa"/>
            <w:tcBorders>
              <w:top w:val="single" w:sz="4" w:space="0" w:color="auto"/>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rozvoj verejnej infraštruktúry</w:t>
            </w:r>
          </w:p>
        </w:tc>
        <w:tc>
          <w:tcPr>
            <w:tcW w:w="3160" w:type="dxa"/>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75 250,00 €</w:t>
            </w:r>
          </w:p>
        </w:tc>
      </w:tr>
      <w:tr w:rsidR="00613AD1" w:rsidRPr="00613AD1" w:rsidTr="00613AD1">
        <w:trPr>
          <w:trHeight w:val="645"/>
        </w:trPr>
        <w:tc>
          <w:tcPr>
            <w:tcW w:w="504" w:type="dxa"/>
            <w:tcBorders>
              <w:top w:val="single" w:sz="4" w:space="0" w:color="auto"/>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1.5</w:t>
            </w:r>
          </w:p>
        </w:tc>
        <w:tc>
          <w:tcPr>
            <w:tcW w:w="5140" w:type="dxa"/>
            <w:tcBorders>
              <w:top w:val="single" w:sz="4" w:space="0" w:color="auto"/>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revitalizácia obecnej infraštruktúry</w:t>
            </w:r>
          </w:p>
        </w:tc>
        <w:tc>
          <w:tcPr>
            <w:tcW w:w="3160" w:type="dxa"/>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206 800,00 €</w:t>
            </w:r>
          </w:p>
        </w:tc>
      </w:tr>
      <w:tr w:rsidR="00613AD1" w:rsidRPr="00613AD1" w:rsidTr="00613AD1">
        <w:trPr>
          <w:trHeight w:val="620"/>
        </w:trPr>
        <w:tc>
          <w:tcPr>
            <w:tcW w:w="504"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2</w:t>
            </w:r>
          </w:p>
        </w:tc>
        <w:tc>
          <w:tcPr>
            <w:tcW w:w="5140"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Rozvoj ľudských zdrojov</w:t>
            </w:r>
          </w:p>
        </w:tc>
        <w:tc>
          <w:tcPr>
            <w:tcW w:w="3160" w:type="dxa"/>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12 000,00 €</w:t>
            </w:r>
          </w:p>
        </w:tc>
      </w:tr>
      <w:tr w:rsidR="00613AD1" w:rsidRPr="00613AD1" w:rsidTr="00613AD1">
        <w:trPr>
          <w:trHeight w:val="630"/>
        </w:trPr>
        <w:tc>
          <w:tcPr>
            <w:tcW w:w="504" w:type="dxa"/>
            <w:tcBorders>
              <w:top w:val="nil"/>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2.1</w:t>
            </w:r>
          </w:p>
        </w:tc>
        <w:tc>
          <w:tcPr>
            <w:tcW w:w="5140" w:type="dxa"/>
            <w:tcBorders>
              <w:top w:val="nil"/>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Zvýšenie vzdelanostnej úrovne a zamestnanosti v obci</w:t>
            </w:r>
          </w:p>
        </w:tc>
        <w:tc>
          <w:tcPr>
            <w:tcW w:w="3160" w:type="dxa"/>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4 000,00 €</w:t>
            </w:r>
          </w:p>
        </w:tc>
      </w:tr>
      <w:tr w:rsidR="00613AD1" w:rsidRPr="00613AD1" w:rsidTr="00613AD1">
        <w:trPr>
          <w:trHeight w:val="645"/>
        </w:trPr>
        <w:tc>
          <w:tcPr>
            <w:tcW w:w="504" w:type="dxa"/>
            <w:tcBorders>
              <w:top w:val="single" w:sz="4" w:space="0" w:color="auto"/>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2.2</w:t>
            </w:r>
          </w:p>
        </w:tc>
        <w:tc>
          <w:tcPr>
            <w:tcW w:w="5140" w:type="dxa"/>
            <w:tcBorders>
              <w:top w:val="single" w:sz="4" w:space="0" w:color="auto"/>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Zvýšenie kultúrno-spoločenskej a športovej úrovne života v obci</w:t>
            </w:r>
          </w:p>
        </w:tc>
        <w:tc>
          <w:tcPr>
            <w:tcW w:w="3160" w:type="dxa"/>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8 000,00 €</w:t>
            </w:r>
          </w:p>
        </w:tc>
      </w:tr>
      <w:tr w:rsidR="00613AD1" w:rsidRPr="00613AD1" w:rsidTr="00613AD1">
        <w:trPr>
          <w:trHeight w:val="558"/>
        </w:trPr>
        <w:tc>
          <w:tcPr>
            <w:tcW w:w="504"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3</w:t>
            </w:r>
          </w:p>
        </w:tc>
        <w:tc>
          <w:tcPr>
            <w:tcW w:w="5140"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Sociálno-ekonomický rozvoj obce</w:t>
            </w:r>
          </w:p>
        </w:tc>
        <w:tc>
          <w:tcPr>
            <w:tcW w:w="3160" w:type="dxa"/>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3 500,00 €</w:t>
            </w:r>
          </w:p>
        </w:tc>
      </w:tr>
      <w:tr w:rsidR="00613AD1" w:rsidRPr="00613AD1" w:rsidTr="00613AD1">
        <w:trPr>
          <w:trHeight w:val="660"/>
        </w:trPr>
        <w:tc>
          <w:tcPr>
            <w:tcW w:w="504" w:type="dxa"/>
            <w:tcBorders>
              <w:top w:val="nil"/>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3.1</w:t>
            </w:r>
          </w:p>
        </w:tc>
        <w:tc>
          <w:tcPr>
            <w:tcW w:w="5140" w:type="dxa"/>
            <w:tcBorders>
              <w:top w:val="nil"/>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Rozvoj sociálnej starostlivosti o starých, nevládnych a sociálne vylúčených občanov</w:t>
            </w:r>
          </w:p>
        </w:tc>
        <w:tc>
          <w:tcPr>
            <w:tcW w:w="3160" w:type="dxa"/>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1 000,00 €</w:t>
            </w:r>
          </w:p>
        </w:tc>
      </w:tr>
      <w:tr w:rsidR="00613AD1" w:rsidRPr="00613AD1" w:rsidTr="00613AD1">
        <w:trPr>
          <w:trHeight w:val="330"/>
        </w:trPr>
        <w:tc>
          <w:tcPr>
            <w:tcW w:w="504" w:type="dxa"/>
            <w:tcBorders>
              <w:top w:val="single" w:sz="4" w:space="0" w:color="auto"/>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3.2</w:t>
            </w:r>
          </w:p>
        </w:tc>
        <w:tc>
          <w:tcPr>
            <w:tcW w:w="5140" w:type="dxa"/>
            <w:tcBorders>
              <w:top w:val="single" w:sz="4" w:space="0" w:color="auto"/>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Podpora rozvoja podnikania v obci</w:t>
            </w:r>
          </w:p>
        </w:tc>
        <w:tc>
          <w:tcPr>
            <w:tcW w:w="3160" w:type="dxa"/>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2 500,00 €</w:t>
            </w:r>
          </w:p>
        </w:tc>
      </w:tr>
      <w:tr w:rsidR="00613AD1" w:rsidRPr="00613AD1" w:rsidTr="00613AD1">
        <w:trPr>
          <w:trHeight w:val="315"/>
        </w:trPr>
        <w:tc>
          <w:tcPr>
            <w:tcW w:w="504"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4</w:t>
            </w:r>
          </w:p>
        </w:tc>
        <w:tc>
          <w:tcPr>
            <w:tcW w:w="5140"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Ochrana a tvorba životného prostredia</w:t>
            </w:r>
          </w:p>
        </w:tc>
        <w:tc>
          <w:tcPr>
            <w:tcW w:w="3160" w:type="dxa"/>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25 750,00 €</w:t>
            </w:r>
          </w:p>
        </w:tc>
      </w:tr>
      <w:tr w:rsidR="00613AD1" w:rsidRPr="00613AD1" w:rsidTr="00613AD1">
        <w:trPr>
          <w:trHeight w:val="630"/>
        </w:trPr>
        <w:tc>
          <w:tcPr>
            <w:tcW w:w="504"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4.1</w:t>
            </w:r>
          </w:p>
        </w:tc>
        <w:tc>
          <w:tcPr>
            <w:tcW w:w="5140"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Podpora ochrany životného prostredia v obci</w:t>
            </w:r>
          </w:p>
        </w:tc>
        <w:tc>
          <w:tcPr>
            <w:tcW w:w="3160" w:type="dxa"/>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23 750,00 €</w:t>
            </w:r>
          </w:p>
        </w:tc>
      </w:tr>
      <w:tr w:rsidR="00613AD1" w:rsidRPr="00613AD1" w:rsidTr="00613AD1">
        <w:trPr>
          <w:trHeight w:val="645"/>
        </w:trPr>
        <w:tc>
          <w:tcPr>
            <w:tcW w:w="504" w:type="dxa"/>
            <w:tcBorders>
              <w:top w:val="nil"/>
              <w:left w:val="single" w:sz="8" w:space="0" w:color="auto"/>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4.2</w:t>
            </w:r>
          </w:p>
        </w:tc>
        <w:tc>
          <w:tcPr>
            <w:tcW w:w="5140" w:type="dxa"/>
            <w:tcBorders>
              <w:top w:val="nil"/>
              <w:left w:val="nil"/>
              <w:bottom w:val="single" w:sz="8"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Rozvoj a budovanie životného prostredia v obci</w:t>
            </w:r>
          </w:p>
        </w:tc>
        <w:tc>
          <w:tcPr>
            <w:tcW w:w="3160" w:type="dxa"/>
            <w:tcBorders>
              <w:top w:val="single" w:sz="4" w:space="0" w:color="auto"/>
              <w:left w:val="nil"/>
              <w:bottom w:val="single" w:sz="8"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2 000,00 €</w:t>
            </w:r>
          </w:p>
        </w:tc>
      </w:tr>
      <w:tr w:rsidR="00613AD1" w:rsidRPr="00613AD1" w:rsidTr="00613AD1">
        <w:trPr>
          <w:trHeight w:val="627"/>
        </w:trPr>
        <w:tc>
          <w:tcPr>
            <w:tcW w:w="504" w:type="dxa"/>
            <w:tcBorders>
              <w:top w:val="nil"/>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5</w:t>
            </w:r>
          </w:p>
        </w:tc>
        <w:tc>
          <w:tcPr>
            <w:tcW w:w="5140" w:type="dxa"/>
            <w:tcBorders>
              <w:top w:val="nil"/>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Rozvoj turizmu a cestovného ruchu</w:t>
            </w:r>
          </w:p>
        </w:tc>
        <w:tc>
          <w:tcPr>
            <w:tcW w:w="3160" w:type="dxa"/>
            <w:tcBorders>
              <w:top w:val="nil"/>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6 500,00 €</w:t>
            </w:r>
          </w:p>
        </w:tc>
      </w:tr>
      <w:tr w:rsidR="00613AD1" w:rsidRPr="00613AD1" w:rsidTr="00613AD1">
        <w:trPr>
          <w:trHeight w:val="315"/>
        </w:trPr>
        <w:tc>
          <w:tcPr>
            <w:tcW w:w="504"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5.1</w:t>
            </w:r>
          </w:p>
        </w:tc>
        <w:tc>
          <w:tcPr>
            <w:tcW w:w="5140"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turistickej infraštruktúry</w:t>
            </w:r>
          </w:p>
        </w:tc>
        <w:tc>
          <w:tcPr>
            <w:tcW w:w="3160" w:type="dxa"/>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4 000,00 €</w:t>
            </w:r>
          </w:p>
        </w:tc>
      </w:tr>
      <w:tr w:rsidR="00613AD1" w:rsidRPr="00613AD1" w:rsidTr="00613AD1">
        <w:trPr>
          <w:trHeight w:val="645"/>
        </w:trPr>
        <w:tc>
          <w:tcPr>
            <w:tcW w:w="5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5.2</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Rozvoj služieb v oblasti turizmu a cestovného ruchu</w:t>
            </w:r>
          </w:p>
        </w:tc>
        <w:tc>
          <w:tcPr>
            <w:tcW w:w="3160" w:type="dxa"/>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2 500,00 €</w:t>
            </w:r>
          </w:p>
        </w:tc>
      </w:tr>
      <w:tr w:rsidR="00613AD1" w:rsidRPr="00613AD1" w:rsidTr="00613AD1">
        <w:trPr>
          <w:trHeight w:val="630"/>
        </w:trPr>
        <w:tc>
          <w:tcPr>
            <w:tcW w:w="504"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lastRenderedPageBreak/>
              <w:t>6</w:t>
            </w:r>
          </w:p>
        </w:tc>
        <w:tc>
          <w:tcPr>
            <w:tcW w:w="5140" w:type="dxa"/>
            <w:tcBorders>
              <w:top w:val="single" w:sz="4"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Podpora propagácie a informovanosti obce</w:t>
            </w:r>
          </w:p>
        </w:tc>
        <w:tc>
          <w:tcPr>
            <w:tcW w:w="3160" w:type="dxa"/>
            <w:tcBorders>
              <w:top w:val="single" w:sz="4"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1 050,00 €</w:t>
            </w:r>
          </w:p>
        </w:tc>
      </w:tr>
      <w:tr w:rsidR="00613AD1" w:rsidRPr="00613AD1" w:rsidTr="00613AD1">
        <w:trPr>
          <w:trHeight w:val="945"/>
        </w:trPr>
        <w:tc>
          <w:tcPr>
            <w:tcW w:w="504"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6.1</w:t>
            </w:r>
          </w:p>
        </w:tc>
        <w:tc>
          <w:tcPr>
            <w:tcW w:w="5140"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Tvorba propagácie a podmienok pre efektívnu informovanosť medzi obyvateľmi obce, samosprávou a inými subjektmi</w:t>
            </w:r>
          </w:p>
        </w:tc>
        <w:tc>
          <w:tcPr>
            <w:tcW w:w="3160" w:type="dxa"/>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750,00 €</w:t>
            </w:r>
          </w:p>
        </w:tc>
      </w:tr>
      <w:tr w:rsidR="00613AD1" w:rsidRPr="00613AD1" w:rsidTr="00613AD1">
        <w:trPr>
          <w:trHeight w:val="960"/>
        </w:trPr>
        <w:tc>
          <w:tcPr>
            <w:tcW w:w="504" w:type="dxa"/>
            <w:tcBorders>
              <w:top w:val="nil"/>
              <w:left w:val="single" w:sz="8" w:space="0" w:color="auto"/>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6.2</w:t>
            </w:r>
          </w:p>
        </w:tc>
        <w:tc>
          <w:tcPr>
            <w:tcW w:w="5140" w:type="dxa"/>
            <w:tcBorders>
              <w:top w:val="nil"/>
              <w:left w:val="nil"/>
              <w:bottom w:val="single" w:sz="8"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Tvorba propagácie a podmienok efektívnej informovanosti pre turistov a návštevníkov obce</w:t>
            </w:r>
          </w:p>
        </w:tc>
        <w:tc>
          <w:tcPr>
            <w:tcW w:w="3160" w:type="dxa"/>
            <w:tcBorders>
              <w:top w:val="single" w:sz="4" w:space="0" w:color="auto"/>
              <w:left w:val="nil"/>
              <w:bottom w:val="single" w:sz="8"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300,00 €</w:t>
            </w:r>
          </w:p>
        </w:tc>
      </w:tr>
      <w:tr w:rsidR="00613AD1" w:rsidRPr="00613AD1" w:rsidTr="00613AD1">
        <w:trPr>
          <w:trHeight w:val="390"/>
        </w:trPr>
        <w:tc>
          <w:tcPr>
            <w:tcW w:w="5644" w:type="dxa"/>
            <w:gridSpan w:val="2"/>
            <w:tcBorders>
              <w:top w:val="nil"/>
              <w:left w:val="single" w:sz="8" w:space="0" w:color="auto"/>
              <w:bottom w:val="nil"/>
              <w:right w:val="single" w:sz="4" w:space="0" w:color="000000"/>
            </w:tcBorders>
            <w:shd w:val="clear" w:color="000000" w:fill="D8D8D8"/>
            <w:noWrap/>
            <w:hideMark/>
          </w:tcPr>
          <w:p w:rsidR="00613AD1" w:rsidRPr="00613AD1" w:rsidRDefault="00613AD1" w:rsidP="00613AD1">
            <w:pPr>
              <w:spacing w:before="0" w:after="0"/>
              <w:ind w:firstLine="0"/>
              <w:jc w:val="left"/>
              <w:rPr>
                <w:b/>
                <w:bCs/>
                <w:color w:val="000000"/>
                <w:sz w:val="28"/>
                <w:szCs w:val="28"/>
              </w:rPr>
            </w:pPr>
            <w:r w:rsidRPr="00613AD1">
              <w:rPr>
                <w:b/>
                <w:bCs/>
                <w:color w:val="000000"/>
                <w:sz w:val="28"/>
                <w:szCs w:val="28"/>
              </w:rPr>
              <w:t>Spolu za aktivity</w:t>
            </w:r>
          </w:p>
        </w:tc>
        <w:tc>
          <w:tcPr>
            <w:tcW w:w="3160" w:type="dxa"/>
            <w:tcBorders>
              <w:top w:val="nil"/>
              <w:left w:val="nil"/>
              <w:bottom w:val="nil"/>
              <w:right w:val="single" w:sz="8" w:space="0" w:color="000000"/>
            </w:tcBorders>
            <w:shd w:val="clear" w:color="000000" w:fill="D8D8D8"/>
            <w:noWrap/>
            <w:vAlign w:val="center"/>
            <w:hideMark/>
          </w:tcPr>
          <w:p w:rsidR="00613AD1" w:rsidRPr="00613AD1" w:rsidRDefault="00613AD1" w:rsidP="00613AD1">
            <w:pPr>
              <w:spacing w:before="0" w:after="0"/>
              <w:ind w:firstLineChars="200" w:firstLine="562"/>
              <w:jc w:val="right"/>
              <w:rPr>
                <w:b/>
                <w:bCs/>
                <w:color w:val="000000"/>
                <w:sz w:val="28"/>
                <w:szCs w:val="28"/>
              </w:rPr>
            </w:pPr>
            <w:r w:rsidRPr="00613AD1">
              <w:rPr>
                <w:b/>
                <w:bCs/>
                <w:color w:val="000000"/>
                <w:sz w:val="28"/>
                <w:szCs w:val="28"/>
              </w:rPr>
              <w:t>353 250,00 €</w:t>
            </w:r>
          </w:p>
        </w:tc>
      </w:tr>
      <w:tr w:rsidR="00613AD1" w:rsidRPr="00613AD1" w:rsidTr="00613AD1">
        <w:trPr>
          <w:trHeight w:val="1185"/>
        </w:trPr>
        <w:tc>
          <w:tcPr>
            <w:tcW w:w="5644"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Finančné náklady na verejné obstarávania, projektovú dokumentáciu, projektový manažment, DPH, úroky, straty, ap.</w:t>
            </w:r>
          </w:p>
        </w:tc>
        <w:tc>
          <w:tcPr>
            <w:tcW w:w="3160" w:type="dxa"/>
            <w:tcBorders>
              <w:top w:val="single" w:sz="8" w:space="0" w:color="auto"/>
              <w:left w:val="nil"/>
              <w:bottom w:val="single" w:sz="8" w:space="0" w:color="auto"/>
              <w:right w:val="single" w:sz="8" w:space="0" w:color="000000"/>
            </w:tcBorders>
            <w:shd w:val="clear" w:color="auto" w:fill="auto"/>
            <w:noWrap/>
            <w:vAlign w:val="center"/>
            <w:hideMark/>
          </w:tcPr>
          <w:p w:rsidR="00613AD1" w:rsidRPr="00613AD1" w:rsidRDefault="00613AD1" w:rsidP="00613AD1">
            <w:pPr>
              <w:spacing w:before="0" w:after="0"/>
              <w:ind w:firstLineChars="200" w:firstLine="482"/>
              <w:jc w:val="right"/>
              <w:rPr>
                <w:b/>
                <w:bCs/>
                <w:color w:val="000000"/>
              </w:rPr>
            </w:pPr>
            <w:r w:rsidRPr="00613AD1">
              <w:rPr>
                <w:b/>
                <w:bCs/>
                <w:color w:val="000000"/>
              </w:rPr>
              <w:t>88 312,50 €</w:t>
            </w:r>
          </w:p>
        </w:tc>
      </w:tr>
      <w:tr w:rsidR="00613AD1" w:rsidRPr="00613AD1" w:rsidTr="00613AD1">
        <w:trPr>
          <w:trHeight w:val="525"/>
        </w:trPr>
        <w:tc>
          <w:tcPr>
            <w:tcW w:w="5644" w:type="dxa"/>
            <w:gridSpan w:val="2"/>
            <w:tcBorders>
              <w:top w:val="single" w:sz="8" w:space="0" w:color="auto"/>
              <w:left w:val="single" w:sz="8" w:space="0" w:color="auto"/>
              <w:bottom w:val="single" w:sz="8" w:space="0" w:color="auto"/>
              <w:right w:val="single" w:sz="4" w:space="0" w:color="auto"/>
            </w:tcBorders>
            <w:shd w:val="clear" w:color="000000" w:fill="A5A5A5"/>
            <w:noWrap/>
            <w:vAlign w:val="center"/>
            <w:hideMark/>
          </w:tcPr>
          <w:p w:rsidR="00613AD1" w:rsidRPr="00613AD1" w:rsidRDefault="00613AD1" w:rsidP="00613AD1">
            <w:pPr>
              <w:spacing w:before="0" w:after="0"/>
              <w:ind w:firstLine="0"/>
              <w:jc w:val="center"/>
              <w:rPr>
                <w:b/>
                <w:bCs/>
                <w:color w:val="000000"/>
                <w:sz w:val="28"/>
                <w:szCs w:val="28"/>
              </w:rPr>
            </w:pPr>
            <w:r w:rsidRPr="00613AD1">
              <w:rPr>
                <w:b/>
                <w:bCs/>
                <w:color w:val="000000"/>
                <w:sz w:val="28"/>
                <w:szCs w:val="28"/>
              </w:rPr>
              <w:t>SPOLU CELKOM</w:t>
            </w:r>
          </w:p>
        </w:tc>
        <w:tc>
          <w:tcPr>
            <w:tcW w:w="3160" w:type="dxa"/>
            <w:tcBorders>
              <w:top w:val="single" w:sz="8" w:space="0" w:color="auto"/>
              <w:left w:val="nil"/>
              <w:bottom w:val="single" w:sz="8" w:space="0" w:color="auto"/>
              <w:right w:val="single" w:sz="8" w:space="0" w:color="000000"/>
            </w:tcBorders>
            <w:shd w:val="clear" w:color="000000" w:fill="A5A5A5"/>
            <w:noWrap/>
            <w:vAlign w:val="center"/>
            <w:hideMark/>
          </w:tcPr>
          <w:p w:rsidR="00613AD1" w:rsidRPr="00613AD1" w:rsidRDefault="00613AD1" w:rsidP="00613AD1">
            <w:pPr>
              <w:spacing w:before="0" w:after="0"/>
              <w:ind w:firstLineChars="200" w:firstLine="562"/>
              <w:jc w:val="right"/>
              <w:rPr>
                <w:b/>
                <w:bCs/>
                <w:color w:val="000000"/>
                <w:sz w:val="28"/>
                <w:szCs w:val="28"/>
              </w:rPr>
            </w:pPr>
            <w:r w:rsidRPr="00613AD1">
              <w:rPr>
                <w:b/>
                <w:bCs/>
                <w:color w:val="000000"/>
                <w:sz w:val="28"/>
                <w:szCs w:val="28"/>
              </w:rPr>
              <w:t>441 562,50 €</w:t>
            </w:r>
          </w:p>
        </w:tc>
      </w:tr>
    </w:tbl>
    <w:p w:rsidR="00D17ECB" w:rsidRDefault="000A31BF" w:rsidP="00C21F84">
      <w:pPr>
        <w:ind w:firstLine="0"/>
        <w:rPr>
          <w:sz w:val="20"/>
          <w:szCs w:val="20"/>
        </w:rPr>
      </w:pPr>
      <w:r>
        <w:fldChar w:fldCharType="end"/>
      </w:r>
      <w:r>
        <w:fldChar w:fldCharType="begin"/>
      </w:r>
      <w:r w:rsidR="00D17ECB">
        <w:instrText xml:space="preserve"> LINK </w:instrText>
      </w:r>
      <w:r w:rsidR="006D1448">
        <w:instrText xml:space="preserve">Excel.Sheet.8 C:\\Users\\Kamko\\Documents\\1Projekty_EU\\Obec_PHSR\\PHSR_2013\\Okres_HE\\Obec_Modra_n_Cirochou\\Financna_analyza_Modra_nC.xls "Spolufin celok!R2C1:R26C7" </w:instrText>
      </w:r>
      <w:r w:rsidR="00D17ECB">
        <w:instrText xml:space="preserve">\a \f 4 \h  \* MERGEFORMAT </w:instrText>
      </w:r>
      <w:r>
        <w:fldChar w:fldCharType="separate"/>
      </w:r>
    </w:p>
    <w:p w:rsidR="00C752A4" w:rsidRPr="0069120E" w:rsidRDefault="000A31BF" w:rsidP="00C21F84">
      <w:pPr>
        <w:ind w:firstLine="0"/>
        <w:rPr>
          <w:sz w:val="20"/>
          <w:szCs w:val="20"/>
        </w:rPr>
      </w:pPr>
      <w:r>
        <w:fldChar w:fldCharType="end"/>
      </w:r>
      <w:r>
        <w:fldChar w:fldCharType="begin"/>
      </w:r>
      <w:r w:rsidR="00DA728C">
        <w:instrText xml:space="preserve"> LINK </w:instrText>
      </w:r>
      <w:r w:rsidR="00E86F9C">
        <w:instrText xml:space="preserve">Excel.Sheet.8 C:\\Users\\Kamko\\Documents\\1Projekty_EU\\PHSR\\PHSR_2013\\Okres_MI\\Documents\\1Projekty_EU\\PHSR\\PHSR_2013\\Okres_MI\\Obec_Puste_Cemerne\\Financna_analyza_201505_PC.xls "Spolufin celok!R2C1:R25C7" </w:instrText>
      </w:r>
      <w:r w:rsidR="00DA728C">
        <w:instrText xml:space="preserve">\a \f 4 \h  \* MERGEFORMAT </w:instrText>
      </w:r>
      <w:r>
        <w:fldChar w:fldCharType="end"/>
      </w:r>
    </w:p>
    <w:p w:rsidR="002E05B8" w:rsidRPr="007A0386" w:rsidRDefault="000A31BF" w:rsidP="00C21F84">
      <w:pPr>
        <w:pStyle w:val="Nadpis11"/>
      </w:pPr>
      <w:r>
        <w:fldChar w:fldCharType="end"/>
      </w:r>
      <w:bookmarkStart w:id="347" w:name="_Toc380405498"/>
      <w:bookmarkStart w:id="348" w:name="_Toc380752124"/>
      <w:bookmarkStart w:id="349" w:name="_Toc382545787"/>
      <w:bookmarkStart w:id="350" w:name="_Toc383437462"/>
      <w:bookmarkStart w:id="351" w:name="_Toc383437692"/>
      <w:bookmarkStart w:id="352" w:name="_Toc383437759"/>
      <w:bookmarkStart w:id="353" w:name="_Toc478992486"/>
      <w:r w:rsidR="002E05B8" w:rsidRPr="007A0386">
        <w:t>Strategický cieľ</w:t>
      </w:r>
      <w:bookmarkEnd w:id="347"/>
      <w:bookmarkEnd w:id="348"/>
      <w:bookmarkEnd w:id="349"/>
      <w:bookmarkEnd w:id="350"/>
      <w:bookmarkEnd w:id="351"/>
      <w:bookmarkEnd w:id="352"/>
      <w:bookmarkEnd w:id="353"/>
      <w:r w:rsidR="002E05B8" w:rsidRPr="007A0386">
        <w:tab/>
      </w:r>
    </w:p>
    <w:p w:rsidR="002E05B8" w:rsidRPr="00FA02C0" w:rsidRDefault="002E05B8" w:rsidP="002E05B8">
      <w:r w:rsidRPr="00FA02C0">
        <w:t xml:space="preserve">Strategický cieľ obce </w:t>
      </w:r>
      <w:r w:rsidR="00FB47FA" w:rsidRPr="00FA02C0">
        <w:t xml:space="preserve">je súhrn naplnených jednotlivých čiastkových  priorít a opatrení, ktoré by obec </w:t>
      </w:r>
      <w:r w:rsidR="00F635AD">
        <w:t>Pastovce</w:t>
      </w:r>
      <w:r w:rsidR="00FB47FA" w:rsidRPr="00FA02C0">
        <w:t xml:space="preserve"> mala vykonať a</w:t>
      </w:r>
      <w:r w:rsidRPr="00FA02C0">
        <w:t>by dosiahla stano</w:t>
      </w:r>
      <w:r w:rsidRPr="00FA02C0">
        <w:softHyphen/>
        <w:t xml:space="preserve">venú víziu. </w:t>
      </w:r>
    </w:p>
    <w:p w:rsidR="002E05B8" w:rsidRDefault="002E05B8" w:rsidP="002E05B8">
      <w:r w:rsidRPr="00FA02C0">
        <w:t>Strategickým cieľom obce</w:t>
      </w:r>
      <w:r w:rsidR="008A6DB4">
        <w:t xml:space="preserve"> </w:t>
      </w:r>
      <w:r w:rsidR="00F635AD">
        <w:t>Pastovce</w:t>
      </w:r>
      <w:r w:rsidRPr="00FA02C0">
        <w:t xml:space="preserve"> do roku 2020</w:t>
      </w:r>
      <w:r w:rsidR="0054695A">
        <w:t xml:space="preserve"> s výhľadom do roku 202</w:t>
      </w:r>
      <w:r w:rsidR="0069120E">
        <w:t>3</w:t>
      </w:r>
      <w:r w:rsidRPr="00FA02C0">
        <w:t xml:space="preserve"> je zabezpečiť trvalo udržateľný rozvoj obce, zvýšiť jej atraktivitu a kvalitu života občanov obce prostredníctvom priorít a opatrení zameraných na rozvoj technickej infraštruktúry, rozvoj ľuds</w:t>
      </w:r>
      <w:r w:rsidR="00DC213C" w:rsidRPr="00FA02C0">
        <w:t>kých zdrojov</w:t>
      </w:r>
      <w:r w:rsidR="00DC213C">
        <w:t>, ekonomický a sociálny rozvoj,</w:t>
      </w:r>
      <w:r w:rsidR="00DC213C" w:rsidRPr="00AE13EA">
        <w:t xml:space="preserve"> ochranu </w:t>
      </w:r>
      <w:r w:rsidR="00DC213C">
        <w:t xml:space="preserve">a budovanie </w:t>
      </w:r>
      <w:r w:rsidR="00DC213C" w:rsidRPr="00AE13EA">
        <w:t xml:space="preserve">životného prostredia </w:t>
      </w:r>
      <w:r w:rsidRPr="00AE13EA">
        <w:t>a zvýšenie propagácie a informovanosti.</w:t>
      </w:r>
    </w:p>
    <w:p w:rsidR="002E05B8" w:rsidRPr="007A0386" w:rsidRDefault="002E05B8" w:rsidP="002E05B8">
      <w:pPr>
        <w:pStyle w:val="Nadpis11"/>
      </w:pPr>
      <w:bookmarkStart w:id="354" w:name="_Toc383437463"/>
      <w:bookmarkStart w:id="355" w:name="_Toc383437693"/>
      <w:bookmarkStart w:id="356" w:name="_Toc383437760"/>
      <w:bookmarkStart w:id="357" w:name="_Toc478992487"/>
      <w:r w:rsidRPr="007A0386">
        <w:t>Priority</w:t>
      </w:r>
      <w:bookmarkEnd w:id="354"/>
      <w:bookmarkEnd w:id="355"/>
      <w:bookmarkEnd w:id="356"/>
      <w:bookmarkEnd w:id="357"/>
      <w:r w:rsidRPr="007A0386">
        <w:tab/>
      </w:r>
    </w:p>
    <w:p w:rsidR="002E05B8" w:rsidRDefault="002E05B8" w:rsidP="002E05B8">
      <w:r w:rsidRPr="00AE3D56">
        <w:t xml:space="preserve">Pre zabezpečenie naplnenia a dosiahnutia strategického cieľa rozvoja obce </w:t>
      </w:r>
      <w:r w:rsidR="00F635AD">
        <w:t>Pastovce</w:t>
      </w:r>
      <w:r w:rsidRPr="00AE3D56">
        <w:t xml:space="preserve"> je pot</w:t>
      </w:r>
      <w:r w:rsidRPr="00AE3D56">
        <w:softHyphen/>
        <w:t>rebné do</w:t>
      </w:r>
      <w:r w:rsidRPr="00AE3D56">
        <w:softHyphen/>
        <w:t>siah</w:t>
      </w:r>
      <w:r w:rsidRPr="00AE3D56">
        <w:softHyphen/>
        <w:t>nuť naplnenie cieľov v jednotlivých prioritných rozvojových oblastiach</w:t>
      </w:r>
      <w:r>
        <w:t>:</w:t>
      </w:r>
    </w:p>
    <w:p w:rsidR="00610A6F" w:rsidRPr="007A27E5" w:rsidRDefault="00610A6F" w:rsidP="00610A6F">
      <w:pPr>
        <w:spacing w:line="23" w:lineRule="atLeast"/>
        <w:rPr>
          <w:b/>
        </w:rPr>
      </w:pPr>
      <w:r w:rsidRPr="00327EB0">
        <w:rPr>
          <w:b/>
        </w:rPr>
        <w:t>Priorita 1:</w:t>
      </w:r>
      <w:r w:rsidRPr="007A27E5">
        <w:rPr>
          <w:b/>
        </w:rPr>
        <w:tab/>
      </w:r>
      <w:r w:rsidR="007A27E5" w:rsidRPr="007A27E5">
        <w:rPr>
          <w:b/>
        </w:rPr>
        <w:t>Budovanie</w:t>
      </w:r>
      <w:r w:rsidRPr="007A27E5">
        <w:rPr>
          <w:b/>
        </w:rPr>
        <w:t xml:space="preserve"> technickej infraštruktúry </w:t>
      </w:r>
    </w:p>
    <w:p w:rsidR="00610A6F" w:rsidRPr="007A27E5" w:rsidRDefault="00610A6F" w:rsidP="00610A6F">
      <w:pPr>
        <w:spacing w:line="23" w:lineRule="atLeast"/>
        <w:rPr>
          <w:b/>
        </w:rPr>
      </w:pPr>
      <w:r w:rsidRPr="007A27E5">
        <w:rPr>
          <w:b/>
        </w:rPr>
        <w:t>Priorita 2:</w:t>
      </w:r>
      <w:r w:rsidRPr="007A27E5">
        <w:rPr>
          <w:b/>
        </w:rPr>
        <w:tab/>
        <w:t xml:space="preserve">Rozvoj ľudských zdrojov </w:t>
      </w:r>
    </w:p>
    <w:p w:rsidR="00610A6F" w:rsidRPr="007A27E5" w:rsidRDefault="00610A6F" w:rsidP="00610A6F">
      <w:pPr>
        <w:spacing w:line="23" w:lineRule="atLeast"/>
        <w:rPr>
          <w:b/>
        </w:rPr>
      </w:pPr>
      <w:r w:rsidRPr="007A27E5">
        <w:rPr>
          <w:b/>
        </w:rPr>
        <w:t>Priorita 3:</w:t>
      </w:r>
      <w:r w:rsidRPr="007A27E5">
        <w:rPr>
          <w:b/>
        </w:rPr>
        <w:tab/>
      </w:r>
      <w:r w:rsidR="007A27E5" w:rsidRPr="007A27E5">
        <w:rPr>
          <w:b/>
        </w:rPr>
        <w:t>Sociálno-ekonomický rozvoj obce</w:t>
      </w:r>
    </w:p>
    <w:p w:rsidR="00610A6F" w:rsidRDefault="00610A6F" w:rsidP="00610A6F">
      <w:pPr>
        <w:rPr>
          <w:b/>
        </w:rPr>
      </w:pPr>
      <w:r w:rsidRPr="007A27E5">
        <w:rPr>
          <w:b/>
        </w:rPr>
        <w:t xml:space="preserve">Priorita 4: </w:t>
      </w:r>
      <w:r w:rsidRPr="007A27E5">
        <w:rPr>
          <w:b/>
        </w:rPr>
        <w:tab/>
        <w:t>Ochrana a tvorba životného</w:t>
      </w:r>
      <w:r w:rsidRPr="00D9064D">
        <w:rPr>
          <w:b/>
        </w:rPr>
        <w:t xml:space="preserve"> prostredia</w:t>
      </w:r>
    </w:p>
    <w:p w:rsidR="006A78AD" w:rsidRDefault="006A78AD" w:rsidP="00610A6F">
      <w:pPr>
        <w:rPr>
          <w:b/>
        </w:rPr>
      </w:pPr>
      <w:r>
        <w:rPr>
          <w:b/>
        </w:rPr>
        <w:t>Priorita 5:</w:t>
      </w:r>
      <w:r>
        <w:rPr>
          <w:b/>
        </w:rPr>
        <w:tab/>
        <w:t>Rozvoj turizmu a cestovného ruchu</w:t>
      </w:r>
    </w:p>
    <w:p w:rsidR="002E05B8" w:rsidRPr="005F1832" w:rsidRDefault="00610A6F" w:rsidP="00610A6F">
      <w:pPr>
        <w:spacing w:line="23" w:lineRule="atLeast"/>
        <w:rPr>
          <w:b/>
        </w:rPr>
      </w:pPr>
      <w:r w:rsidRPr="00D9064D">
        <w:rPr>
          <w:b/>
        </w:rPr>
        <w:t xml:space="preserve">Priorita </w:t>
      </w:r>
      <w:r w:rsidR="006A78AD">
        <w:rPr>
          <w:b/>
        </w:rPr>
        <w:t>6</w:t>
      </w:r>
      <w:r w:rsidRPr="00D9064D">
        <w:rPr>
          <w:b/>
        </w:rPr>
        <w:t>:</w:t>
      </w:r>
      <w:r w:rsidRPr="00D9064D">
        <w:rPr>
          <w:b/>
        </w:rPr>
        <w:tab/>
      </w:r>
      <w:r w:rsidR="007A27E5" w:rsidRPr="007A27E5">
        <w:rPr>
          <w:b/>
        </w:rPr>
        <w:t>Podpora</w:t>
      </w:r>
      <w:r w:rsidRPr="00D9064D">
        <w:rPr>
          <w:b/>
        </w:rPr>
        <w:t xml:space="preserve"> propagácie a informovanosti</w:t>
      </w:r>
    </w:p>
    <w:p w:rsidR="00385AF7" w:rsidRDefault="00385AF7" w:rsidP="000F13AF">
      <w:pPr>
        <w:pStyle w:val="Nadpis1"/>
        <w:keepNext/>
        <w:pageBreakBefore/>
        <w:numPr>
          <w:ilvl w:val="0"/>
          <w:numId w:val="0"/>
        </w:numPr>
        <w:ind w:left="709" w:hanging="709"/>
      </w:pPr>
      <w:bookmarkStart w:id="358" w:name="_Toc392593773"/>
      <w:bookmarkStart w:id="359" w:name="_Toc478992488"/>
      <w:r w:rsidRPr="00385AF7">
        <w:lastRenderedPageBreak/>
        <w:t>PROGRAMOVÁ A REALIZAČNÁ ČASŤ</w:t>
      </w:r>
      <w:bookmarkEnd w:id="358"/>
      <w:bookmarkEnd w:id="359"/>
    </w:p>
    <w:p w:rsidR="00D35206" w:rsidRPr="004D436F" w:rsidRDefault="00D35206" w:rsidP="00F4196E">
      <w:pPr>
        <w:pStyle w:val="Nadpis2"/>
        <w:numPr>
          <w:ilvl w:val="0"/>
          <w:numId w:val="0"/>
        </w:numPr>
        <w:ind w:left="709"/>
        <w:rPr>
          <w:sz w:val="2"/>
          <w:szCs w:val="2"/>
        </w:rPr>
      </w:pPr>
    </w:p>
    <w:p w:rsidR="00D35206" w:rsidRDefault="00BE0ECE" w:rsidP="000F13AF">
      <w:pPr>
        <w:pStyle w:val="Nadpis1"/>
        <w:keepNext/>
      </w:pPr>
      <w:bookmarkStart w:id="360" w:name="_Toc478992489"/>
      <w:r>
        <w:t xml:space="preserve">Programové zabezpečenie </w:t>
      </w:r>
      <w:r w:rsidR="00027CD7">
        <w:t>PRO</w:t>
      </w:r>
      <w:bookmarkEnd w:id="360"/>
    </w:p>
    <w:p w:rsidR="002E05B8" w:rsidRDefault="002E05B8" w:rsidP="00F4196E">
      <w:pPr>
        <w:pStyle w:val="Nadpis11"/>
        <w:keepNext/>
      </w:pPr>
      <w:bookmarkStart w:id="361" w:name="_Toc383437464"/>
      <w:bookmarkStart w:id="362" w:name="_Toc383437694"/>
      <w:bookmarkStart w:id="363" w:name="_Toc383437761"/>
      <w:bookmarkStart w:id="364" w:name="_Toc478992490"/>
      <w:r>
        <w:t>Opatrenia a</w:t>
      </w:r>
      <w:r w:rsidR="000F13AF">
        <w:t> </w:t>
      </w:r>
      <w:r>
        <w:t>aktivity</w:t>
      </w:r>
      <w:bookmarkEnd w:id="361"/>
      <w:bookmarkEnd w:id="362"/>
      <w:bookmarkEnd w:id="363"/>
      <w:bookmarkEnd w:id="364"/>
    </w:p>
    <w:p w:rsidR="000F13AF" w:rsidRPr="000F13AF" w:rsidRDefault="000F13AF" w:rsidP="000F13AF">
      <w:pPr>
        <w:pStyle w:val="Nadpis3"/>
      </w:pPr>
    </w:p>
    <w:p w:rsidR="006A78AD" w:rsidRDefault="006A78AD">
      <w:pPr>
        <w:spacing w:before="0" w:after="0"/>
        <w:ind w:firstLine="0"/>
        <w:jc w:val="left"/>
        <w:rPr>
          <w:bCs/>
          <w:szCs w:val="26"/>
        </w:rPr>
      </w:pPr>
      <w:bookmarkStart w:id="365" w:name="_Toc380405503"/>
      <w:bookmarkStart w:id="366" w:name="_Toc380752129"/>
      <w:bookmarkStart w:id="367" w:name="_Toc382545791"/>
      <w:bookmarkStart w:id="368" w:name="_Toc383437469"/>
      <w:bookmarkStart w:id="369" w:name="_Toc383437699"/>
      <w:bookmarkStart w:id="370" w:name="_Toc383437766"/>
      <w:r>
        <w:br w:type="page"/>
      </w:r>
    </w:p>
    <w:p w:rsidR="00613AD1" w:rsidRPr="00613AD1" w:rsidRDefault="00613AD1" w:rsidP="00613AD1">
      <w:pPr>
        <w:numPr>
          <w:ilvl w:val="0"/>
          <w:numId w:val="33"/>
        </w:numPr>
        <w:spacing w:before="0" w:after="0"/>
        <w:ind w:left="357" w:hanging="357"/>
        <w:rPr>
          <w:rFonts w:eastAsia="Calibri"/>
          <w:b/>
          <w:caps/>
          <w:szCs w:val="22"/>
        </w:rPr>
      </w:pPr>
      <w:bookmarkStart w:id="371" w:name="_Ref384276005"/>
      <w:bookmarkStart w:id="372" w:name="_Toc383782652"/>
      <w:bookmarkStart w:id="373" w:name="_Toc380405501"/>
      <w:bookmarkStart w:id="374" w:name="_Toc380752127"/>
      <w:bookmarkStart w:id="375" w:name="_Toc382545790"/>
      <w:bookmarkStart w:id="376" w:name="_Toc388541684"/>
      <w:bookmarkStart w:id="377" w:name="_Toc388541951"/>
      <w:r w:rsidRPr="00613AD1">
        <w:rPr>
          <w:rFonts w:eastAsia="Calibri"/>
          <w:b/>
          <w:caps/>
          <w:szCs w:val="22"/>
          <w:lang w:eastAsia="en-US"/>
        </w:rPr>
        <w:lastRenderedPageBreak/>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Budovanie technickej infraštruktúry</w:t>
      </w:r>
      <w:bookmarkEnd w:id="371"/>
      <w:r w:rsidRPr="00613AD1">
        <w:rPr>
          <w:rFonts w:eastAsia="Calibri"/>
          <w:b/>
          <w:caps/>
          <w:szCs w:val="22"/>
        </w:rPr>
        <w:t> </w:t>
      </w:r>
      <w:bookmarkEnd w:id="372"/>
    </w:p>
    <w:p w:rsidR="00613AD1" w:rsidRPr="00613AD1" w:rsidRDefault="00613AD1" w:rsidP="00613AD1">
      <w:pPr>
        <w:numPr>
          <w:ilvl w:val="1"/>
          <w:numId w:val="43"/>
        </w:numPr>
        <w:spacing w:before="0" w:after="0"/>
        <w:ind w:left="788" w:hanging="431"/>
        <w:rPr>
          <w:rFonts w:eastAsia="Calibri"/>
          <w:b/>
          <w:szCs w:val="22"/>
        </w:rPr>
      </w:pPr>
      <w:r w:rsidRPr="00613AD1">
        <w:rPr>
          <w:rFonts w:eastAsia="Calibri"/>
          <w:b/>
          <w:szCs w:val="22"/>
          <w:lang w:eastAsia="en-US"/>
        </w:rPr>
        <w:t>Opatrenie:</w:t>
      </w:r>
      <w:r w:rsidRPr="00613AD1">
        <w:rPr>
          <w:rFonts w:eastAsia="Calibri"/>
          <w:b/>
          <w:szCs w:val="22"/>
          <w:lang w:eastAsia="en-US"/>
        </w:rPr>
        <w:tab/>
        <w:t>Budovanie a rozvoj občianskej infraštruktúry</w:t>
      </w:r>
    </w:p>
    <w:p w:rsidR="00613AD1" w:rsidRPr="00613AD1" w:rsidRDefault="00613AD1" w:rsidP="00613AD1">
      <w:pPr>
        <w:numPr>
          <w:ilvl w:val="2"/>
          <w:numId w:val="44"/>
        </w:numPr>
        <w:spacing w:before="0" w:after="0"/>
        <w:rPr>
          <w:rFonts w:eastAsia="Calibri"/>
          <w:szCs w:val="22"/>
          <w:lang w:eastAsia="en-US"/>
        </w:rPr>
      </w:pPr>
      <w:r w:rsidRPr="00613AD1">
        <w:rPr>
          <w:rFonts w:eastAsia="Calibri"/>
          <w:szCs w:val="22"/>
          <w:lang w:eastAsia="en-US"/>
        </w:rPr>
        <w:t>Vybudovanie obecnej tržnice</w:t>
      </w:r>
    </w:p>
    <w:p w:rsidR="00613AD1" w:rsidRPr="00613AD1" w:rsidRDefault="00613AD1" w:rsidP="00613AD1">
      <w:pPr>
        <w:numPr>
          <w:ilvl w:val="1"/>
          <w:numId w:val="43"/>
        </w:numPr>
        <w:spacing w:before="240" w:after="0"/>
        <w:ind w:left="788" w:hanging="431"/>
        <w:rPr>
          <w:rFonts w:eastAsia="Calibri"/>
          <w:b/>
          <w:szCs w:val="22"/>
        </w:rPr>
      </w:pPr>
      <w:r w:rsidRPr="00613AD1">
        <w:rPr>
          <w:rFonts w:eastAsia="Calibri"/>
          <w:b/>
          <w:szCs w:val="22"/>
          <w:lang w:eastAsia="en-US"/>
        </w:rPr>
        <w:t xml:space="preserve">Opatrenie:  </w:t>
      </w:r>
      <w:r w:rsidRPr="00613AD1">
        <w:rPr>
          <w:rFonts w:eastAsia="Calibri"/>
          <w:b/>
          <w:szCs w:val="22"/>
          <w:lang w:eastAsia="en-US"/>
        </w:rPr>
        <w:tab/>
        <w:t>Budovanie a rozvoj kultúrno-spoločenskej infraštruktúry</w:t>
      </w:r>
    </w:p>
    <w:p w:rsidR="00613AD1" w:rsidRPr="00613AD1" w:rsidRDefault="00613AD1" w:rsidP="00613AD1">
      <w:pPr>
        <w:numPr>
          <w:ilvl w:val="0"/>
          <w:numId w:val="45"/>
        </w:numPr>
        <w:spacing w:before="0" w:after="0"/>
        <w:rPr>
          <w:rFonts w:eastAsia="Calibri"/>
          <w:vanish/>
          <w:szCs w:val="22"/>
          <w:lang w:eastAsia="en-US"/>
        </w:rPr>
      </w:pPr>
      <w:bookmarkStart w:id="378" w:name="_Ref384278379"/>
    </w:p>
    <w:p w:rsidR="00613AD1" w:rsidRPr="00613AD1" w:rsidRDefault="00613AD1" w:rsidP="00613AD1">
      <w:pPr>
        <w:numPr>
          <w:ilvl w:val="1"/>
          <w:numId w:val="45"/>
        </w:numPr>
        <w:spacing w:before="0" w:after="0"/>
        <w:rPr>
          <w:rFonts w:eastAsia="Calibri"/>
          <w:vanish/>
          <w:szCs w:val="22"/>
          <w:lang w:eastAsia="en-US"/>
        </w:rPr>
      </w:pPr>
    </w:p>
    <w:p w:rsidR="00613AD1" w:rsidRPr="00613AD1" w:rsidRDefault="00613AD1" w:rsidP="00613AD1">
      <w:pPr>
        <w:numPr>
          <w:ilvl w:val="1"/>
          <w:numId w:val="45"/>
        </w:numPr>
        <w:spacing w:before="0" w:after="0"/>
        <w:rPr>
          <w:rFonts w:eastAsia="Calibri"/>
          <w:vanish/>
          <w:szCs w:val="22"/>
          <w:lang w:eastAsia="en-US"/>
        </w:rPr>
      </w:pPr>
    </w:p>
    <w:bookmarkEnd w:id="378"/>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Rekonštrukcia kultúrneho domu</w:t>
      </w:r>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Vybudovanie multifunkčného ihriska</w:t>
      </w:r>
      <w:bookmarkStart w:id="379" w:name="_Ref384280143"/>
    </w:p>
    <w:bookmarkEnd w:id="379"/>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Budovanie a rozvoj školskej infraštruktúry</w:t>
      </w:r>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Rekonštrukcia, modernizácia materskej školy</w:t>
      </w:r>
      <w:bookmarkStart w:id="380" w:name="_Ref384278705"/>
    </w:p>
    <w:bookmarkEnd w:id="380"/>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Budovanie a rozvoj verejnej infraštruktúry</w:t>
      </w:r>
    </w:p>
    <w:p w:rsidR="00613AD1" w:rsidRPr="00613AD1" w:rsidRDefault="00613AD1" w:rsidP="00613AD1">
      <w:pPr>
        <w:numPr>
          <w:ilvl w:val="2"/>
          <w:numId w:val="43"/>
        </w:numPr>
        <w:spacing w:before="0" w:after="0"/>
        <w:rPr>
          <w:rFonts w:eastAsia="Calibri"/>
          <w:szCs w:val="22"/>
          <w:lang w:eastAsia="en-US"/>
        </w:rPr>
      </w:pPr>
      <w:bookmarkStart w:id="381" w:name="_Ref384278924"/>
      <w:r w:rsidRPr="00613AD1">
        <w:rPr>
          <w:rFonts w:eastAsia="Calibri"/>
          <w:szCs w:val="22"/>
          <w:lang w:eastAsia="en-US"/>
        </w:rPr>
        <w:t>Vybudovanie verejnej kanalizácie</w:t>
      </w:r>
    </w:p>
    <w:p w:rsidR="00613AD1" w:rsidRPr="00613AD1" w:rsidRDefault="00613AD1" w:rsidP="00613AD1">
      <w:pPr>
        <w:numPr>
          <w:ilvl w:val="2"/>
          <w:numId w:val="43"/>
        </w:numPr>
        <w:spacing w:before="0" w:after="0"/>
        <w:rPr>
          <w:rFonts w:eastAsia="Calibri"/>
          <w:szCs w:val="22"/>
          <w:lang w:eastAsia="en-US"/>
        </w:rPr>
      </w:pPr>
      <w:bookmarkStart w:id="382" w:name="_Ref384279051"/>
      <w:bookmarkEnd w:id="381"/>
      <w:r w:rsidRPr="00613AD1">
        <w:rPr>
          <w:rFonts w:eastAsia="Calibri"/>
          <w:szCs w:val="22"/>
          <w:lang w:eastAsia="en-US"/>
        </w:rPr>
        <w:t xml:space="preserve">Rekonštrukcia </w:t>
      </w:r>
      <w:proofErr w:type="spellStart"/>
      <w:r w:rsidRPr="00613AD1">
        <w:rPr>
          <w:rFonts w:eastAsia="Calibri"/>
          <w:szCs w:val="22"/>
          <w:lang w:eastAsia="en-US"/>
        </w:rPr>
        <w:t>úpravovne</w:t>
      </w:r>
      <w:proofErr w:type="spellEnd"/>
      <w:r w:rsidRPr="00613AD1">
        <w:rPr>
          <w:rFonts w:eastAsia="Calibri"/>
          <w:szCs w:val="22"/>
          <w:lang w:eastAsia="en-US"/>
        </w:rPr>
        <w:t xml:space="preserve"> vody</w:t>
      </w:r>
      <w:bookmarkStart w:id="383" w:name="_Ref384279064"/>
      <w:bookmarkEnd w:id="382"/>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Vybudovanie/rekonštrukcia parkoviska</w:t>
      </w:r>
      <w:bookmarkStart w:id="384" w:name="_Ref384279073"/>
      <w:bookmarkEnd w:id="383"/>
    </w:p>
    <w:bookmarkEnd w:id="384"/>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Vypracovanie projektovej dokumentácie</w:t>
      </w:r>
      <w:bookmarkStart w:id="385" w:name="_Ref384280365"/>
    </w:p>
    <w:bookmarkEnd w:id="385"/>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Budovanie a revitalizácia obecnej infraštruktúry</w:t>
      </w:r>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 xml:space="preserve">Revitalizácia obce </w:t>
      </w:r>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Rekonštrukcia, modernizácia budovy obecného úradu</w:t>
      </w:r>
      <w:bookmarkStart w:id="386" w:name="_Ref384279616"/>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Rekonštrukcia autobusových zastávok</w:t>
      </w:r>
      <w:bookmarkStart w:id="387" w:name="_Ref384279720"/>
      <w:bookmarkEnd w:id="386"/>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Vybudovanie/rekonštrukcia mosta, lávky</w:t>
      </w:r>
      <w:bookmarkStart w:id="388" w:name="_Ref384295785"/>
      <w:bookmarkStart w:id="389" w:name="_Ref384279730"/>
      <w:bookmarkEnd w:id="387"/>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Budovanie/rekonštrukcie miestnych komunikácií</w:t>
      </w:r>
      <w:bookmarkEnd w:id="388"/>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Rekonštrukcia obecných chodníkov</w:t>
      </w:r>
      <w:bookmarkEnd w:id="389"/>
      <w:r w:rsidRPr="00613AD1">
        <w:rPr>
          <w:rFonts w:eastAsia="Calibri"/>
          <w:szCs w:val="22"/>
          <w:lang w:eastAsia="en-US"/>
        </w:rPr>
        <w:t xml:space="preserve"> </w:t>
      </w:r>
      <w:bookmarkStart w:id="390" w:name="_Ref384279740"/>
    </w:p>
    <w:p w:rsidR="00613AD1" w:rsidRPr="00613AD1" w:rsidRDefault="00613AD1" w:rsidP="00613AD1">
      <w:pPr>
        <w:numPr>
          <w:ilvl w:val="2"/>
          <w:numId w:val="43"/>
        </w:numPr>
        <w:spacing w:before="0" w:after="0"/>
        <w:rPr>
          <w:rFonts w:eastAsia="Calibri"/>
          <w:szCs w:val="22"/>
          <w:lang w:eastAsia="en-US"/>
        </w:rPr>
      </w:pPr>
      <w:r w:rsidRPr="00613AD1">
        <w:rPr>
          <w:rFonts w:eastAsia="Calibri"/>
          <w:szCs w:val="22"/>
          <w:lang w:eastAsia="en-US"/>
        </w:rPr>
        <w:t>Vybudovanie/rekonštrukcia parku, lavičiek</w:t>
      </w:r>
      <w:bookmarkStart w:id="391" w:name="_Ref384279759"/>
      <w:bookmarkEnd w:id="390"/>
    </w:p>
    <w:p w:rsidR="00613AD1" w:rsidRPr="00613AD1" w:rsidRDefault="00613AD1" w:rsidP="00613AD1">
      <w:pPr>
        <w:numPr>
          <w:ilvl w:val="2"/>
          <w:numId w:val="43"/>
        </w:numPr>
        <w:spacing w:before="0" w:after="0"/>
        <w:rPr>
          <w:rFonts w:eastAsia="Calibri"/>
          <w:szCs w:val="22"/>
          <w:lang w:eastAsia="en-US"/>
        </w:rPr>
      </w:pPr>
      <w:bookmarkStart w:id="392" w:name="_Ref384279768"/>
      <w:bookmarkEnd w:id="391"/>
      <w:r w:rsidRPr="00613AD1">
        <w:rPr>
          <w:rFonts w:eastAsia="Calibri"/>
          <w:szCs w:val="22"/>
          <w:lang w:eastAsia="en-US"/>
        </w:rPr>
        <w:t>Rozšírenie kamerového systému</w:t>
      </w:r>
      <w:bookmarkStart w:id="393" w:name="_Ref384280462"/>
      <w:bookmarkEnd w:id="392"/>
    </w:p>
    <w:bookmarkEnd w:id="393"/>
    <w:p w:rsidR="00613AD1" w:rsidRPr="00613AD1" w:rsidRDefault="00613AD1" w:rsidP="00613AD1">
      <w:pPr>
        <w:numPr>
          <w:ilvl w:val="0"/>
          <w:numId w:val="33"/>
        </w:numPr>
        <w:spacing w:before="0" w:after="0"/>
        <w:ind w:left="357" w:hanging="357"/>
        <w:rPr>
          <w:rFonts w:eastAsia="Calibri"/>
          <w:b/>
          <w:caps/>
          <w:szCs w:val="22"/>
        </w:rPr>
      </w:pPr>
      <w:r w:rsidRPr="00613AD1">
        <w:rPr>
          <w:rFonts w:eastAsia="Calibri"/>
          <w:szCs w:val="22"/>
          <w:lang w:eastAsia="en-US"/>
        </w:rPr>
        <w:br w:type="page"/>
      </w:r>
      <w:r w:rsidRPr="00613AD1">
        <w:rPr>
          <w:rFonts w:eastAsia="Calibri"/>
          <w:b/>
          <w:caps/>
          <w:szCs w:val="22"/>
          <w:lang w:eastAsia="en-US"/>
        </w:rPr>
        <w:lastRenderedPageBreak/>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Rozvoj ľudských zdrojov</w:t>
      </w:r>
      <w:r w:rsidRPr="00613AD1">
        <w:rPr>
          <w:rFonts w:eastAsia="Calibri"/>
          <w:b/>
          <w:caps/>
          <w:szCs w:val="22"/>
        </w:rPr>
        <w:t> </w:t>
      </w:r>
    </w:p>
    <w:p w:rsidR="00613AD1" w:rsidRPr="00613AD1" w:rsidRDefault="00613AD1" w:rsidP="00613AD1">
      <w:pPr>
        <w:numPr>
          <w:ilvl w:val="1"/>
          <w:numId w:val="33"/>
        </w:numPr>
        <w:spacing w:before="240" w:after="0"/>
        <w:ind w:left="788" w:hanging="431"/>
        <w:rPr>
          <w:rFonts w:eastAsia="Calibri"/>
          <w:b/>
          <w:szCs w:val="22"/>
        </w:rPr>
      </w:pPr>
      <w:r w:rsidRPr="00613AD1">
        <w:rPr>
          <w:rFonts w:eastAsia="Calibri"/>
          <w:b/>
          <w:szCs w:val="22"/>
          <w:lang w:eastAsia="en-US"/>
        </w:rPr>
        <w:t>Opatrenie:</w:t>
      </w:r>
      <w:r w:rsidRPr="00613AD1">
        <w:rPr>
          <w:rFonts w:eastAsia="Calibri"/>
          <w:b/>
          <w:szCs w:val="22"/>
          <w:lang w:eastAsia="en-US"/>
        </w:rPr>
        <w:tab/>
        <w:t>Zvýšenie vzdelanostnej úrovne a zamestnanosti v obci</w:t>
      </w:r>
      <w:bookmarkStart w:id="394" w:name="_Ref384287533"/>
    </w:p>
    <w:p w:rsidR="00613AD1" w:rsidRPr="00613AD1" w:rsidRDefault="00613AD1" w:rsidP="00613AD1">
      <w:pPr>
        <w:numPr>
          <w:ilvl w:val="2"/>
          <w:numId w:val="33"/>
        </w:numPr>
        <w:spacing w:before="0" w:after="0"/>
        <w:rPr>
          <w:rFonts w:eastAsia="Calibri"/>
          <w:szCs w:val="22"/>
        </w:rPr>
      </w:pPr>
      <w:bookmarkStart w:id="395" w:name="_Ref384287542"/>
      <w:bookmarkEnd w:id="394"/>
      <w:r w:rsidRPr="00613AD1">
        <w:rPr>
          <w:rFonts w:eastAsia="Calibri"/>
          <w:szCs w:val="22"/>
          <w:lang w:eastAsia="en-US"/>
        </w:rPr>
        <w:t>Realizácia projektov aktivizácie</w:t>
      </w:r>
      <w:bookmarkStart w:id="396" w:name="_Ref384287554"/>
      <w:bookmarkEnd w:id="395"/>
    </w:p>
    <w:p w:rsidR="00613AD1" w:rsidRPr="00613AD1" w:rsidRDefault="00613AD1" w:rsidP="00613AD1">
      <w:pPr>
        <w:numPr>
          <w:ilvl w:val="2"/>
          <w:numId w:val="33"/>
        </w:numPr>
        <w:spacing w:before="0" w:after="0"/>
        <w:rPr>
          <w:rFonts w:eastAsia="Calibri"/>
          <w:szCs w:val="22"/>
        </w:rPr>
      </w:pPr>
      <w:r w:rsidRPr="00613AD1">
        <w:rPr>
          <w:rFonts w:eastAsia="Calibri"/>
          <w:szCs w:val="22"/>
          <w:lang w:eastAsia="en-US"/>
        </w:rPr>
        <w:t>Realizácia projektov zamestnanosti</w:t>
      </w:r>
      <w:bookmarkStart w:id="397" w:name="_Ref384287568"/>
      <w:bookmarkEnd w:id="396"/>
    </w:p>
    <w:bookmarkEnd w:id="397"/>
    <w:p w:rsidR="00613AD1" w:rsidRPr="00613AD1" w:rsidRDefault="00613AD1" w:rsidP="00613AD1">
      <w:pPr>
        <w:numPr>
          <w:ilvl w:val="0"/>
          <w:numId w:val="43"/>
        </w:numPr>
        <w:spacing w:before="240" w:after="0"/>
        <w:rPr>
          <w:rFonts w:eastAsia="Calibri"/>
          <w:b/>
          <w:vanish/>
          <w:szCs w:val="22"/>
          <w:lang w:eastAsia="en-US"/>
        </w:rPr>
      </w:pPr>
    </w:p>
    <w:p w:rsidR="00613AD1" w:rsidRPr="00613AD1" w:rsidRDefault="00613AD1" w:rsidP="00613AD1">
      <w:pPr>
        <w:numPr>
          <w:ilvl w:val="1"/>
          <w:numId w:val="43"/>
        </w:numPr>
        <w:spacing w:before="240" w:after="0"/>
        <w:rPr>
          <w:rFonts w:eastAsia="Calibri"/>
          <w:b/>
          <w:vanish/>
          <w:szCs w:val="22"/>
          <w:lang w:eastAsia="en-US"/>
        </w:rPr>
      </w:pPr>
    </w:p>
    <w:p w:rsidR="00613AD1" w:rsidRPr="00613AD1" w:rsidRDefault="00613AD1" w:rsidP="00613AD1">
      <w:pPr>
        <w:numPr>
          <w:ilvl w:val="1"/>
          <w:numId w:val="43"/>
        </w:numPr>
        <w:spacing w:before="240" w:after="0"/>
        <w:ind w:left="789"/>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 xml:space="preserve">Zvýšenie kultúrno-spoločenskej a športovej úrovne života v </w:t>
      </w:r>
      <w:r>
        <w:rPr>
          <w:rFonts w:eastAsia="Calibri"/>
          <w:b/>
          <w:szCs w:val="22"/>
          <w:lang w:eastAsia="en-US"/>
        </w:rPr>
        <w:tab/>
      </w:r>
      <w:r>
        <w:rPr>
          <w:rFonts w:eastAsia="Calibri"/>
          <w:b/>
          <w:szCs w:val="22"/>
          <w:lang w:eastAsia="en-US"/>
        </w:rPr>
        <w:tab/>
      </w:r>
      <w:r>
        <w:rPr>
          <w:rFonts w:eastAsia="Calibri"/>
          <w:b/>
          <w:szCs w:val="22"/>
          <w:lang w:eastAsia="en-US"/>
        </w:rPr>
        <w:tab/>
      </w:r>
      <w:r>
        <w:rPr>
          <w:rFonts w:eastAsia="Calibri"/>
          <w:b/>
          <w:szCs w:val="22"/>
          <w:lang w:eastAsia="en-US"/>
        </w:rPr>
        <w:tab/>
      </w:r>
      <w:r w:rsidRPr="00613AD1">
        <w:rPr>
          <w:rFonts w:eastAsia="Calibri"/>
          <w:b/>
          <w:szCs w:val="22"/>
          <w:lang w:eastAsia="en-US"/>
        </w:rPr>
        <w:t>obci</w:t>
      </w:r>
      <w:bookmarkStart w:id="398" w:name="_Ref384287722"/>
    </w:p>
    <w:p w:rsidR="00613AD1" w:rsidRPr="00613AD1" w:rsidRDefault="00613AD1" w:rsidP="00613AD1">
      <w:pPr>
        <w:numPr>
          <w:ilvl w:val="0"/>
          <w:numId w:val="46"/>
        </w:numPr>
        <w:spacing w:before="0" w:after="0"/>
        <w:rPr>
          <w:rFonts w:eastAsia="Calibri"/>
          <w:vanish/>
          <w:szCs w:val="22"/>
          <w:lang w:eastAsia="en-US"/>
        </w:rPr>
      </w:pPr>
    </w:p>
    <w:p w:rsidR="00613AD1" w:rsidRPr="00613AD1" w:rsidRDefault="00613AD1" w:rsidP="00613AD1">
      <w:pPr>
        <w:numPr>
          <w:ilvl w:val="0"/>
          <w:numId w:val="46"/>
        </w:numPr>
        <w:spacing w:before="0" w:after="0"/>
        <w:rPr>
          <w:rFonts w:eastAsia="Calibri"/>
          <w:vanish/>
          <w:szCs w:val="22"/>
          <w:lang w:eastAsia="en-US"/>
        </w:rPr>
      </w:pPr>
    </w:p>
    <w:p w:rsidR="00613AD1" w:rsidRPr="00613AD1" w:rsidRDefault="00613AD1" w:rsidP="00613AD1">
      <w:pPr>
        <w:numPr>
          <w:ilvl w:val="1"/>
          <w:numId w:val="46"/>
        </w:numPr>
        <w:spacing w:before="0" w:after="0"/>
        <w:rPr>
          <w:rFonts w:eastAsia="Calibri"/>
          <w:vanish/>
          <w:szCs w:val="22"/>
          <w:lang w:eastAsia="en-US"/>
        </w:rPr>
      </w:pPr>
    </w:p>
    <w:p w:rsidR="00613AD1" w:rsidRPr="00613AD1" w:rsidRDefault="00613AD1" w:rsidP="00613AD1">
      <w:pPr>
        <w:numPr>
          <w:ilvl w:val="1"/>
          <w:numId w:val="46"/>
        </w:numPr>
        <w:spacing w:before="0" w:after="0"/>
        <w:rPr>
          <w:rFonts w:eastAsia="Calibri"/>
          <w:vanish/>
          <w:szCs w:val="22"/>
          <w:lang w:eastAsia="en-US"/>
        </w:rPr>
      </w:pPr>
    </w:p>
    <w:p w:rsidR="00613AD1" w:rsidRPr="00613AD1" w:rsidRDefault="00613AD1" w:rsidP="00613AD1">
      <w:pPr>
        <w:numPr>
          <w:ilvl w:val="2"/>
          <w:numId w:val="46"/>
        </w:numPr>
        <w:spacing w:before="0" w:after="0"/>
        <w:rPr>
          <w:rFonts w:eastAsia="Calibri"/>
          <w:szCs w:val="22"/>
          <w:lang w:eastAsia="en-US"/>
        </w:rPr>
      </w:pPr>
      <w:r w:rsidRPr="00613AD1">
        <w:rPr>
          <w:rFonts w:eastAsia="Calibri"/>
          <w:szCs w:val="22"/>
          <w:lang w:eastAsia="en-US"/>
        </w:rPr>
        <w:t>Realizácia kultúrno-spoločenských podujatí</w:t>
      </w:r>
      <w:bookmarkEnd w:id="398"/>
    </w:p>
    <w:p w:rsidR="00613AD1" w:rsidRPr="00613AD1" w:rsidRDefault="00613AD1" w:rsidP="00613AD1">
      <w:pPr>
        <w:numPr>
          <w:ilvl w:val="2"/>
          <w:numId w:val="46"/>
        </w:numPr>
        <w:spacing w:before="0" w:after="0"/>
        <w:rPr>
          <w:rFonts w:eastAsia="Calibri"/>
          <w:szCs w:val="22"/>
          <w:lang w:eastAsia="en-US"/>
        </w:rPr>
      </w:pPr>
      <w:bookmarkStart w:id="399" w:name="_Ref384287706"/>
      <w:r w:rsidRPr="00613AD1">
        <w:rPr>
          <w:rFonts w:eastAsia="Calibri"/>
          <w:szCs w:val="22"/>
          <w:lang w:eastAsia="en-US"/>
        </w:rPr>
        <w:t>Realizácia športových podujatí</w:t>
      </w:r>
      <w:bookmarkEnd w:id="399"/>
    </w:p>
    <w:p w:rsidR="00613AD1" w:rsidRPr="00613AD1" w:rsidRDefault="00613AD1" w:rsidP="00613AD1">
      <w:pPr>
        <w:numPr>
          <w:ilvl w:val="2"/>
          <w:numId w:val="46"/>
        </w:numPr>
        <w:spacing w:before="0" w:after="0"/>
        <w:rPr>
          <w:rFonts w:eastAsia="Calibri"/>
          <w:szCs w:val="22"/>
          <w:lang w:eastAsia="en-US"/>
        </w:rPr>
      </w:pPr>
      <w:bookmarkStart w:id="400" w:name="_Ref384287747"/>
      <w:r w:rsidRPr="00613AD1">
        <w:rPr>
          <w:rFonts w:eastAsia="Calibri"/>
          <w:szCs w:val="22"/>
          <w:lang w:eastAsia="en-US"/>
        </w:rPr>
        <w:t>Podpora tradícií</w:t>
      </w:r>
      <w:bookmarkEnd w:id="400"/>
      <w:r w:rsidRPr="00613AD1">
        <w:rPr>
          <w:rFonts w:eastAsia="Calibri"/>
          <w:szCs w:val="22"/>
          <w:lang w:eastAsia="en-US"/>
        </w:rPr>
        <w:t xml:space="preserve"> </w:t>
      </w:r>
    </w:p>
    <w:p w:rsidR="00613AD1" w:rsidRPr="00613AD1" w:rsidRDefault="00613AD1" w:rsidP="00613AD1">
      <w:pPr>
        <w:numPr>
          <w:ilvl w:val="2"/>
          <w:numId w:val="46"/>
        </w:numPr>
        <w:spacing w:before="0" w:after="0"/>
        <w:rPr>
          <w:rFonts w:eastAsia="Calibri"/>
          <w:szCs w:val="22"/>
          <w:lang w:eastAsia="en-US"/>
        </w:rPr>
      </w:pPr>
      <w:bookmarkStart w:id="401" w:name="_Ref384817089"/>
      <w:r w:rsidRPr="00613AD1">
        <w:rPr>
          <w:rFonts w:eastAsia="Calibri"/>
          <w:szCs w:val="22"/>
          <w:lang w:eastAsia="en-US"/>
        </w:rPr>
        <w:t>Podpora/rozvoj partnerstiev obcí</w:t>
      </w:r>
      <w:bookmarkEnd w:id="401"/>
    </w:p>
    <w:p w:rsidR="00613AD1" w:rsidRPr="00613AD1" w:rsidRDefault="00613AD1" w:rsidP="00613AD1">
      <w:pPr>
        <w:numPr>
          <w:ilvl w:val="0"/>
          <w:numId w:val="33"/>
        </w:numPr>
        <w:spacing w:before="0" w:after="0"/>
        <w:rPr>
          <w:rFonts w:eastAsia="Calibri"/>
          <w:b/>
          <w:caps/>
          <w:szCs w:val="22"/>
          <w:lang w:eastAsia="en-US"/>
        </w:rPr>
      </w:pPr>
      <w:r w:rsidRPr="00613AD1">
        <w:rPr>
          <w:rFonts w:eastAsia="Calibri"/>
          <w:szCs w:val="22"/>
          <w:lang w:eastAsia="en-US"/>
        </w:rPr>
        <w:br w:type="page"/>
      </w:r>
      <w:r w:rsidRPr="00613AD1">
        <w:rPr>
          <w:rFonts w:eastAsia="Calibri"/>
          <w:b/>
          <w:caps/>
          <w:szCs w:val="22"/>
          <w:lang w:eastAsia="en-US"/>
        </w:rPr>
        <w:lastRenderedPageBreak/>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Sociálno-ekonomický rozvoj obce</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Opatrenie:</w:t>
      </w:r>
      <w:r w:rsidRPr="00613AD1">
        <w:rPr>
          <w:rFonts w:eastAsia="Calibri"/>
          <w:b/>
          <w:szCs w:val="22"/>
          <w:lang w:eastAsia="en-US"/>
        </w:rPr>
        <w:tab/>
        <w:t>Rozvoj sociálnej starostlivosti o starých, nevládnych a sociálne</w:t>
      </w:r>
      <w:r w:rsidRPr="00613AD1">
        <w:rPr>
          <w:rFonts w:eastAsia="Calibri"/>
          <w:szCs w:val="22"/>
          <w:lang w:eastAsia="en-US"/>
        </w:rPr>
        <w:t xml:space="preserve"> </w:t>
      </w:r>
      <w:r w:rsidRPr="00613AD1">
        <w:rPr>
          <w:rFonts w:eastAsia="Calibri"/>
          <w:szCs w:val="22"/>
          <w:lang w:eastAsia="en-US"/>
        </w:rPr>
        <w:tab/>
      </w:r>
      <w:r w:rsidRPr="00613AD1">
        <w:rPr>
          <w:rFonts w:eastAsia="Calibri"/>
          <w:szCs w:val="22"/>
          <w:lang w:eastAsia="en-US"/>
        </w:rPr>
        <w:tab/>
      </w:r>
      <w:r>
        <w:rPr>
          <w:rFonts w:eastAsia="Calibri"/>
          <w:szCs w:val="22"/>
          <w:lang w:eastAsia="en-US"/>
        </w:rPr>
        <w:tab/>
      </w:r>
      <w:r w:rsidRPr="00613AD1">
        <w:rPr>
          <w:rFonts w:eastAsia="Calibri"/>
          <w:b/>
          <w:szCs w:val="22"/>
          <w:lang w:eastAsia="en-US"/>
        </w:rPr>
        <w:t>vylúčených občanov</w:t>
      </w:r>
    </w:p>
    <w:p w:rsidR="00613AD1" w:rsidRPr="00613AD1" w:rsidRDefault="00613AD1" w:rsidP="00613AD1">
      <w:pPr>
        <w:numPr>
          <w:ilvl w:val="0"/>
          <w:numId w:val="47"/>
        </w:numPr>
        <w:spacing w:before="0" w:after="0"/>
        <w:rPr>
          <w:rFonts w:eastAsia="Calibri"/>
          <w:vanish/>
          <w:szCs w:val="22"/>
          <w:lang w:eastAsia="en-US"/>
        </w:rPr>
      </w:pPr>
      <w:bookmarkStart w:id="402" w:name="_Ref384287890"/>
    </w:p>
    <w:p w:rsidR="00613AD1" w:rsidRPr="00613AD1" w:rsidRDefault="00613AD1" w:rsidP="00613AD1">
      <w:pPr>
        <w:numPr>
          <w:ilvl w:val="0"/>
          <w:numId w:val="47"/>
        </w:numPr>
        <w:spacing w:before="0" w:after="0"/>
        <w:rPr>
          <w:rFonts w:eastAsia="Calibri"/>
          <w:vanish/>
          <w:szCs w:val="22"/>
          <w:lang w:eastAsia="en-US"/>
        </w:rPr>
      </w:pPr>
    </w:p>
    <w:p w:rsidR="00613AD1" w:rsidRPr="00613AD1" w:rsidRDefault="00613AD1" w:rsidP="00613AD1">
      <w:pPr>
        <w:numPr>
          <w:ilvl w:val="0"/>
          <w:numId w:val="47"/>
        </w:numPr>
        <w:spacing w:before="0" w:after="0"/>
        <w:rPr>
          <w:rFonts w:eastAsia="Calibri"/>
          <w:vanish/>
          <w:szCs w:val="22"/>
          <w:lang w:eastAsia="en-US"/>
        </w:rPr>
      </w:pPr>
    </w:p>
    <w:p w:rsidR="00613AD1" w:rsidRPr="00613AD1" w:rsidRDefault="00613AD1" w:rsidP="00613AD1">
      <w:pPr>
        <w:numPr>
          <w:ilvl w:val="1"/>
          <w:numId w:val="47"/>
        </w:numPr>
        <w:spacing w:before="0" w:after="0"/>
        <w:rPr>
          <w:rFonts w:eastAsia="Calibri"/>
          <w:vanish/>
          <w:szCs w:val="22"/>
          <w:lang w:eastAsia="en-US"/>
        </w:rPr>
      </w:pPr>
    </w:p>
    <w:p w:rsidR="00613AD1" w:rsidRPr="00613AD1" w:rsidRDefault="00613AD1" w:rsidP="00613AD1">
      <w:pPr>
        <w:numPr>
          <w:ilvl w:val="2"/>
          <w:numId w:val="47"/>
        </w:numPr>
        <w:spacing w:before="0" w:after="0"/>
        <w:rPr>
          <w:rFonts w:eastAsia="Calibri"/>
          <w:szCs w:val="22"/>
          <w:lang w:eastAsia="en-US"/>
        </w:rPr>
      </w:pPr>
      <w:r w:rsidRPr="00613AD1">
        <w:rPr>
          <w:rFonts w:eastAsia="Calibri"/>
          <w:szCs w:val="22"/>
          <w:lang w:eastAsia="en-US"/>
        </w:rPr>
        <w:t>Zavedenie systému sociálnej starostlivosti v obci – opatrovateľská služba</w:t>
      </w:r>
      <w:bookmarkEnd w:id="402"/>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Podpora rozvoja podnikania v obci</w:t>
      </w:r>
    </w:p>
    <w:p w:rsidR="00613AD1" w:rsidRPr="00613AD1" w:rsidRDefault="00613AD1" w:rsidP="00613AD1">
      <w:pPr>
        <w:numPr>
          <w:ilvl w:val="0"/>
          <w:numId w:val="48"/>
        </w:numPr>
        <w:spacing w:before="0" w:after="0"/>
        <w:rPr>
          <w:rFonts w:eastAsia="Calibri"/>
          <w:vanish/>
          <w:szCs w:val="22"/>
          <w:lang w:eastAsia="en-US"/>
        </w:rPr>
      </w:pPr>
      <w:bookmarkStart w:id="403" w:name="_Ref384288008"/>
    </w:p>
    <w:p w:rsidR="00613AD1" w:rsidRPr="00613AD1" w:rsidRDefault="00613AD1" w:rsidP="00613AD1">
      <w:pPr>
        <w:numPr>
          <w:ilvl w:val="0"/>
          <w:numId w:val="48"/>
        </w:numPr>
        <w:spacing w:before="0" w:after="0"/>
        <w:rPr>
          <w:rFonts w:eastAsia="Calibri"/>
          <w:vanish/>
          <w:szCs w:val="22"/>
          <w:lang w:eastAsia="en-US"/>
        </w:rPr>
      </w:pPr>
    </w:p>
    <w:p w:rsidR="00613AD1" w:rsidRPr="00613AD1" w:rsidRDefault="00613AD1" w:rsidP="00613AD1">
      <w:pPr>
        <w:numPr>
          <w:ilvl w:val="0"/>
          <w:numId w:val="48"/>
        </w:numPr>
        <w:spacing w:before="0" w:after="0"/>
        <w:rPr>
          <w:rFonts w:eastAsia="Calibri"/>
          <w:vanish/>
          <w:szCs w:val="22"/>
          <w:lang w:eastAsia="en-US"/>
        </w:rPr>
      </w:pPr>
    </w:p>
    <w:p w:rsidR="00613AD1" w:rsidRPr="00613AD1" w:rsidRDefault="00613AD1" w:rsidP="00613AD1">
      <w:pPr>
        <w:numPr>
          <w:ilvl w:val="1"/>
          <w:numId w:val="48"/>
        </w:numPr>
        <w:spacing w:before="0" w:after="0"/>
        <w:rPr>
          <w:rFonts w:eastAsia="Calibri"/>
          <w:vanish/>
          <w:szCs w:val="22"/>
          <w:lang w:eastAsia="en-US"/>
        </w:rPr>
      </w:pPr>
    </w:p>
    <w:p w:rsidR="00613AD1" w:rsidRPr="00613AD1" w:rsidRDefault="00613AD1" w:rsidP="00613AD1">
      <w:pPr>
        <w:numPr>
          <w:ilvl w:val="1"/>
          <w:numId w:val="48"/>
        </w:numPr>
        <w:spacing w:before="0" w:after="0"/>
        <w:rPr>
          <w:rFonts w:eastAsia="Calibri"/>
          <w:vanish/>
          <w:szCs w:val="22"/>
          <w:lang w:eastAsia="en-US"/>
        </w:rPr>
      </w:pPr>
    </w:p>
    <w:p w:rsidR="00613AD1" w:rsidRPr="00613AD1" w:rsidRDefault="00613AD1" w:rsidP="00613AD1">
      <w:pPr>
        <w:numPr>
          <w:ilvl w:val="2"/>
          <w:numId w:val="48"/>
        </w:numPr>
        <w:spacing w:before="0" w:after="0"/>
        <w:rPr>
          <w:rFonts w:eastAsia="Calibri"/>
          <w:szCs w:val="22"/>
          <w:lang w:eastAsia="en-US"/>
        </w:rPr>
      </w:pPr>
      <w:bookmarkStart w:id="404" w:name="_Ref384288018"/>
      <w:bookmarkEnd w:id="403"/>
      <w:r w:rsidRPr="00613AD1">
        <w:rPr>
          <w:rFonts w:eastAsia="Calibri"/>
          <w:szCs w:val="22"/>
          <w:lang w:eastAsia="en-US"/>
        </w:rPr>
        <w:t>Realizácia projektov spolupráce s podnikateľmi</w:t>
      </w:r>
      <w:bookmarkEnd w:id="404"/>
    </w:p>
    <w:p w:rsidR="00613AD1" w:rsidRPr="00613AD1" w:rsidRDefault="00613AD1" w:rsidP="00613AD1">
      <w:pPr>
        <w:numPr>
          <w:ilvl w:val="0"/>
          <w:numId w:val="33"/>
        </w:numPr>
        <w:spacing w:before="0" w:after="0"/>
        <w:rPr>
          <w:rFonts w:eastAsia="Calibri"/>
          <w:b/>
          <w:caps/>
          <w:szCs w:val="22"/>
          <w:lang w:eastAsia="en-US"/>
        </w:rPr>
      </w:pPr>
      <w:r w:rsidRPr="00613AD1">
        <w:rPr>
          <w:rFonts w:eastAsia="Calibri"/>
          <w:szCs w:val="22"/>
          <w:lang w:eastAsia="en-US"/>
        </w:rPr>
        <w:br w:type="page"/>
      </w:r>
      <w:r w:rsidRPr="00613AD1">
        <w:rPr>
          <w:rFonts w:eastAsia="Calibri"/>
          <w:b/>
          <w:caps/>
          <w:szCs w:val="22"/>
          <w:lang w:eastAsia="en-US"/>
        </w:rPr>
        <w:lastRenderedPageBreak/>
        <w:t xml:space="preserve">Priorita: </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 xml:space="preserve">Ochrana a tvorba životného prostredia </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Podpora ochrany životného prostredia v obci</w:t>
      </w:r>
    </w:p>
    <w:p w:rsidR="00613AD1" w:rsidRPr="00613AD1" w:rsidRDefault="00613AD1" w:rsidP="00613AD1">
      <w:pPr>
        <w:numPr>
          <w:ilvl w:val="0"/>
          <w:numId w:val="49"/>
        </w:numPr>
        <w:spacing w:before="0" w:after="0"/>
        <w:rPr>
          <w:rFonts w:eastAsia="Calibri"/>
          <w:vanish/>
          <w:szCs w:val="22"/>
          <w:lang w:eastAsia="en-US"/>
        </w:rPr>
      </w:pPr>
      <w:bookmarkStart w:id="405" w:name="_Ref384288151"/>
    </w:p>
    <w:p w:rsidR="00613AD1" w:rsidRPr="00613AD1" w:rsidRDefault="00613AD1" w:rsidP="00613AD1">
      <w:pPr>
        <w:numPr>
          <w:ilvl w:val="0"/>
          <w:numId w:val="49"/>
        </w:numPr>
        <w:spacing w:before="0" w:after="0"/>
        <w:rPr>
          <w:rFonts w:eastAsia="Calibri"/>
          <w:vanish/>
          <w:szCs w:val="22"/>
          <w:lang w:eastAsia="en-US"/>
        </w:rPr>
      </w:pPr>
    </w:p>
    <w:p w:rsidR="00613AD1" w:rsidRPr="00613AD1" w:rsidRDefault="00613AD1" w:rsidP="00613AD1">
      <w:pPr>
        <w:numPr>
          <w:ilvl w:val="0"/>
          <w:numId w:val="49"/>
        </w:numPr>
        <w:spacing w:before="0" w:after="0"/>
        <w:rPr>
          <w:rFonts w:eastAsia="Calibri"/>
          <w:vanish/>
          <w:szCs w:val="22"/>
          <w:lang w:eastAsia="en-US"/>
        </w:rPr>
      </w:pPr>
    </w:p>
    <w:p w:rsidR="00613AD1" w:rsidRPr="00613AD1" w:rsidRDefault="00613AD1" w:rsidP="00613AD1">
      <w:pPr>
        <w:numPr>
          <w:ilvl w:val="0"/>
          <w:numId w:val="49"/>
        </w:numPr>
        <w:spacing w:before="0" w:after="0"/>
        <w:rPr>
          <w:rFonts w:eastAsia="Calibri"/>
          <w:vanish/>
          <w:szCs w:val="22"/>
          <w:lang w:eastAsia="en-US"/>
        </w:rPr>
      </w:pPr>
    </w:p>
    <w:p w:rsidR="00613AD1" w:rsidRPr="00613AD1" w:rsidRDefault="00613AD1" w:rsidP="00613AD1">
      <w:pPr>
        <w:numPr>
          <w:ilvl w:val="1"/>
          <w:numId w:val="49"/>
        </w:numPr>
        <w:spacing w:before="0" w:after="0"/>
        <w:rPr>
          <w:rFonts w:eastAsia="Calibri"/>
          <w:vanish/>
          <w:szCs w:val="22"/>
          <w:lang w:eastAsia="en-US"/>
        </w:rPr>
      </w:pPr>
    </w:p>
    <w:p w:rsidR="00613AD1" w:rsidRPr="00613AD1" w:rsidRDefault="00613AD1" w:rsidP="00613AD1">
      <w:pPr>
        <w:numPr>
          <w:ilvl w:val="2"/>
          <w:numId w:val="49"/>
        </w:numPr>
        <w:spacing w:before="0" w:after="0"/>
        <w:rPr>
          <w:rFonts w:eastAsia="Calibri"/>
          <w:szCs w:val="22"/>
          <w:lang w:eastAsia="en-US"/>
        </w:rPr>
      </w:pPr>
      <w:r w:rsidRPr="00613AD1">
        <w:rPr>
          <w:rFonts w:eastAsia="Calibri"/>
          <w:szCs w:val="22"/>
          <w:lang w:eastAsia="en-US"/>
        </w:rPr>
        <w:t>Odstraňovanie nelegálnych skládok odpadu</w:t>
      </w:r>
      <w:bookmarkEnd w:id="405"/>
    </w:p>
    <w:p w:rsidR="00613AD1" w:rsidRPr="00613AD1" w:rsidRDefault="00613AD1" w:rsidP="00613AD1">
      <w:pPr>
        <w:numPr>
          <w:ilvl w:val="2"/>
          <w:numId w:val="49"/>
        </w:numPr>
        <w:spacing w:before="0" w:after="0"/>
        <w:rPr>
          <w:rFonts w:eastAsia="Calibri"/>
          <w:szCs w:val="22"/>
          <w:lang w:eastAsia="en-US"/>
        </w:rPr>
      </w:pPr>
      <w:bookmarkStart w:id="406" w:name="_Ref384288171"/>
      <w:r w:rsidRPr="00613AD1">
        <w:rPr>
          <w:rFonts w:eastAsia="Calibri"/>
          <w:szCs w:val="22"/>
          <w:lang w:eastAsia="en-US"/>
        </w:rPr>
        <w:t>Vybudovanie a vybavenie zberného dvora</w:t>
      </w:r>
      <w:bookmarkEnd w:id="406"/>
      <w:r w:rsidRPr="00613AD1">
        <w:rPr>
          <w:rFonts w:eastAsia="Calibri"/>
          <w:szCs w:val="22"/>
          <w:lang w:eastAsia="en-US"/>
        </w:rPr>
        <w:t xml:space="preserve"> </w:t>
      </w:r>
    </w:p>
    <w:p w:rsidR="00613AD1" w:rsidRPr="00613AD1" w:rsidRDefault="00613AD1" w:rsidP="00613AD1">
      <w:pPr>
        <w:numPr>
          <w:ilvl w:val="2"/>
          <w:numId w:val="49"/>
        </w:numPr>
        <w:spacing w:before="0" w:after="0"/>
        <w:jc w:val="left"/>
        <w:rPr>
          <w:rFonts w:eastAsia="Calibri"/>
          <w:szCs w:val="22"/>
          <w:lang w:eastAsia="en-US"/>
        </w:rPr>
      </w:pPr>
      <w:r w:rsidRPr="00613AD1">
        <w:rPr>
          <w:rFonts w:eastAsia="Calibri"/>
          <w:szCs w:val="22"/>
          <w:lang w:eastAsia="en-US"/>
        </w:rPr>
        <w:t xml:space="preserve">Vybudovanie skládky biologicky rozložiteľného komunálneho odpadu – </w:t>
      </w:r>
      <w:r w:rsidRPr="00613AD1">
        <w:rPr>
          <w:rFonts w:eastAsia="Calibri"/>
          <w:szCs w:val="22"/>
          <w:lang w:eastAsia="en-US"/>
        </w:rPr>
        <w:tab/>
      </w:r>
      <w:proofErr w:type="spellStart"/>
      <w:r w:rsidRPr="00613AD1">
        <w:rPr>
          <w:rFonts w:eastAsia="Calibri"/>
          <w:szCs w:val="22"/>
          <w:lang w:eastAsia="en-US"/>
        </w:rPr>
        <w:t>kompostárne</w:t>
      </w:r>
      <w:proofErr w:type="spellEnd"/>
    </w:p>
    <w:p w:rsidR="00613AD1" w:rsidRPr="00613AD1" w:rsidRDefault="00613AD1" w:rsidP="00613AD1">
      <w:pPr>
        <w:numPr>
          <w:ilvl w:val="2"/>
          <w:numId w:val="49"/>
        </w:numPr>
        <w:spacing w:before="0" w:after="0"/>
        <w:rPr>
          <w:rFonts w:eastAsia="Calibri"/>
          <w:szCs w:val="22"/>
          <w:lang w:eastAsia="en-US"/>
        </w:rPr>
      </w:pPr>
      <w:bookmarkStart w:id="407" w:name="_Ref384288214"/>
      <w:r w:rsidRPr="00613AD1">
        <w:rPr>
          <w:rFonts w:eastAsia="Calibri"/>
          <w:szCs w:val="22"/>
          <w:lang w:eastAsia="en-US"/>
        </w:rPr>
        <w:t>Zakúpenie zberného vozidla</w:t>
      </w:r>
      <w:bookmarkEnd w:id="407"/>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Rozvoj a budovanie životného prostredia v obci</w:t>
      </w:r>
      <w:bookmarkStart w:id="408" w:name="_Ref384288305"/>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1"/>
          <w:numId w:val="50"/>
        </w:numPr>
        <w:spacing w:before="0" w:after="0"/>
        <w:rPr>
          <w:rFonts w:eastAsia="Calibri"/>
          <w:vanish/>
          <w:szCs w:val="22"/>
          <w:lang w:eastAsia="en-US"/>
        </w:rPr>
      </w:pPr>
    </w:p>
    <w:p w:rsidR="00613AD1" w:rsidRPr="00613AD1" w:rsidRDefault="00613AD1" w:rsidP="00613AD1">
      <w:pPr>
        <w:numPr>
          <w:ilvl w:val="1"/>
          <w:numId w:val="50"/>
        </w:numPr>
        <w:spacing w:before="0" w:after="0"/>
        <w:rPr>
          <w:rFonts w:eastAsia="Calibri"/>
          <w:vanish/>
          <w:szCs w:val="22"/>
          <w:lang w:eastAsia="en-US"/>
        </w:rPr>
      </w:pPr>
    </w:p>
    <w:p w:rsidR="00613AD1" w:rsidRPr="00613AD1" w:rsidRDefault="00613AD1" w:rsidP="00613AD1">
      <w:pPr>
        <w:numPr>
          <w:ilvl w:val="2"/>
          <w:numId w:val="50"/>
        </w:numPr>
        <w:spacing w:before="0" w:after="0"/>
        <w:rPr>
          <w:rFonts w:eastAsia="Calibri"/>
          <w:szCs w:val="22"/>
          <w:lang w:eastAsia="en-US"/>
        </w:rPr>
      </w:pPr>
      <w:r w:rsidRPr="00613AD1">
        <w:rPr>
          <w:rFonts w:eastAsia="Calibri"/>
          <w:szCs w:val="22"/>
          <w:lang w:eastAsia="en-US"/>
        </w:rPr>
        <w:t>Vybudovanie oddychových zón</w:t>
      </w:r>
      <w:bookmarkEnd w:id="408"/>
    </w:p>
    <w:p w:rsidR="00613AD1" w:rsidRPr="00613AD1" w:rsidRDefault="00613AD1" w:rsidP="00613AD1">
      <w:pPr>
        <w:numPr>
          <w:ilvl w:val="2"/>
          <w:numId w:val="50"/>
        </w:numPr>
        <w:spacing w:before="0" w:after="0"/>
        <w:rPr>
          <w:rFonts w:eastAsia="Calibri"/>
          <w:szCs w:val="22"/>
          <w:lang w:eastAsia="en-US"/>
        </w:rPr>
      </w:pPr>
      <w:r w:rsidRPr="00613AD1">
        <w:rPr>
          <w:rFonts w:eastAsia="Calibri"/>
          <w:szCs w:val="22"/>
          <w:lang w:eastAsia="en-US"/>
        </w:rPr>
        <w:t>Výsadba a ochrana zelene</w:t>
      </w:r>
    </w:p>
    <w:p w:rsidR="00613AD1" w:rsidRPr="00613AD1" w:rsidRDefault="00613AD1" w:rsidP="00613AD1">
      <w:pPr>
        <w:numPr>
          <w:ilvl w:val="0"/>
          <w:numId w:val="33"/>
        </w:numPr>
        <w:spacing w:before="0" w:after="0"/>
        <w:rPr>
          <w:rFonts w:eastAsia="Calibri"/>
          <w:b/>
          <w:caps/>
          <w:szCs w:val="22"/>
          <w:lang w:eastAsia="en-US"/>
        </w:rPr>
      </w:pPr>
      <w:r w:rsidRPr="00613AD1">
        <w:rPr>
          <w:rFonts w:eastAsia="Calibri"/>
          <w:szCs w:val="22"/>
          <w:lang w:eastAsia="en-US"/>
        </w:rPr>
        <w:br w:type="page"/>
      </w:r>
      <w:r w:rsidRPr="00613AD1">
        <w:rPr>
          <w:rFonts w:eastAsia="Calibri"/>
          <w:b/>
          <w:caps/>
          <w:szCs w:val="22"/>
          <w:lang w:eastAsia="en-US"/>
        </w:rPr>
        <w:lastRenderedPageBreak/>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Rozvoj turizmu a cestovného ruchu</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Budovanie turistickej infraštruktúry</w:t>
      </w: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1"/>
          <w:numId w:val="51"/>
        </w:numPr>
        <w:spacing w:before="0" w:after="0"/>
        <w:rPr>
          <w:rFonts w:eastAsia="Calibri"/>
          <w:vanish/>
          <w:szCs w:val="22"/>
          <w:lang w:eastAsia="en-US"/>
        </w:rPr>
      </w:pPr>
    </w:p>
    <w:p w:rsidR="00613AD1" w:rsidRPr="00613AD1" w:rsidRDefault="00613AD1" w:rsidP="00613AD1">
      <w:pPr>
        <w:numPr>
          <w:ilvl w:val="2"/>
          <w:numId w:val="51"/>
        </w:numPr>
        <w:spacing w:before="0" w:after="0"/>
        <w:rPr>
          <w:rFonts w:eastAsia="Calibri"/>
          <w:szCs w:val="22"/>
          <w:lang w:eastAsia="en-US"/>
        </w:rPr>
      </w:pPr>
      <w:r w:rsidRPr="00613AD1">
        <w:rPr>
          <w:rFonts w:eastAsia="Calibri"/>
          <w:szCs w:val="22"/>
          <w:lang w:eastAsia="en-US"/>
        </w:rPr>
        <w:t>Vybudovanie cyklotrasy</w:t>
      </w:r>
    </w:p>
    <w:p w:rsidR="00613AD1" w:rsidRPr="00613AD1" w:rsidRDefault="00613AD1" w:rsidP="00613AD1">
      <w:pPr>
        <w:numPr>
          <w:ilvl w:val="2"/>
          <w:numId w:val="51"/>
        </w:numPr>
        <w:spacing w:before="0" w:after="0"/>
        <w:rPr>
          <w:rFonts w:eastAsia="Calibri"/>
          <w:szCs w:val="22"/>
          <w:lang w:eastAsia="en-US"/>
        </w:rPr>
      </w:pPr>
      <w:r w:rsidRPr="00613AD1">
        <w:rPr>
          <w:rFonts w:eastAsia="Calibri"/>
          <w:szCs w:val="22"/>
          <w:lang w:eastAsia="en-US"/>
        </w:rPr>
        <w:t>Vybudovanie výhľadne v spolupráci s partnerom z Maďarska</w:t>
      </w:r>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Rozvoj služieb v oblasti turizmu a cestovného ruchu</w:t>
      </w:r>
    </w:p>
    <w:p w:rsidR="00613AD1" w:rsidRPr="00613AD1" w:rsidRDefault="00613AD1" w:rsidP="00613AD1">
      <w:pPr>
        <w:numPr>
          <w:ilvl w:val="1"/>
          <w:numId w:val="51"/>
        </w:numPr>
        <w:spacing w:before="0" w:after="0"/>
        <w:rPr>
          <w:rFonts w:eastAsia="Calibri"/>
          <w:vanish/>
          <w:szCs w:val="22"/>
          <w:lang w:eastAsia="en-US"/>
        </w:rPr>
      </w:pPr>
      <w:bookmarkStart w:id="409" w:name="_Ref384291172"/>
    </w:p>
    <w:p w:rsidR="00613AD1" w:rsidRPr="00613AD1" w:rsidRDefault="00613AD1" w:rsidP="00613AD1">
      <w:pPr>
        <w:numPr>
          <w:ilvl w:val="2"/>
          <w:numId w:val="51"/>
        </w:numPr>
        <w:spacing w:before="0" w:after="0"/>
        <w:rPr>
          <w:rFonts w:eastAsia="Calibri"/>
          <w:szCs w:val="22"/>
          <w:lang w:eastAsia="en-US"/>
        </w:rPr>
      </w:pPr>
      <w:r w:rsidRPr="00613AD1">
        <w:rPr>
          <w:rFonts w:eastAsia="Calibri"/>
          <w:szCs w:val="22"/>
          <w:lang w:eastAsia="en-US"/>
        </w:rPr>
        <w:t>Rozvoj turistiky a agroturistiky</w:t>
      </w:r>
      <w:bookmarkEnd w:id="409"/>
      <w:r w:rsidRPr="00613AD1">
        <w:rPr>
          <w:rFonts w:eastAsia="Calibri"/>
          <w:szCs w:val="22"/>
          <w:lang w:eastAsia="en-US"/>
        </w:rPr>
        <w:t xml:space="preserve">  </w:t>
      </w:r>
    </w:p>
    <w:p w:rsidR="00613AD1" w:rsidRPr="00613AD1" w:rsidRDefault="00613AD1" w:rsidP="00613AD1">
      <w:pPr>
        <w:spacing w:before="0" w:after="0"/>
        <w:ind w:firstLine="0"/>
        <w:rPr>
          <w:rFonts w:eastAsia="Calibri"/>
          <w:szCs w:val="22"/>
          <w:lang w:eastAsia="en-US"/>
        </w:rPr>
      </w:pPr>
    </w:p>
    <w:p w:rsidR="00613AD1" w:rsidRPr="00613AD1" w:rsidRDefault="00613AD1" w:rsidP="00613AD1">
      <w:pPr>
        <w:numPr>
          <w:ilvl w:val="0"/>
          <w:numId w:val="33"/>
        </w:numPr>
        <w:spacing w:before="0" w:after="0"/>
        <w:rPr>
          <w:rFonts w:eastAsia="Calibri"/>
          <w:b/>
          <w:caps/>
          <w:szCs w:val="22"/>
          <w:lang w:eastAsia="en-US"/>
        </w:rPr>
      </w:pPr>
      <w:r w:rsidRPr="00613AD1">
        <w:rPr>
          <w:rFonts w:eastAsia="Calibri"/>
          <w:szCs w:val="22"/>
          <w:lang w:eastAsia="en-US"/>
        </w:rPr>
        <w:br w:type="page"/>
      </w:r>
      <w:r w:rsidRPr="00613AD1">
        <w:rPr>
          <w:rFonts w:eastAsia="Calibri"/>
          <w:b/>
          <w:caps/>
          <w:szCs w:val="22"/>
          <w:lang w:eastAsia="en-US"/>
        </w:rPr>
        <w:lastRenderedPageBreak/>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Podpora propagácie a informovanosti obce</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 xml:space="preserve">Opatrenie: </w:t>
      </w:r>
      <w:r w:rsidRPr="00613AD1">
        <w:rPr>
          <w:rFonts w:eastAsia="Calibri"/>
          <w:b/>
          <w:szCs w:val="22"/>
          <w:lang w:eastAsia="en-US"/>
        </w:rPr>
        <w:tab/>
        <w:t xml:space="preserve">Tvorba propagácie a podmienok pre efektívnu informovanosť </w:t>
      </w:r>
      <w:r w:rsidRPr="00613AD1">
        <w:rPr>
          <w:rFonts w:eastAsia="Calibri"/>
          <w:b/>
          <w:szCs w:val="22"/>
          <w:lang w:eastAsia="en-US"/>
        </w:rPr>
        <w:tab/>
      </w:r>
      <w:r w:rsidRPr="00613AD1">
        <w:rPr>
          <w:rFonts w:eastAsia="Calibri"/>
          <w:b/>
          <w:szCs w:val="22"/>
          <w:lang w:eastAsia="en-US"/>
        </w:rPr>
        <w:tab/>
      </w:r>
      <w:r>
        <w:rPr>
          <w:rFonts w:eastAsia="Calibri"/>
          <w:b/>
          <w:szCs w:val="22"/>
          <w:lang w:eastAsia="en-US"/>
        </w:rPr>
        <w:tab/>
      </w:r>
      <w:r w:rsidRPr="00613AD1">
        <w:rPr>
          <w:rFonts w:eastAsia="Calibri"/>
          <w:b/>
          <w:szCs w:val="22"/>
          <w:lang w:eastAsia="en-US"/>
        </w:rPr>
        <w:t>medzi</w:t>
      </w:r>
      <w:r w:rsidRPr="00613AD1">
        <w:rPr>
          <w:rFonts w:eastAsia="Calibri"/>
          <w:szCs w:val="22"/>
          <w:lang w:eastAsia="en-US"/>
        </w:rPr>
        <w:t xml:space="preserve"> </w:t>
      </w:r>
      <w:r w:rsidRPr="00613AD1">
        <w:rPr>
          <w:rFonts w:eastAsia="Calibri"/>
          <w:b/>
          <w:szCs w:val="22"/>
          <w:lang w:eastAsia="en-US"/>
        </w:rPr>
        <w:t>obyvateľmi obce, samosprávou a inými subjektmi</w:t>
      </w:r>
    </w:p>
    <w:p w:rsidR="00613AD1" w:rsidRPr="00613AD1" w:rsidRDefault="00613AD1" w:rsidP="00613AD1">
      <w:pPr>
        <w:numPr>
          <w:ilvl w:val="0"/>
          <w:numId w:val="52"/>
        </w:numPr>
        <w:spacing w:before="0" w:after="0"/>
        <w:rPr>
          <w:rFonts w:eastAsia="Calibri"/>
          <w:vanish/>
          <w:szCs w:val="22"/>
          <w:lang w:eastAsia="en-US"/>
        </w:rPr>
      </w:pPr>
      <w:bookmarkStart w:id="410" w:name="_Ref384291432"/>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1"/>
          <w:numId w:val="52"/>
        </w:numPr>
        <w:spacing w:before="0" w:after="0"/>
        <w:rPr>
          <w:rFonts w:eastAsia="Calibri"/>
          <w:vanish/>
          <w:szCs w:val="22"/>
          <w:lang w:eastAsia="en-US"/>
        </w:rPr>
      </w:pPr>
    </w:p>
    <w:p w:rsidR="00613AD1" w:rsidRPr="00613AD1" w:rsidRDefault="00613AD1" w:rsidP="00613AD1">
      <w:pPr>
        <w:numPr>
          <w:ilvl w:val="2"/>
          <w:numId w:val="52"/>
        </w:numPr>
        <w:spacing w:before="0" w:after="0"/>
        <w:rPr>
          <w:rFonts w:eastAsia="Calibri"/>
          <w:szCs w:val="22"/>
          <w:lang w:eastAsia="en-US"/>
        </w:rPr>
      </w:pPr>
      <w:r w:rsidRPr="00613AD1">
        <w:rPr>
          <w:rFonts w:eastAsia="Calibri"/>
          <w:szCs w:val="22"/>
          <w:lang w:eastAsia="en-US"/>
        </w:rPr>
        <w:t>Skvalitnenie poskytovania informácií na verejných tabuliach</w:t>
      </w:r>
      <w:bookmarkEnd w:id="410"/>
    </w:p>
    <w:p w:rsidR="00613AD1" w:rsidRPr="00613AD1" w:rsidRDefault="00613AD1" w:rsidP="00613AD1">
      <w:pPr>
        <w:numPr>
          <w:ilvl w:val="2"/>
          <w:numId w:val="52"/>
        </w:numPr>
        <w:spacing w:before="0" w:after="0"/>
        <w:rPr>
          <w:rFonts w:eastAsia="Calibri"/>
          <w:szCs w:val="22"/>
          <w:lang w:eastAsia="en-US"/>
        </w:rPr>
      </w:pPr>
      <w:bookmarkStart w:id="411" w:name="_Ref384291443"/>
      <w:r w:rsidRPr="00613AD1">
        <w:rPr>
          <w:rFonts w:eastAsia="Calibri"/>
          <w:szCs w:val="22"/>
          <w:lang w:eastAsia="en-US"/>
        </w:rPr>
        <w:t>Tvorba a vydanie propagačných materiálov pre obyvateľov</w:t>
      </w:r>
      <w:bookmarkEnd w:id="411"/>
    </w:p>
    <w:p w:rsidR="00613AD1" w:rsidRPr="00613AD1" w:rsidRDefault="00613AD1" w:rsidP="00613AD1">
      <w:pPr>
        <w:numPr>
          <w:ilvl w:val="2"/>
          <w:numId w:val="52"/>
        </w:numPr>
        <w:spacing w:before="0" w:after="0"/>
        <w:rPr>
          <w:rFonts w:eastAsia="Calibri"/>
          <w:szCs w:val="22"/>
          <w:lang w:eastAsia="en-US"/>
        </w:rPr>
      </w:pPr>
      <w:bookmarkStart w:id="412" w:name="_Ref384291452"/>
      <w:r w:rsidRPr="00613AD1">
        <w:rPr>
          <w:rFonts w:eastAsia="Calibri"/>
          <w:szCs w:val="22"/>
          <w:lang w:eastAsia="en-US"/>
        </w:rPr>
        <w:t>Tvorba a aktualizácia web stránky</w:t>
      </w:r>
      <w:bookmarkEnd w:id="412"/>
      <w:r w:rsidRPr="00613AD1">
        <w:rPr>
          <w:rFonts w:eastAsia="Calibri"/>
          <w:szCs w:val="22"/>
          <w:lang w:eastAsia="en-US"/>
        </w:rPr>
        <w:t xml:space="preserve">, </w:t>
      </w:r>
    </w:p>
    <w:p w:rsidR="00613AD1" w:rsidRPr="00613AD1" w:rsidRDefault="00613AD1" w:rsidP="00613AD1">
      <w:pPr>
        <w:numPr>
          <w:ilvl w:val="1"/>
          <w:numId w:val="43"/>
        </w:numPr>
        <w:spacing w:before="240" w:after="0"/>
        <w:ind w:left="788" w:hanging="431"/>
        <w:rPr>
          <w:rFonts w:eastAsia="Calibri"/>
          <w:b/>
          <w:szCs w:val="22"/>
          <w:lang w:eastAsia="en-US"/>
        </w:rPr>
      </w:pPr>
      <w:r w:rsidRPr="00613AD1">
        <w:rPr>
          <w:rFonts w:eastAsia="Calibri"/>
          <w:b/>
          <w:szCs w:val="22"/>
          <w:lang w:eastAsia="en-US"/>
        </w:rPr>
        <w:t>Opatrenie:</w:t>
      </w:r>
      <w:r w:rsidRPr="00613AD1">
        <w:rPr>
          <w:rFonts w:eastAsia="Calibri"/>
          <w:b/>
          <w:szCs w:val="22"/>
          <w:lang w:eastAsia="en-US"/>
        </w:rPr>
        <w:tab/>
        <w:t xml:space="preserve">Tvorba propagácie a podmienok efektívnej informovanosti pre </w:t>
      </w:r>
      <w:r w:rsidRPr="00613AD1">
        <w:rPr>
          <w:rFonts w:eastAsia="Calibri"/>
          <w:b/>
          <w:szCs w:val="22"/>
          <w:lang w:eastAsia="en-US"/>
        </w:rPr>
        <w:tab/>
      </w:r>
      <w:r w:rsidRPr="00613AD1">
        <w:rPr>
          <w:rFonts w:eastAsia="Calibri"/>
          <w:b/>
          <w:szCs w:val="22"/>
          <w:lang w:eastAsia="en-US"/>
        </w:rPr>
        <w:tab/>
      </w:r>
      <w:r>
        <w:rPr>
          <w:rFonts w:eastAsia="Calibri"/>
          <w:b/>
          <w:szCs w:val="22"/>
          <w:lang w:eastAsia="en-US"/>
        </w:rPr>
        <w:tab/>
      </w:r>
      <w:r w:rsidRPr="00613AD1">
        <w:rPr>
          <w:rFonts w:eastAsia="Calibri"/>
          <w:b/>
          <w:szCs w:val="22"/>
          <w:lang w:eastAsia="en-US"/>
        </w:rPr>
        <w:t>turistov</w:t>
      </w:r>
      <w:r w:rsidRPr="00613AD1">
        <w:rPr>
          <w:rFonts w:eastAsia="Calibri"/>
          <w:szCs w:val="22"/>
          <w:lang w:eastAsia="en-US"/>
        </w:rPr>
        <w:t xml:space="preserve"> </w:t>
      </w:r>
      <w:r w:rsidRPr="00613AD1">
        <w:rPr>
          <w:rFonts w:eastAsia="Calibri"/>
          <w:b/>
          <w:szCs w:val="22"/>
          <w:lang w:eastAsia="en-US"/>
        </w:rPr>
        <w:t>a návštevníkov obce</w:t>
      </w:r>
    </w:p>
    <w:p w:rsidR="00613AD1" w:rsidRPr="00613AD1" w:rsidRDefault="00613AD1" w:rsidP="00613AD1">
      <w:pPr>
        <w:numPr>
          <w:ilvl w:val="1"/>
          <w:numId w:val="52"/>
        </w:numPr>
        <w:spacing w:before="0" w:after="0"/>
        <w:rPr>
          <w:rFonts w:eastAsia="Calibri"/>
          <w:vanish/>
          <w:szCs w:val="22"/>
          <w:lang w:eastAsia="en-US"/>
        </w:rPr>
      </w:pPr>
      <w:bookmarkStart w:id="413" w:name="_Ref384291542"/>
    </w:p>
    <w:p w:rsidR="0099725A" w:rsidRPr="0099725A" w:rsidRDefault="00613AD1" w:rsidP="00613AD1">
      <w:pPr>
        <w:numPr>
          <w:ilvl w:val="2"/>
          <w:numId w:val="52"/>
        </w:numPr>
        <w:spacing w:before="0" w:after="0"/>
        <w:rPr>
          <w:rFonts w:eastAsia="Calibri"/>
          <w:szCs w:val="22"/>
          <w:lang w:eastAsia="en-US"/>
        </w:rPr>
      </w:pPr>
      <w:r w:rsidRPr="00613AD1">
        <w:rPr>
          <w:rFonts w:eastAsia="Calibri"/>
          <w:szCs w:val="22"/>
          <w:lang w:eastAsia="en-US"/>
        </w:rPr>
        <w:t>Tvorba propagačných materiálov pre návštevníkov a turistov</w:t>
      </w:r>
      <w:bookmarkEnd w:id="413"/>
    </w:p>
    <w:p w:rsidR="0074416C" w:rsidRPr="0074416C" w:rsidRDefault="0074416C" w:rsidP="0074416C">
      <w:pPr>
        <w:spacing w:before="0" w:after="0"/>
        <w:ind w:firstLine="0"/>
        <w:rPr>
          <w:rFonts w:eastAsia="Calibri"/>
          <w:szCs w:val="22"/>
          <w:lang w:eastAsia="en-US"/>
        </w:rPr>
      </w:pPr>
    </w:p>
    <w:p w:rsidR="003E5558" w:rsidRPr="00A65DEE" w:rsidRDefault="003E5558" w:rsidP="00B57413">
      <w:pPr>
        <w:pStyle w:val="Nadpis11"/>
      </w:pPr>
      <w:bookmarkStart w:id="414" w:name="_Toc478992491"/>
      <w:r w:rsidRPr="00A65DEE">
        <w:t>Akčné plány</w:t>
      </w:r>
      <w:bookmarkEnd w:id="373"/>
      <w:bookmarkEnd w:id="374"/>
      <w:bookmarkEnd w:id="375"/>
      <w:bookmarkEnd w:id="376"/>
      <w:bookmarkEnd w:id="377"/>
      <w:bookmarkEnd w:id="414"/>
      <w:r w:rsidRPr="00A65DEE">
        <w:tab/>
      </w:r>
      <w:r w:rsidRPr="00A65DEE">
        <w:tab/>
      </w:r>
      <w:r w:rsidRPr="00A65DEE">
        <w:tab/>
      </w:r>
      <w:r w:rsidRPr="00A65DEE">
        <w:tab/>
      </w:r>
      <w:r w:rsidRPr="00A65DEE">
        <w:tab/>
      </w:r>
      <w:r w:rsidRPr="00A65DEE">
        <w:tab/>
      </w:r>
      <w:r w:rsidRPr="00A65DEE">
        <w:tab/>
      </w:r>
      <w:r w:rsidRPr="00A65DEE">
        <w:tab/>
      </w:r>
      <w:r w:rsidRPr="00A65DEE">
        <w:tab/>
      </w:r>
    </w:p>
    <w:p w:rsidR="003E5558" w:rsidRPr="00A65DEE" w:rsidRDefault="003E5558" w:rsidP="003E5558">
      <w:r w:rsidRPr="00A65DEE">
        <w:t xml:space="preserve">Akčné plány predstavujú súbor konkrétnych </w:t>
      </w:r>
      <w:r w:rsidRPr="00A65DEE">
        <w:rPr>
          <w:bCs/>
        </w:rPr>
        <w:t>pro</w:t>
      </w:r>
      <w:r w:rsidRPr="00A65DEE">
        <w:rPr>
          <w:bCs/>
        </w:rPr>
        <w:softHyphen/>
        <w:t>jektov, ktoré s</w:t>
      </w:r>
      <w:r w:rsidRPr="00A65DEE">
        <w:t xml:space="preserve">merujú k naplneniu strategického cieľa a prioritných oblastí rozvoja obce </w:t>
      </w:r>
      <w:r w:rsidR="00F635AD">
        <w:t>Pastovce</w:t>
      </w:r>
      <w:r w:rsidRPr="00A65DEE">
        <w:t>.</w:t>
      </w:r>
    </w:p>
    <w:p w:rsidR="003E5558" w:rsidRPr="00A65DEE" w:rsidRDefault="003E5558" w:rsidP="003E5558">
      <w:r w:rsidRPr="00A65DEE">
        <w:t>Akčné plány sa týkajú kratšieho obdobia ako samotná stratégia. Ich plánovací horizont je pri</w:t>
      </w:r>
      <w:r w:rsidRPr="00A65DEE">
        <w:softHyphen/>
        <w:t>bližne 1 – 3 roky. V niektorých prípadoch sa počíta s neskorším začiatkom realizácie (projekty dru</w:t>
      </w:r>
      <w:r w:rsidRPr="00A65DEE">
        <w:softHyphen/>
        <w:t>hého sledu), po splnení istých nevy</w:t>
      </w:r>
      <w:r w:rsidRPr="00A65DEE">
        <w:softHyphen/>
        <w:t>hnutných podmienok (napr. majetkové vysporiadanie, získanie in</w:t>
      </w:r>
      <w:r w:rsidRPr="00A65DEE">
        <w:softHyphen/>
        <w:t>vestora a pod). Pre zvýšenie efektív</w:t>
      </w:r>
      <w:r w:rsidRPr="00A65DEE">
        <w:softHyphen/>
        <w:t>nosti implementácie sa odporúča každoročne konkretizovať postup a úlohy pre jednotlivé aktivity. Akčné plány nie sú podrobnými realizačnými projektmi. Ako súčasť do</w:t>
      </w:r>
      <w:r w:rsidRPr="00A65DEE">
        <w:softHyphen/>
        <w:t>ku</w:t>
      </w:r>
      <w:r w:rsidRPr="00A65DEE">
        <w:softHyphen/>
        <w:t xml:space="preserve">mentu s dlhodobým plánovacím horizontom môžu mať len charakter rámcových projektov. </w:t>
      </w:r>
    </w:p>
    <w:p w:rsidR="003E5558" w:rsidRPr="002568DA" w:rsidRDefault="003E5558" w:rsidP="003E5558">
      <w:r w:rsidRPr="00A65DEE">
        <w:t>Na základe rámcových projektov, pri ktorých sa počíta so získaním finančného príspevku z fondov EÚ, sa následne pripravia detailné projekty so žiadosťou o poskytnutie nenávratného finančného prí</w:t>
      </w:r>
      <w:r w:rsidRPr="00A65DEE">
        <w:softHyphen/>
        <w:t>spevku v zmysle požiadaviek riadiacich orgánov pr</w:t>
      </w:r>
      <w:r>
        <w:t>íslušných operačných programov.</w:t>
      </w:r>
    </w:p>
    <w:p w:rsidR="006A78AD" w:rsidRDefault="006A78AD">
      <w:pPr>
        <w:spacing w:before="0" w:after="0"/>
        <w:ind w:firstLine="0"/>
        <w:jc w:val="left"/>
      </w:pPr>
      <w:r>
        <w:br w:type="page"/>
      </w:r>
    </w:p>
    <w:p w:rsidR="00613AD1" w:rsidRPr="00613AD1" w:rsidRDefault="00FB2F21" w:rsidP="00613AD1">
      <w:pPr>
        <w:pStyle w:val="Nadpis1"/>
        <w:keepNext/>
        <w:pageBreakBefore/>
        <w:numPr>
          <w:ilvl w:val="0"/>
          <w:numId w:val="0"/>
        </w:numPr>
        <w:shd w:val="clear" w:color="auto" w:fill="auto"/>
        <w:spacing w:before="120" w:after="120"/>
        <w:ind w:left="574" w:hanging="432"/>
        <w:contextualSpacing w:val="0"/>
        <w:jc w:val="left"/>
        <w:rPr>
          <w:bCs/>
          <w:iCs w:val="0"/>
          <w:caps w:val="0"/>
          <w:kern w:val="32"/>
          <w:sz w:val="28"/>
        </w:rPr>
      </w:pPr>
      <w:bookmarkStart w:id="415" w:name="_Toc417616989"/>
      <w:bookmarkStart w:id="416" w:name="_Toc478992492"/>
      <w:r>
        <w:rPr>
          <w:bCs/>
          <w:kern w:val="32"/>
          <w:sz w:val="28"/>
          <w:lang w:eastAsia="en-US"/>
        </w:rPr>
        <w:lastRenderedPageBreak/>
        <w:t xml:space="preserve">1.     </w:t>
      </w:r>
      <w:bookmarkEnd w:id="415"/>
      <w:r w:rsidR="00613AD1" w:rsidRPr="00613AD1">
        <w:rPr>
          <w:bCs/>
          <w:iCs w:val="0"/>
          <w:caps w:val="0"/>
          <w:kern w:val="32"/>
          <w:sz w:val="28"/>
          <w:lang w:eastAsia="en-US"/>
        </w:rPr>
        <w:t>Priorita:</w:t>
      </w:r>
      <w:r w:rsidR="00613AD1" w:rsidRPr="00613AD1">
        <w:rPr>
          <w:bCs/>
          <w:iCs w:val="0"/>
          <w:caps w:val="0"/>
          <w:kern w:val="32"/>
          <w:sz w:val="28"/>
          <w:lang w:eastAsia="en-US"/>
        </w:rPr>
        <w:tab/>
        <w:t>Budovanie technickej infraštruktúry</w:t>
      </w:r>
      <w:bookmarkEnd w:id="416"/>
      <w:r w:rsidR="00613AD1" w:rsidRPr="00613AD1">
        <w:rPr>
          <w:bCs/>
          <w:iCs w:val="0"/>
          <w:caps w:val="0"/>
          <w:kern w:val="32"/>
          <w:sz w:val="28"/>
        </w:rPr>
        <w:t> </w:t>
      </w:r>
    </w:p>
    <w:p w:rsidR="00613AD1" w:rsidRPr="00613AD1" w:rsidRDefault="00613AD1" w:rsidP="00613AD1">
      <w:pPr>
        <w:keepNext/>
        <w:keepLines/>
        <w:numPr>
          <w:ilvl w:val="1"/>
          <w:numId w:val="56"/>
        </w:numPr>
        <w:spacing w:before="360" w:after="240"/>
        <w:ind w:left="718" w:hanging="576"/>
        <w:jc w:val="left"/>
        <w:outlineLvl w:val="1"/>
        <w:rPr>
          <w:b/>
          <w:bCs/>
          <w:kern w:val="32"/>
          <w:szCs w:val="26"/>
        </w:rPr>
      </w:pPr>
      <w:bookmarkStart w:id="417" w:name="_Toc417616990"/>
      <w:bookmarkStart w:id="418" w:name="_Toc478992493"/>
      <w:r w:rsidRPr="00613AD1">
        <w:rPr>
          <w:b/>
          <w:iCs/>
          <w:kern w:val="32"/>
          <w:szCs w:val="28"/>
          <w:lang w:eastAsia="en-US"/>
        </w:rPr>
        <w:t>Opatrenie:</w:t>
      </w:r>
      <w:r w:rsidRPr="00613AD1">
        <w:rPr>
          <w:b/>
          <w:iCs/>
          <w:kern w:val="32"/>
          <w:szCs w:val="28"/>
          <w:lang w:eastAsia="en-US"/>
        </w:rPr>
        <w:tab/>
        <w:t>Budovanie a rozvoj občianskej infraštruktúry</w:t>
      </w:r>
      <w:bookmarkEnd w:id="417"/>
      <w:bookmarkEnd w:id="4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7"/>
              </w:numPr>
              <w:spacing w:before="0" w:after="0"/>
              <w:ind w:left="436"/>
              <w:rPr>
                <w:rFonts w:eastAsia="Calibri"/>
                <w:szCs w:val="22"/>
                <w:lang w:eastAsia="en-US"/>
              </w:rPr>
            </w:pPr>
            <w:r w:rsidRPr="00613AD1">
              <w:rPr>
                <w:rFonts w:eastAsia="Calibri"/>
                <w:szCs w:val="22"/>
                <w:lang w:eastAsia="en-US"/>
              </w:rPr>
              <w:t>Vybudovanie obecnej tržnice</w:t>
            </w:r>
          </w:p>
        </w:tc>
      </w:tr>
      <w:tr w:rsidR="00613AD1" w:rsidRPr="00613AD1" w:rsidTr="00E216CD">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 obecnej tržnice pre predajno-nákupné potreby miestnych obyvateľov, návštevníkov a turistov.</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71"/>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Vybudované priestory miestnej tržnice, materiálno-technické vybavenie v súlade s potrebami, projektom a podmienkami výzvy.</w:t>
            </w:r>
          </w:p>
        </w:tc>
      </w:tr>
    </w:tbl>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19" w:name="_Toc417616991"/>
      <w:bookmarkStart w:id="420" w:name="_Toc478992494"/>
      <w:r w:rsidRPr="00613AD1">
        <w:rPr>
          <w:b/>
          <w:iCs/>
          <w:kern w:val="32"/>
          <w:szCs w:val="28"/>
          <w:lang w:eastAsia="en-US"/>
        </w:rPr>
        <w:t xml:space="preserve">Opatrenie:  </w:t>
      </w:r>
      <w:r w:rsidRPr="00613AD1">
        <w:rPr>
          <w:b/>
          <w:iCs/>
          <w:kern w:val="32"/>
          <w:szCs w:val="28"/>
          <w:lang w:eastAsia="en-US"/>
        </w:rPr>
        <w:tab/>
        <w:t>Budovanie a rozvoj kultúrno-spoločenskej infraštruktúr</w:t>
      </w:r>
      <w:bookmarkEnd w:id="419"/>
      <w:r w:rsidRPr="00613AD1">
        <w:rPr>
          <w:b/>
          <w:iCs/>
          <w:kern w:val="32"/>
          <w:szCs w:val="28"/>
          <w:lang w:eastAsia="en-US"/>
        </w:rPr>
        <w:t>y</w:t>
      </w:r>
      <w:bookmarkEnd w:id="4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0"/>
                <w:numId w:val="53"/>
              </w:numPr>
              <w:tabs>
                <w:tab w:val="left" w:pos="864"/>
              </w:tabs>
              <w:spacing w:before="0" w:after="0"/>
              <w:rPr>
                <w:rFonts w:eastAsia="Calibri"/>
                <w:vanish/>
                <w:szCs w:val="22"/>
                <w:lang w:eastAsia="en-US"/>
              </w:rPr>
            </w:pPr>
          </w:p>
          <w:p w:rsidR="00613AD1" w:rsidRPr="00613AD1" w:rsidRDefault="00613AD1" w:rsidP="00613AD1">
            <w:pPr>
              <w:numPr>
                <w:ilvl w:val="1"/>
                <w:numId w:val="53"/>
              </w:numPr>
              <w:tabs>
                <w:tab w:val="left" w:pos="864"/>
              </w:tabs>
              <w:spacing w:before="0" w:after="0"/>
              <w:rPr>
                <w:rFonts w:eastAsia="Calibri"/>
                <w:vanish/>
                <w:szCs w:val="22"/>
                <w:lang w:eastAsia="en-US"/>
              </w:rPr>
            </w:pPr>
          </w:p>
          <w:p w:rsidR="00613AD1" w:rsidRPr="00613AD1" w:rsidRDefault="00613AD1" w:rsidP="00613AD1">
            <w:pPr>
              <w:numPr>
                <w:ilvl w:val="1"/>
                <w:numId w:val="53"/>
              </w:numPr>
              <w:tabs>
                <w:tab w:val="left" w:pos="864"/>
              </w:tabs>
              <w:spacing w:before="0" w:after="0"/>
              <w:rPr>
                <w:rFonts w:eastAsia="Calibri"/>
                <w:vanish/>
                <w:szCs w:val="22"/>
                <w:lang w:eastAsia="en-US"/>
              </w:rPr>
            </w:pPr>
          </w:p>
          <w:p w:rsidR="00613AD1" w:rsidRPr="00613AD1" w:rsidRDefault="00613AD1" w:rsidP="00613AD1">
            <w:pPr>
              <w:numPr>
                <w:ilvl w:val="2"/>
                <w:numId w:val="53"/>
              </w:numPr>
              <w:tabs>
                <w:tab w:val="left" w:pos="864"/>
              </w:tabs>
              <w:spacing w:before="0" w:after="0"/>
              <w:ind w:left="656"/>
              <w:rPr>
                <w:rFonts w:eastAsia="Calibri"/>
                <w:szCs w:val="22"/>
                <w:lang w:eastAsia="en-US"/>
              </w:rPr>
            </w:pPr>
            <w:r w:rsidRPr="00613AD1">
              <w:rPr>
                <w:rFonts w:eastAsia="Calibri"/>
                <w:szCs w:val="22"/>
                <w:lang w:eastAsia="en-US"/>
              </w:rPr>
              <w:t>Rekonštrukcia kultúrneho domu</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Rekonštrukcia kultúrneho domu pre kultúrno-spoločenské potreby miestnych obyvateľov a návštevníkov.</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33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200.000,-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Modernizované priestory KD, materiálno-technické vybavenie v súlade s potrebami, projektom a podmienkami výzvy.</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3"/>
              </w:numPr>
              <w:spacing w:before="0" w:after="0"/>
              <w:ind w:left="436"/>
              <w:rPr>
                <w:rFonts w:eastAsia="Calibri"/>
                <w:szCs w:val="22"/>
                <w:lang w:eastAsia="en-US"/>
              </w:rPr>
            </w:pPr>
            <w:r w:rsidRPr="00613AD1">
              <w:rPr>
                <w:rFonts w:eastAsia="Calibri"/>
                <w:szCs w:val="22"/>
                <w:lang w:eastAsia="en-US"/>
              </w:rPr>
              <w:t>Vybudovanie multifunkčného ihriska</w:t>
            </w:r>
          </w:p>
        </w:tc>
      </w:tr>
      <w:tr w:rsidR="00613AD1" w:rsidRPr="00613AD1" w:rsidTr="00E216CD">
        <w:trPr>
          <w:trHeight w:val="618"/>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 multifunkčného ihriska. Budovanie priestorov pre športové a kondičné potreby miestnych obyvateľov.</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465"/>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646"/>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145.000,-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Vybudované priestory multifunkčného ihriska, materiálno-technické vybavenie v súlade s potrebami, projektom a podmienkami výzvy.</w:t>
            </w:r>
          </w:p>
        </w:tc>
      </w:tr>
    </w:tbl>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21" w:name="_Toc417616992"/>
      <w:bookmarkStart w:id="422" w:name="_Toc478992495"/>
      <w:r w:rsidRPr="00613AD1">
        <w:rPr>
          <w:b/>
          <w:iCs/>
          <w:kern w:val="32"/>
          <w:szCs w:val="28"/>
          <w:lang w:eastAsia="en-US"/>
        </w:rPr>
        <w:t xml:space="preserve">Opatrenie: </w:t>
      </w:r>
      <w:r w:rsidRPr="00613AD1">
        <w:rPr>
          <w:b/>
          <w:iCs/>
          <w:kern w:val="32"/>
          <w:szCs w:val="28"/>
          <w:lang w:eastAsia="en-US"/>
        </w:rPr>
        <w:tab/>
        <w:t>Budovanie a rozvoj školskej infraštruktúry</w:t>
      </w:r>
      <w:bookmarkEnd w:id="421"/>
      <w:bookmarkEnd w:id="4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0"/>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Rekonštrukcia, modernizácia materskej školy</w:t>
            </w:r>
          </w:p>
        </w:tc>
      </w:tr>
      <w:tr w:rsidR="00613AD1" w:rsidRPr="00613AD1" w:rsidTr="00E216CD">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Rekonštrukcia, modernizácia materskej školy, modernizácia priestorov budovy MŠ, ktoré budú zodpovedať štandardom pre predprimárne vzdelávanie.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65"/>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83.000,-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Upravené priestory budovy MŠ, materiálno-technické vybavenie v súlade s projektom a podmienkami výzvy.</w:t>
            </w:r>
          </w:p>
        </w:tc>
      </w:tr>
    </w:tbl>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23" w:name="_Toc417616995"/>
      <w:bookmarkStart w:id="424" w:name="_Toc478992496"/>
      <w:r w:rsidRPr="00613AD1">
        <w:rPr>
          <w:b/>
          <w:iCs/>
          <w:kern w:val="32"/>
          <w:szCs w:val="28"/>
          <w:lang w:eastAsia="en-US"/>
        </w:rPr>
        <w:t xml:space="preserve">Opatrenie:  </w:t>
      </w:r>
      <w:r w:rsidRPr="00613AD1">
        <w:rPr>
          <w:b/>
          <w:iCs/>
          <w:kern w:val="32"/>
          <w:szCs w:val="28"/>
          <w:lang w:eastAsia="en-US"/>
        </w:rPr>
        <w:tab/>
        <w:t>Budovanie a rozvoj verejnej infraštruktúry</w:t>
      </w:r>
      <w:bookmarkEnd w:id="423"/>
      <w:bookmarkEnd w:id="4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 verejnej kanalizácie</w:t>
            </w:r>
          </w:p>
        </w:tc>
      </w:tr>
      <w:tr w:rsidR="00613AD1" w:rsidRPr="00613AD1" w:rsidTr="00E216CD">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 verejnej kanalizácie  pre potreby odvodu spotrebovanej a odpadovej vody, ktoré bude zodpovedať hygiene a štandardom pre jej čistenie.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65"/>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1.400.000,-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 verejnej kanalizácie, počet pripojení, rozsah siete, materiálno-technické vybavenie v súlade s projektom a podmienkami výzvy.</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 xml:space="preserve">Rekonštrukcia </w:t>
            </w:r>
            <w:proofErr w:type="spellStart"/>
            <w:r w:rsidRPr="00613AD1">
              <w:rPr>
                <w:rFonts w:eastAsia="Calibri"/>
                <w:szCs w:val="22"/>
                <w:lang w:eastAsia="en-US"/>
              </w:rPr>
              <w:t>úpravovne</w:t>
            </w:r>
            <w:proofErr w:type="spellEnd"/>
            <w:r w:rsidRPr="00613AD1">
              <w:rPr>
                <w:rFonts w:eastAsia="Calibri"/>
                <w:szCs w:val="22"/>
                <w:lang w:eastAsia="en-US"/>
              </w:rPr>
              <w:t xml:space="preserve"> vody</w:t>
            </w:r>
          </w:p>
        </w:tc>
      </w:tr>
      <w:tr w:rsidR="00613AD1" w:rsidRPr="00613AD1" w:rsidTr="00E216CD">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 xml:space="preserve">Rekonštrukcia </w:t>
            </w:r>
            <w:proofErr w:type="spellStart"/>
            <w:r w:rsidRPr="00613AD1">
              <w:rPr>
                <w:rFonts w:eastAsia="Calibri"/>
                <w:szCs w:val="22"/>
                <w:lang w:eastAsia="en-US"/>
              </w:rPr>
              <w:t>úpravovne</w:t>
            </w:r>
            <w:proofErr w:type="spellEnd"/>
            <w:r w:rsidRPr="00613AD1">
              <w:rPr>
                <w:rFonts w:eastAsia="Calibri"/>
                <w:szCs w:val="22"/>
                <w:lang w:eastAsia="en-US"/>
              </w:rPr>
              <w:t xml:space="preserve"> vody pre potreby zásobovania obyvateľstva úžitkovou alebo pitnou vodou, ktoré bude zodpovedať hygiene a štandardom pre spotrebu.</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65"/>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8C2C37" w:rsidP="00613AD1">
            <w:pPr>
              <w:spacing w:before="0" w:after="0"/>
              <w:ind w:firstLine="0"/>
              <w:rPr>
                <w:rFonts w:eastAsia="Calibri"/>
                <w:szCs w:val="22"/>
                <w:lang w:eastAsia="en-US"/>
              </w:rPr>
            </w:pPr>
            <w:r>
              <w:rPr>
                <w:rFonts w:eastAsia="Calibri"/>
                <w:szCs w:val="22"/>
                <w:lang w:eastAsia="en-US"/>
              </w:rPr>
              <w:t>6</w:t>
            </w:r>
            <w:r w:rsidR="00613AD1" w:rsidRPr="00613AD1">
              <w:rPr>
                <w:rFonts w:eastAsia="Calibri"/>
                <w:szCs w:val="22"/>
                <w:lang w:eastAsia="en-US"/>
              </w:rPr>
              <w:t>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 xml:space="preserve">Rekonštrukcia </w:t>
            </w:r>
            <w:proofErr w:type="spellStart"/>
            <w:r w:rsidRPr="00613AD1">
              <w:rPr>
                <w:rFonts w:eastAsia="Calibri"/>
                <w:szCs w:val="22"/>
                <w:lang w:eastAsia="en-US"/>
              </w:rPr>
              <w:t>úpravovne</w:t>
            </w:r>
            <w:proofErr w:type="spellEnd"/>
            <w:r w:rsidRPr="00613AD1">
              <w:rPr>
                <w:rFonts w:eastAsia="Calibri"/>
                <w:szCs w:val="22"/>
                <w:lang w:eastAsia="en-US"/>
              </w:rPr>
              <w:t xml:space="preserve"> vody, prietok, objem, materiálno-technické vybavenie v súlade s projektom a podmienkami výzvy.</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Vybudovanie/rekonštrukcia parkoviska</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Vybudovanie/rekonštrukcia parkoviska pri OcÚ. Dobudovanie priestorov miestneho parkoviska pre potreby miestnych obyvateľov a návštevníkov.</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13"/>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Vybudované priestory parkoviska v m2, materiálno-technické vybavenie v súlade s potrebami, projektom a podmienkami výzvy.</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Vypracovanie projektovej dokumentácie</w:t>
            </w:r>
          </w:p>
        </w:tc>
      </w:tr>
      <w:tr w:rsidR="00613AD1" w:rsidRPr="00613AD1" w:rsidTr="00E216CD">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Príprava technickej dokumentácie pre investičné projekty predkladané v rámci ŽoNFP.</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65"/>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35.000,-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613AD1">
        <w:trPr>
          <w:trHeight w:val="43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projektant, stavebný úrad</w:t>
            </w:r>
          </w:p>
        </w:tc>
      </w:tr>
      <w:tr w:rsidR="00613AD1" w:rsidRPr="00613AD1" w:rsidTr="00613AD1">
        <w:trPr>
          <w:trHeight w:val="427"/>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rozsah, zametanie technickej dokumentácie k ŽoNFP.</w:t>
            </w:r>
          </w:p>
        </w:tc>
      </w:tr>
    </w:tbl>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25" w:name="_Toc417616996"/>
      <w:bookmarkStart w:id="426" w:name="_Toc478992497"/>
      <w:r w:rsidRPr="00613AD1">
        <w:rPr>
          <w:b/>
          <w:iCs/>
          <w:kern w:val="32"/>
          <w:szCs w:val="28"/>
          <w:lang w:eastAsia="en-US"/>
        </w:rPr>
        <w:t xml:space="preserve">Opatrenie:  </w:t>
      </w:r>
      <w:r w:rsidRPr="00613AD1">
        <w:rPr>
          <w:b/>
          <w:iCs/>
          <w:kern w:val="32"/>
          <w:szCs w:val="28"/>
          <w:lang w:eastAsia="en-US"/>
        </w:rPr>
        <w:tab/>
        <w:t>Budovanie a revitalizácia obecnej infraštruktúry</w:t>
      </w:r>
      <w:bookmarkEnd w:id="425"/>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Revitalizácia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Revitalizácia verejných priestranstiev obce pre skvalitnenie životného prostredia obce, revitalizácia ktorá bude zodpovedať parametrom a štandardom pre jej užívanie.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65"/>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613AD1">
        <w:trPr>
          <w:trHeight w:val="47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Revitalizácia obce, plocha, počet objektov, materiálno-technické vybavenie v súlade s potrebami, parametrami, projektom a podmienkami výzvy.</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Rekonštrukcia, modernizácia budovy obecného úradu</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Rekonštrukcia, modernizácia budovy obecného úradu pre efektívne poskytovanie služieb širokej verejnosti.</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33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Vybudované priestory obecného úradu, plocha, objem, úspora energii, obstaranie vybavenia, materiálno-technické vybavenie v súlade s potrebami, projektom a podmienkami výzvy.</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Rekonštrukcia autobusových zastávok</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Rekonštrukcia autobusových zastávok. Vybudovanie a rekonštrukcia zastávky autobusu v katastri obce.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7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26.000,-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vybudovaných, opravených, zariadených autobusových zastávok, upravené okolie, a pod.</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 mosta cez rieku Ipeľ</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 mosta cez rieku Ipeľ v spolupráci s partnerom v Maďarsku</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7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8C2C37" w:rsidP="00613AD1">
            <w:pPr>
              <w:spacing w:before="0" w:after="0"/>
              <w:ind w:firstLine="0"/>
              <w:jc w:val="center"/>
              <w:rPr>
                <w:rFonts w:eastAsia="Calibri"/>
                <w:b/>
                <w:caps/>
                <w:szCs w:val="22"/>
                <w:lang w:eastAsia="en-US"/>
              </w:rPr>
            </w:pPr>
            <w:r>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3.100.000,-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vybudovaných, opravených mostov a lávok, dĺžka, nosnosť, upravené okolie, a pod.</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Budovanie/rekonštrukcie miestnych komunikácií</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Budovanie/rekonštrukcie miestnych komunikácií v správe obce, ktoré sú v havarijnom stave.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7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Dĺžka vybudovaných, opravených miestnych komunikácií v správe obce.</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Rekonštrukcia obecných chodníkov</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Rekonštrukcia obecných chodníkov. Dobudovanie, úprava a údržba miestnych chodníkov v správe obce, ktoré sú v havarijnom stave.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7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613AD1">
        <w:trPr>
          <w:trHeight w:val="556"/>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613AD1">
        <w:trPr>
          <w:trHeight w:val="56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Dĺžka vybudovaných, opravených miestnych chodníkov v správe obce.</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Vybudovanie/rekonštrukcia parku, lavičiek</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Vybudovanie/rekonštrukcia parku, lavičiek. Dobudovanie, úprava a údržba miestnych parku, lavičiek v správe obce.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7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60.000,-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Množstvo a plocha vybudovaných, opravených miestnych parkov a lavičiek v správe obce.</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Rozšírenie kamerového systému</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Rozšírenie kamerového systému v správe obce pre zabezpečenie poriadku a ochrany obecného majetku.</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72"/>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Množstvo vybudovaných, opravených miestnych kamerových systémov v správe obce, počet kamier, počet zásahov a riešení, rozsah prevádzky.</w:t>
            </w:r>
          </w:p>
        </w:tc>
      </w:tr>
    </w:tbl>
    <w:p w:rsidR="00613AD1" w:rsidRPr="00613AD1" w:rsidRDefault="00613AD1" w:rsidP="00613AD1">
      <w:pPr>
        <w:keepNext/>
        <w:keepLines/>
        <w:pageBreakBefore/>
        <w:numPr>
          <w:ilvl w:val="0"/>
          <w:numId w:val="56"/>
        </w:numPr>
        <w:spacing w:before="0" w:after="0"/>
        <w:ind w:left="574" w:hanging="432"/>
        <w:jc w:val="left"/>
        <w:outlineLvl w:val="0"/>
        <w:rPr>
          <w:b/>
          <w:bCs/>
          <w:kern w:val="32"/>
          <w:sz w:val="28"/>
          <w:szCs w:val="32"/>
        </w:rPr>
      </w:pPr>
      <w:bookmarkStart w:id="427" w:name="_Toc417616997"/>
      <w:bookmarkStart w:id="428" w:name="_Toc478992498"/>
      <w:r w:rsidRPr="00613AD1">
        <w:rPr>
          <w:b/>
          <w:bCs/>
          <w:kern w:val="32"/>
          <w:sz w:val="28"/>
          <w:szCs w:val="32"/>
          <w:lang w:eastAsia="en-US"/>
        </w:rPr>
        <w:lastRenderedPageBreak/>
        <w:t>Priorita:</w:t>
      </w:r>
      <w:r w:rsidRPr="00613AD1">
        <w:rPr>
          <w:b/>
          <w:bCs/>
          <w:kern w:val="32"/>
          <w:sz w:val="28"/>
          <w:szCs w:val="32"/>
          <w:lang w:eastAsia="en-US"/>
        </w:rPr>
        <w:tab/>
      </w:r>
      <w:r>
        <w:rPr>
          <w:b/>
          <w:bCs/>
          <w:kern w:val="32"/>
          <w:sz w:val="28"/>
          <w:szCs w:val="32"/>
          <w:lang w:eastAsia="en-US"/>
        </w:rPr>
        <w:tab/>
      </w:r>
      <w:r w:rsidRPr="00613AD1">
        <w:rPr>
          <w:b/>
          <w:bCs/>
          <w:kern w:val="32"/>
          <w:sz w:val="28"/>
          <w:szCs w:val="32"/>
          <w:lang w:eastAsia="en-US"/>
        </w:rPr>
        <w:t>Rozvoj ľudských zdrojov</w:t>
      </w:r>
      <w:bookmarkEnd w:id="427"/>
      <w:bookmarkEnd w:id="428"/>
      <w:r w:rsidRPr="00613AD1">
        <w:rPr>
          <w:b/>
          <w:bCs/>
          <w:kern w:val="32"/>
          <w:sz w:val="28"/>
          <w:szCs w:val="32"/>
        </w:rPr>
        <w:t> </w:t>
      </w:r>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29" w:name="_Toc417616998"/>
      <w:bookmarkStart w:id="430" w:name="_Toc478992499"/>
      <w:r w:rsidRPr="00613AD1">
        <w:rPr>
          <w:b/>
          <w:iCs/>
          <w:kern w:val="32"/>
          <w:szCs w:val="28"/>
          <w:lang w:eastAsia="en-US"/>
        </w:rPr>
        <w:t>Opatrenie:</w:t>
      </w:r>
      <w:r w:rsidRPr="00613AD1">
        <w:rPr>
          <w:b/>
          <w:iCs/>
          <w:kern w:val="32"/>
          <w:szCs w:val="28"/>
          <w:lang w:eastAsia="en-US"/>
        </w:rPr>
        <w:tab/>
        <w:t>Zvýšenie vzdelanostnej úrovne a zamestnanosti v obci</w:t>
      </w:r>
      <w:bookmarkEnd w:id="429"/>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0"/>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Realizácia projektov aktivizácie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projektov aktivizácie. Príprava dlhodobo nezamestnaných a nezamestnaných aktivačnými prácami na nové formy zamestnania, motivačné programy cez služby obce a KC pre nezamestnaných aj absolventov praxe, a pod.</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37"/>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 w:val="20"/>
                <w:szCs w:val="22"/>
                <w:lang w:eastAsia="en-US"/>
              </w:rPr>
            </w:pPr>
            <w:r w:rsidRPr="00613AD1">
              <w:rPr>
                <w:rFonts w:eastAsia="Calibri"/>
                <w:b/>
                <w:sz w:val="20"/>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30.000,-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 w:val="20"/>
                <w:szCs w:val="22"/>
                <w:lang w:eastAsia="en-US"/>
              </w:rPr>
            </w:pPr>
            <w:r w:rsidRPr="00613AD1">
              <w:rPr>
                <w:rFonts w:eastAsia="Calibri"/>
                <w:b/>
                <w:sz w:val="20"/>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koordinátori,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aktivizačných programov a prác v súlade s potrebami obyvateľov obce a podmienkami MPSVR SR.</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Realizácia projektov zamestnanosti</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projektov zamestnanosti. Príprava nezamestnaných na nové formy zamestnania, praktické programy cez ponuky zamestnávateľov pre nezamestnaných aj absolventov praxe, a pod.</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 w:val="20"/>
                <w:szCs w:val="22"/>
                <w:lang w:eastAsia="en-US"/>
              </w:rPr>
            </w:pPr>
            <w:r w:rsidRPr="00613AD1">
              <w:rPr>
                <w:rFonts w:eastAsia="Calibri"/>
                <w:b/>
                <w:sz w:val="20"/>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 w:val="20"/>
                <w:szCs w:val="22"/>
                <w:lang w:eastAsia="en-US"/>
              </w:rPr>
            </w:pPr>
            <w:r w:rsidRPr="00613AD1">
              <w:rPr>
                <w:rFonts w:eastAsia="Calibri"/>
                <w:b/>
                <w:sz w:val="20"/>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služieb,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kurzov, školení a prednášok na podporu vzdelávania a kvalifikácie v súlade s potrebami, projektom a podmienkami výzvy.</w:t>
            </w:r>
          </w:p>
        </w:tc>
      </w:tr>
    </w:tbl>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31" w:name="_Toc417616999"/>
      <w:bookmarkStart w:id="432" w:name="_Toc478992500"/>
      <w:r w:rsidRPr="00613AD1">
        <w:rPr>
          <w:b/>
          <w:iCs/>
          <w:kern w:val="32"/>
          <w:szCs w:val="28"/>
          <w:lang w:eastAsia="en-US"/>
        </w:rPr>
        <w:t xml:space="preserve">Opatrenie: </w:t>
      </w:r>
      <w:r w:rsidRPr="00613AD1">
        <w:rPr>
          <w:b/>
          <w:iCs/>
          <w:kern w:val="32"/>
          <w:szCs w:val="28"/>
          <w:lang w:eastAsia="en-US"/>
        </w:rPr>
        <w:tab/>
        <w:t xml:space="preserve">Zvýšenie kultúrno-spoločenskej a športovej úrovne života v </w:t>
      </w:r>
      <w:r>
        <w:rPr>
          <w:b/>
          <w:iCs/>
          <w:kern w:val="32"/>
          <w:szCs w:val="28"/>
          <w:lang w:eastAsia="en-US"/>
        </w:rPr>
        <w:tab/>
      </w:r>
      <w:r>
        <w:rPr>
          <w:b/>
          <w:iCs/>
          <w:kern w:val="32"/>
          <w:szCs w:val="28"/>
          <w:lang w:eastAsia="en-US"/>
        </w:rPr>
        <w:tab/>
      </w:r>
      <w:r>
        <w:rPr>
          <w:b/>
          <w:iCs/>
          <w:kern w:val="32"/>
          <w:szCs w:val="28"/>
          <w:lang w:eastAsia="en-US"/>
        </w:rPr>
        <w:tab/>
      </w:r>
      <w:r>
        <w:rPr>
          <w:b/>
          <w:iCs/>
          <w:kern w:val="32"/>
          <w:szCs w:val="28"/>
          <w:lang w:eastAsia="en-US"/>
        </w:rPr>
        <w:tab/>
      </w:r>
      <w:r w:rsidRPr="00613AD1">
        <w:rPr>
          <w:b/>
          <w:iCs/>
          <w:kern w:val="32"/>
          <w:szCs w:val="28"/>
          <w:lang w:eastAsia="en-US"/>
        </w:rPr>
        <w:t>obci</w:t>
      </w:r>
      <w:bookmarkEnd w:id="431"/>
      <w:bookmarkEnd w:id="4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Realizácia kultúrno-spoločenských podujatí</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kultúrno-spoločenských podujatí počas roka. Podpora kultúrno-spoločenskej aktivizácie pre rozvoj kultúrno-spoločenského života obce, regióne, a pod.</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97"/>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60.000,-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kultúrny pracovník, dodávateľ služieb,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rôznych kultúrno-spoločenských podujatí (pravidelných aj príležitostných) v súlade s možnosťami, potrebami a podmienkami výziev.</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Realizácia športových podujatí</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športových podujatí počas roka. Podpora športovej a kondičnej aktivizácie pre udržanie zdravého životného štýlu obyvateľov obce, a pod.</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385"/>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kultúrny pracovník, dodávateľ služieb,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Realizované rôzne športové podujatia (pravidelné aj príležitostné) v súlade s možnosťami, potrebami a podmienkami výziev.</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951015">
        <w:trPr>
          <w:trHeight w:val="55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Podpora tradícií</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 xml:space="preserve">Podpora tradícií a aktivizácie pre rozvoj tradície obce, regióne, a pod. Košikárstvo, </w:t>
            </w:r>
            <w:proofErr w:type="spellStart"/>
            <w:r w:rsidRPr="00613AD1">
              <w:rPr>
                <w:rFonts w:eastAsia="Calibri"/>
                <w:szCs w:val="22"/>
                <w:lang w:eastAsia="en-US"/>
              </w:rPr>
              <w:t>drôtikárstvo</w:t>
            </w:r>
            <w:proofErr w:type="spellEnd"/>
            <w:r w:rsidRPr="00613AD1">
              <w:rPr>
                <w:rFonts w:eastAsia="Calibri"/>
                <w:szCs w:val="22"/>
                <w:lang w:eastAsia="en-US"/>
              </w:rPr>
              <w:t xml:space="preserve">, </w:t>
            </w:r>
            <w:proofErr w:type="spellStart"/>
            <w:r w:rsidRPr="00613AD1">
              <w:rPr>
                <w:rFonts w:eastAsia="Calibri"/>
                <w:szCs w:val="22"/>
                <w:lang w:eastAsia="en-US"/>
              </w:rPr>
              <w:t>kkraslice</w:t>
            </w:r>
            <w:proofErr w:type="spellEnd"/>
            <w:r w:rsidRPr="00613AD1">
              <w:rPr>
                <w:rFonts w:eastAsia="Calibri"/>
                <w:szCs w:val="22"/>
                <w:lang w:eastAsia="en-US"/>
              </w:rPr>
              <w:t xml:space="preserve">. Spolupráca s OZ </w:t>
            </w:r>
            <w:proofErr w:type="spellStart"/>
            <w:r w:rsidRPr="00613AD1">
              <w:rPr>
                <w:rFonts w:eastAsia="Calibri"/>
                <w:szCs w:val="22"/>
                <w:lang w:eastAsia="en-US"/>
              </w:rPr>
              <w:t>Pastovskí</w:t>
            </w:r>
            <w:proofErr w:type="spellEnd"/>
            <w:r w:rsidRPr="00613AD1">
              <w:rPr>
                <w:rFonts w:eastAsia="Calibri"/>
                <w:szCs w:val="22"/>
                <w:lang w:eastAsia="en-US"/>
              </w:rPr>
              <w:t xml:space="preserve"> remeselníci</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97"/>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kultúrny pracovník, dodávateľ služieb,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rôznych tradičných podujatí (pravidelných aj príležitostných) v súlade s možnosťami, potrebami a podmienkami výziev.</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Podpora/rozvoj partnerstiev obcí</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 xml:space="preserve">Podpora programov budovania partnerských vzťahov s družobnou obcou </w:t>
            </w:r>
            <w:proofErr w:type="spellStart"/>
            <w:r w:rsidRPr="00613AD1">
              <w:rPr>
                <w:rFonts w:eastAsia="Calibri"/>
                <w:szCs w:val="22"/>
                <w:lang w:eastAsia="en-US"/>
              </w:rPr>
              <w:t>Veresegyház</w:t>
            </w:r>
            <w:proofErr w:type="spellEnd"/>
            <w:r w:rsidRPr="00613AD1">
              <w:rPr>
                <w:rFonts w:eastAsia="Calibri"/>
                <w:szCs w:val="22"/>
                <w:lang w:eastAsia="en-US"/>
              </w:rPr>
              <w:t xml:space="preserve"> pre výmenu skúseností, rozvoj kultúrno-spoločenskej úrovne obyvateľov, utužovanie vzťahov, posilňovanie vzájomných väzieb, a pod.</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97"/>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30.000,-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kultúrny pracovník, projektový manažment, partneri.</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rôznych programov rozvoja spolupráce a kultúrno-spoločenskej úrovne obyvateľov (pravidelných aj príležitostných) v súlade s možnosťami, záujmami a podmienkami výziev.</w:t>
            </w:r>
          </w:p>
        </w:tc>
      </w:tr>
    </w:tbl>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pageBreakBefore/>
        <w:numPr>
          <w:ilvl w:val="0"/>
          <w:numId w:val="56"/>
        </w:numPr>
        <w:spacing w:before="0" w:after="0"/>
        <w:ind w:left="574" w:hanging="432"/>
        <w:jc w:val="left"/>
        <w:outlineLvl w:val="0"/>
        <w:rPr>
          <w:b/>
          <w:bCs/>
          <w:kern w:val="32"/>
          <w:sz w:val="28"/>
          <w:szCs w:val="32"/>
          <w:lang w:eastAsia="en-US"/>
        </w:rPr>
      </w:pPr>
      <w:bookmarkStart w:id="433" w:name="_Toc417617000"/>
      <w:bookmarkStart w:id="434" w:name="_Toc478992501"/>
      <w:r w:rsidRPr="00613AD1">
        <w:rPr>
          <w:b/>
          <w:bCs/>
          <w:kern w:val="32"/>
          <w:sz w:val="28"/>
          <w:szCs w:val="32"/>
          <w:lang w:eastAsia="en-US"/>
        </w:rPr>
        <w:lastRenderedPageBreak/>
        <w:t>Priorita:</w:t>
      </w:r>
      <w:r w:rsidRPr="00613AD1">
        <w:rPr>
          <w:b/>
          <w:bCs/>
          <w:kern w:val="32"/>
          <w:sz w:val="28"/>
          <w:szCs w:val="32"/>
          <w:lang w:eastAsia="en-US"/>
        </w:rPr>
        <w:tab/>
      </w:r>
      <w:r>
        <w:rPr>
          <w:b/>
          <w:bCs/>
          <w:kern w:val="32"/>
          <w:sz w:val="28"/>
          <w:szCs w:val="32"/>
          <w:lang w:eastAsia="en-US"/>
        </w:rPr>
        <w:tab/>
      </w:r>
      <w:r w:rsidRPr="00613AD1">
        <w:rPr>
          <w:b/>
          <w:bCs/>
          <w:kern w:val="32"/>
          <w:sz w:val="28"/>
          <w:szCs w:val="32"/>
          <w:lang w:eastAsia="en-US"/>
        </w:rPr>
        <w:t>Sociálno-ekonomický rozvoj obce</w:t>
      </w:r>
      <w:bookmarkEnd w:id="433"/>
      <w:bookmarkEnd w:id="434"/>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35" w:name="_Toc417617001"/>
      <w:bookmarkStart w:id="436" w:name="_Toc478992502"/>
      <w:r w:rsidRPr="00613AD1">
        <w:rPr>
          <w:b/>
          <w:iCs/>
          <w:kern w:val="32"/>
          <w:szCs w:val="28"/>
          <w:lang w:eastAsia="en-US"/>
        </w:rPr>
        <w:t>Opatrenie:</w:t>
      </w:r>
      <w:r w:rsidRPr="00613AD1">
        <w:rPr>
          <w:b/>
          <w:iCs/>
          <w:kern w:val="32"/>
          <w:szCs w:val="28"/>
          <w:lang w:eastAsia="en-US"/>
        </w:rPr>
        <w:tab/>
        <w:t xml:space="preserve">Rozvoj sociálnej starostlivosti o starých, nevládnych a sociálne </w:t>
      </w:r>
      <w:r w:rsidRPr="00613AD1">
        <w:rPr>
          <w:b/>
          <w:iCs/>
          <w:kern w:val="32"/>
          <w:szCs w:val="28"/>
          <w:lang w:eastAsia="en-US"/>
        </w:rPr>
        <w:tab/>
      </w:r>
      <w:r w:rsidRPr="00613AD1">
        <w:rPr>
          <w:b/>
          <w:iCs/>
          <w:kern w:val="32"/>
          <w:szCs w:val="28"/>
          <w:lang w:eastAsia="en-US"/>
        </w:rPr>
        <w:tab/>
      </w:r>
      <w:r>
        <w:rPr>
          <w:b/>
          <w:iCs/>
          <w:kern w:val="32"/>
          <w:szCs w:val="28"/>
          <w:lang w:eastAsia="en-US"/>
        </w:rPr>
        <w:tab/>
      </w:r>
      <w:r w:rsidRPr="00613AD1">
        <w:rPr>
          <w:b/>
          <w:iCs/>
          <w:kern w:val="32"/>
          <w:szCs w:val="28"/>
          <w:lang w:eastAsia="en-US"/>
        </w:rPr>
        <w:t>vylúčených občanov</w:t>
      </w:r>
      <w:bookmarkEnd w:id="435"/>
      <w:bookmarkEnd w:id="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0"/>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11" w:firstLine="0"/>
              <w:rPr>
                <w:rFonts w:eastAsia="Calibri"/>
                <w:szCs w:val="22"/>
                <w:lang w:eastAsia="en-US"/>
              </w:rPr>
            </w:pPr>
            <w:r>
              <w:rPr>
                <w:rFonts w:eastAsia="Calibri"/>
                <w:szCs w:val="22"/>
                <w:lang w:eastAsia="en-US"/>
              </w:rPr>
              <w:t xml:space="preserve"> </w:t>
            </w:r>
            <w:r w:rsidRPr="00613AD1">
              <w:rPr>
                <w:rFonts w:eastAsia="Calibri"/>
                <w:szCs w:val="22"/>
                <w:lang w:eastAsia="en-US"/>
              </w:rPr>
              <w:t>Zavedenie systému sociálnej starostlivosti v obci – opatrovateľská služba</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Poskytovanie služieb starostlivosti pre zostarnutých, chorých, telesne postihnutých na zmiernenie dopadu ich situácie a začleňovanie do diania obce.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Realizácia služieb starostlivosti pre cieľové skupiny, tvorba pracovných miest pre opatrovanie v súlade s potrebami, projektom a podmienkami výzvy.</w:t>
            </w:r>
          </w:p>
        </w:tc>
      </w:tr>
    </w:tbl>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37" w:name="_Toc417617002"/>
      <w:bookmarkStart w:id="438" w:name="_Toc478992503"/>
      <w:r w:rsidRPr="00613AD1">
        <w:rPr>
          <w:b/>
          <w:iCs/>
          <w:kern w:val="32"/>
          <w:szCs w:val="28"/>
          <w:lang w:eastAsia="en-US"/>
        </w:rPr>
        <w:t xml:space="preserve">Opatrenie: </w:t>
      </w:r>
      <w:r w:rsidRPr="00613AD1">
        <w:rPr>
          <w:b/>
          <w:iCs/>
          <w:kern w:val="32"/>
          <w:szCs w:val="28"/>
          <w:lang w:eastAsia="en-US"/>
        </w:rPr>
        <w:tab/>
        <w:t>Podpora rozvoja podnikania v obci</w:t>
      </w:r>
      <w:bookmarkEnd w:id="437"/>
      <w:bookmarkEnd w:id="4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Realizácia projektov spolupráce s podnikateľmi</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Potreba rozvoja podnikateľského prostredia a podnikanie v obci spoluprácou na partnerstvách regionálneho rozvoja (Miestna akčná skupina Ipeľ - Hont).</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partneri,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Príprava samosprávy na programy podporujúce regionálny rozvoj prostredníctvom Miestnych akčných skupín, a pod.</w:t>
            </w:r>
          </w:p>
        </w:tc>
      </w:tr>
    </w:tbl>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pageBreakBefore/>
        <w:numPr>
          <w:ilvl w:val="0"/>
          <w:numId w:val="56"/>
        </w:numPr>
        <w:spacing w:before="0" w:after="0"/>
        <w:ind w:left="574" w:hanging="432"/>
        <w:jc w:val="left"/>
        <w:outlineLvl w:val="0"/>
        <w:rPr>
          <w:b/>
          <w:bCs/>
          <w:kern w:val="32"/>
          <w:sz w:val="28"/>
          <w:szCs w:val="32"/>
          <w:lang w:eastAsia="en-US"/>
        </w:rPr>
      </w:pPr>
      <w:bookmarkStart w:id="439" w:name="_Toc417617003"/>
      <w:bookmarkStart w:id="440" w:name="_Toc478992504"/>
      <w:r w:rsidRPr="00613AD1">
        <w:rPr>
          <w:b/>
          <w:bCs/>
          <w:kern w:val="32"/>
          <w:sz w:val="28"/>
          <w:szCs w:val="32"/>
          <w:lang w:eastAsia="en-US"/>
        </w:rPr>
        <w:lastRenderedPageBreak/>
        <w:t xml:space="preserve">Priorita: </w:t>
      </w:r>
      <w:r>
        <w:rPr>
          <w:b/>
          <w:bCs/>
          <w:kern w:val="32"/>
          <w:sz w:val="28"/>
          <w:szCs w:val="32"/>
          <w:lang w:eastAsia="en-US"/>
        </w:rPr>
        <w:tab/>
      </w:r>
      <w:r w:rsidRPr="00613AD1">
        <w:rPr>
          <w:b/>
          <w:bCs/>
          <w:kern w:val="32"/>
          <w:sz w:val="28"/>
          <w:szCs w:val="32"/>
          <w:lang w:eastAsia="en-US"/>
        </w:rPr>
        <w:tab/>
        <w:t>Ochrana a tvorba životného prostredia</w:t>
      </w:r>
      <w:bookmarkEnd w:id="439"/>
      <w:bookmarkEnd w:id="440"/>
      <w:r w:rsidRPr="00613AD1">
        <w:rPr>
          <w:b/>
          <w:bCs/>
          <w:kern w:val="32"/>
          <w:sz w:val="28"/>
          <w:szCs w:val="32"/>
          <w:lang w:eastAsia="en-US"/>
        </w:rPr>
        <w:t xml:space="preserve"> </w:t>
      </w:r>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41" w:name="_Toc417617004"/>
      <w:bookmarkStart w:id="442" w:name="_Toc478992505"/>
      <w:r w:rsidRPr="00613AD1">
        <w:rPr>
          <w:b/>
          <w:iCs/>
          <w:kern w:val="32"/>
          <w:szCs w:val="28"/>
          <w:lang w:eastAsia="en-US"/>
        </w:rPr>
        <w:t xml:space="preserve">Opatrenie: </w:t>
      </w:r>
      <w:r w:rsidRPr="00613AD1">
        <w:rPr>
          <w:b/>
          <w:iCs/>
          <w:kern w:val="32"/>
          <w:szCs w:val="28"/>
          <w:lang w:eastAsia="en-US"/>
        </w:rPr>
        <w:tab/>
        <w:t>Podpora ochrany životného prostredia v obci</w:t>
      </w:r>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0"/>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Odstraňovanie nelegálnych skládok odpadu</w:t>
            </w:r>
          </w:p>
        </w:tc>
      </w:tr>
      <w:tr w:rsidR="00613AD1" w:rsidRPr="00613AD1" w:rsidTr="00E216CD">
        <w:trPr>
          <w:trHeight w:val="647"/>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Odstraňovanie čiernych skládok odpadu v obci aj mimo obce, prijatie opatrení na zamedzovanie ich tvorby</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407"/>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125.000,-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16"/>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zástupcovia znečisťovateľov, kontrolné orgány obce</w:t>
            </w:r>
          </w:p>
        </w:tc>
      </w:tr>
      <w:tr w:rsidR="00613AD1" w:rsidRPr="00613AD1" w:rsidTr="00E216CD">
        <w:trPr>
          <w:trHeight w:val="68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zlikvidovaných nelegálnych skládok odpadu, množstvo odprataného a separovaného odpadu, a pod.</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 a vybavenie zberného dvora</w:t>
            </w:r>
          </w:p>
        </w:tc>
      </w:tr>
      <w:tr w:rsidR="00613AD1" w:rsidRPr="00613AD1" w:rsidTr="00E216CD">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Tvorba prostredia pre zber a separovanie TKO, vybudovanie kompostoviska</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429"/>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200.000,-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Množstvo zozbieraného odpadu, vybudovaný zberný dvor, technologické vybavenie a zabezpečenie prevádzky, a pod.</w:t>
            </w:r>
          </w:p>
        </w:tc>
      </w:tr>
    </w:tbl>
    <w:p w:rsidR="00613AD1" w:rsidRDefault="00613AD1" w:rsidP="00613AD1">
      <w:pPr>
        <w:spacing w:before="0" w:after="0"/>
        <w:ind w:firstLine="0"/>
        <w:rPr>
          <w:rFonts w:eastAsia="Calibri"/>
          <w:szCs w:val="22"/>
          <w:lang w:eastAsia="en-US"/>
        </w:rPr>
      </w:pPr>
    </w:p>
    <w:p w:rsidR="00613AD1" w:rsidRDefault="00613AD1" w:rsidP="00613AD1">
      <w:pPr>
        <w:spacing w:before="0" w:after="0"/>
        <w:ind w:firstLine="0"/>
        <w:rPr>
          <w:rFonts w:eastAsia="Calibri"/>
          <w:szCs w:val="22"/>
          <w:lang w:eastAsia="en-US"/>
        </w:rPr>
      </w:pPr>
    </w:p>
    <w:p w:rsidR="00613AD1" w:rsidRDefault="00613AD1" w:rsidP="00613AD1">
      <w:pPr>
        <w:spacing w:before="0" w:after="0"/>
        <w:ind w:firstLine="0"/>
        <w:rPr>
          <w:rFonts w:eastAsia="Calibri"/>
          <w:szCs w:val="22"/>
          <w:lang w:eastAsia="en-US"/>
        </w:rPr>
      </w:pPr>
    </w:p>
    <w:p w:rsidR="00613AD1" w:rsidRDefault="00613AD1" w:rsidP="00613AD1">
      <w:pPr>
        <w:spacing w:before="0" w:after="0"/>
        <w:ind w:firstLine="0"/>
        <w:rPr>
          <w:rFonts w:eastAsia="Calibri"/>
          <w:szCs w:val="22"/>
          <w:lang w:eastAsia="en-US"/>
        </w:rPr>
      </w:pPr>
    </w:p>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11" w:hanging="11"/>
              <w:rPr>
                <w:rFonts w:eastAsia="Calibri"/>
                <w:szCs w:val="22"/>
                <w:lang w:eastAsia="en-US"/>
              </w:rPr>
            </w:pPr>
            <w:r w:rsidRPr="00613AD1">
              <w:rPr>
                <w:rFonts w:eastAsia="Calibri"/>
                <w:szCs w:val="22"/>
                <w:lang w:eastAsia="en-US"/>
              </w:rPr>
              <w:t xml:space="preserve">Vybudovanie skládky biologicky rozložiteľného komunálneho odpadu – </w:t>
            </w:r>
            <w:proofErr w:type="spellStart"/>
            <w:r w:rsidRPr="00613AD1">
              <w:rPr>
                <w:rFonts w:eastAsia="Calibri"/>
                <w:szCs w:val="22"/>
                <w:lang w:eastAsia="en-US"/>
              </w:rPr>
              <w:t>kompostárne</w:t>
            </w:r>
            <w:proofErr w:type="spellEnd"/>
          </w:p>
        </w:tc>
      </w:tr>
      <w:tr w:rsidR="00613AD1" w:rsidRPr="00613AD1" w:rsidTr="00E216CD">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Tvorba prostredia pre vybudovanie kompostoviska na spracovanie biologického odpadu domácností</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429"/>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Vybudované kompostovisko, množstvo zozbieraného odpadu, technologické vybavenie a zabezpečenie prevádzky, a pod.</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Zakúpenie zberného vozidla</w:t>
            </w:r>
          </w:p>
        </w:tc>
      </w:tr>
      <w:tr w:rsidR="00613AD1" w:rsidRPr="00613AD1" w:rsidTr="00E216CD">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Zakúpenie zberného vozidla pre efektívny zber odpadu na jeho následnú likvidáciu alebo spracovanie.</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429"/>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kontrolné orgány obce</w:t>
            </w:r>
          </w:p>
        </w:tc>
      </w:tr>
      <w:tr w:rsidR="00613AD1" w:rsidRPr="00613AD1" w:rsidTr="00E216CD">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Zakúpené zberné vozidlo, vozíky, prívesy, ktoré spĺňajú parametre a normy v súlade s potrebami a výzvou.</w:t>
            </w:r>
          </w:p>
        </w:tc>
      </w:tr>
    </w:tbl>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43" w:name="_Toc417617005"/>
      <w:bookmarkStart w:id="444" w:name="_Toc478992506"/>
      <w:r w:rsidRPr="00613AD1">
        <w:rPr>
          <w:b/>
          <w:iCs/>
          <w:kern w:val="32"/>
          <w:szCs w:val="28"/>
          <w:lang w:eastAsia="en-US"/>
        </w:rPr>
        <w:t xml:space="preserve">Opatrenie: </w:t>
      </w:r>
      <w:r w:rsidRPr="00613AD1">
        <w:rPr>
          <w:b/>
          <w:iCs/>
          <w:kern w:val="32"/>
          <w:szCs w:val="28"/>
          <w:lang w:eastAsia="en-US"/>
        </w:rPr>
        <w:tab/>
        <w:t>Rozvoj a budovanie životného prostredia v obci</w:t>
      </w:r>
      <w:bookmarkEnd w:id="443"/>
      <w:bookmarkEnd w:id="4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613AD1">
        <w:trPr>
          <w:trHeight w:val="575"/>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 oddychových zón</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Budovanie a údržba oddychových zón v rôznych častiach obce pre potreby obyvateľov obce, návštevníkov a turistov</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lastRenderedPageBreak/>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378"/>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25.000,-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stavby,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vybudovaných oddychových zón, upravené okolie oddychových zón, a pod.</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bookmarkStart w:id="445" w:name="_Toc417617006"/>
            <w:r w:rsidRPr="00613AD1">
              <w:rPr>
                <w:rFonts w:eastAsia="Calibri"/>
                <w:szCs w:val="22"/>
                <w:lang w:eastAsia="en-US"/>
              </w:rPr>
              <w:t>Výsadba a ochrana zelene</w:t>
            </w:r>
            <w:bookmarkEnd w:id="445"/>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Budovanie a údržba parčíkov a výsadba zelene v rôznych častiach obce pre potreby skrášlenia a rastu životnej úrovne obyvateľov obce, návštevníkov a turistov</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15.000,-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dodávateľ zelene,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vybudovaných parčíkov a zelených plôch, upravené okolie parčíkov a zelených plôch, a pod.</w:t>
            </w:r>
          </w:p>
        </w:tc>
      </w:tr>
    </w:tbl>
    <w:p w:rsidR="00613AD1" w:rsidRPr="00613AD1" w:rsidRDefault="00613AD1" w:rsidP="00613AD1">
      <w:pPr>
        <w:spacing w:before="0" w:after="0"/>
        <w:ind w:firstLine="0"/>
        <w:rPr>
          <w:rFonts w:eastAsia="Calibri"/>
          <w:szCs w:val="22"/>
          <w:lang w:eastAsia="en-US"/>
        </w:rPr>
      </w:pPr>
    </w:p>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pageBreakBefore/>
        <w:numPr>
          <w:ilvl w:val="0"/>
          <w:numId w:val="56"/>
        </w:numPr>
        <w:spacing w:before="0" w:after="0"/>
        <w:ind w:left="574" w:hanging="432"/>
        <w:jc w:val="left"/>
        <w:outlineLvl w:val="0"/>
        <w:rPr>
          <w:b/>
          <w:bCs/>
          <w:kern w:val="32"/>
          <w:sz w:val="28"/>
          <w:szCs w:val="32"/>
          <w:lang w:eastAsia="en-US"/>
        </w:rPr>
      </w:pPr>
      <w:bookmarkStart w:id="446" w:name="_Toc417617007"/>
      <w:bookmarkStart w:id="447" w:name="_Toc478992507"/>
      <w:r w:rsidRPr="00613AD1">
        <w:rPr>
          <w:b/>
          <w:bCs/>
          <w:kern w:val="32"/>
          <w:sz w:val="28"/>
          <w:szCs w:val="32"/>
          <w:lang w:eastAsia="en-US"/>
        </w:rPr>
        <w:lastRenderedPageBreak/>
        <w:t>Priorita:</w:t>
      </w:r>
      <w:r w:rsidRPr="00613AD1">
        <w:rPr>
          <w:b/>
          <w:bCs/>
          <w:kern w:val="32"/>
          <w:sz w:val="28"/>
          <w:szCs w:val="32"/>
          <w:lang w:eastAsia="en-US"/>
        </w:rPr>
        <w:tab/>
      </w:r>
      <w:r>
        <w:rPr>
          <w:b/>
          <w:bCs/>
          <w:kern w:val="32"/>
          <w:sz w:val="28"/>
          <w:szCs w:val="32"/>
          <w:lang w:eastAsia="en-US"/>
        </w:rPr>
        <w:tab/>
      </w:r>
      <w:r w:rsidRPr="00613AD1">
        <w:rPr>
          <w:b/>
          <w:bCs/>
          <w:kern w:val="32"/>
          <w:sz w:val="28"/>
          <w:szCs w:val="32"/>
          <w:lang w:eastAsia="en-US"/>
        </w:rPr>
        <w:t>Rozvoj turizmu a cestovného ruchu</w:t>
      </w:r>
      <w:bookmarkEnd w:id="446"/>
      <w:bookmarkEnd w:id="447"/>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48" w:name="_Toc417617008"/>
      <w:bookmarkStart w:id="449" w:name="_Toc478992508"/>
      <w:r w:rsidRPr="00613AD1">
        <w:rPr>
          <w:b/>
          <w:iCs/>
          <w:kern w:val="32"/>
          <w:szCs w:val="28"/>
          <w:lang w:eastAsia="en-US"/>
        </w:rPr>
        <w:t xml:space="preserve">Opatrenie: </w:t>
      </w:r>
      <w:r w:rsidRPr="00613AD1">
        <w:rPr>
          <w:b/>
          <w:iCs/>
          <w:kern w:val="32"/>
          <w:szCs w:val="28"/>
          <w:lang w:eastAsia="en-US"/>
        </w:rPr>
        <w:tab/>
        <w:t>Budovanie turistickej infraštruktúry</w:t>
      </w:r>
      <w:bookmarkEnd w:id="448"/>
      <w:bookmarkEnd w:id="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0"/>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 cyklotrasy</w:t>
            </w:r>
          </w:p>
        </w:tc>
      </w:tr>
      <w:tr w:rsidR="00613AD1" w:rsidRPr="00613AD1" w:rsidTr="00E216CD">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 cyklotrasy pre potrebu rekreácie a relaxu občanov, návštevníkov a turistov v obci a okolí</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30.000,-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osoba zodpovedná za šport a kultúru, dodávateľ stavby, kontrolné orgány obce</w:t>
            </w:r>
          </w:p>
        </w:tc>
      </w:tr>
      <w:tr w:rsidR="00613AD1" w:rsidRPr="00613AD1" w:rsidTr="00E216CD">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vybudovaných a udržiavaných cyklistických chodníkov a informačných tabúľ, aktualizácia oznamov, výziev , a pod.</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Vybudovanie výhľadne v spolupráci s partnerom z Maďarska</w:t>
            </w:r>
          </w:p>
        </w:tc>
      </w:tr>
      <w:tr w:rsidR="00613AD1" w:rsidRPr="00613AD1" w:rsidTr="00E216CD">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Vybudovanie výhľadne v spolupráci s partnerom z Maďarska pre potrebu rekreácie a relaxu občanov, návštevníkov a turistov v obci a okolí</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osoba zodpovedná za turizmus a kultúru, kontrolné orgány obce</w:t>
            </w:r>
          </w:p>
        </w:tc>
      </w:tr>
      <w:tr w:rsidR="00613AD1" w:rsidRPr="00613AD1" w:rsidTr="00E216CD">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vybudovaných a udržiavaných atrakcií a informačných tabúľ, aktualizácia oznamov, výziev , a pod.</w:t>
            </w:r>
          </w:p>
        </w:tc>
      </w:tr>
    </w:tbl>
    <w:p w:rsidR="00613AD1" w:rsidRDefault="00613AD1" w:rsidP="00613AD1">
      <w:pPr>
        <w:spacing w:before="0" w:after="0"/>
        <w:ind w:firstLine="0"/>
        <w:rPr>
          <w:rFonts w:eastAsia="Calibri"/>
          <w:szCs w:val="22"/>
          <w:lang w:eastAsia="en-US"/>
        </w:rPr>
      </w:pPr>
    </w:p>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50" w:name="_Toc417617009"/>
      <w:bookmarkStart w:id="451" w:name="_Toc478992509"/>
      <w:r w:rsidRPr="00613AD1">
        <w:rPr>
          <w:b/>
          <w:iCs/>
          <w:kern w:val="32"/>
          <w:szCs w:val="28"/>
          <w:lang w:eastAsia="en-US"/>
        </w:rPr>
        <w:lastRenderedPageBreak/>
        <w:t xml:space="preserve">Opatrenie: </w:t>
      </w:r>
      <w:r w:rsidRPr="00613AD1">
        <w:rPr>
          <w:b/>
          <w:iCs/>
          <w:kern w:val="32"/>
          <w:szCs w:val="28"/>
          <w:lang w:eastAsia="en-US"/>
        </w:rPr>
        <w:tab/>
        <w:t>Rozvoj služieb v oblasti turizmu a cestovného ruchu</w:t>
      </w:r>
      <w:bookmarkEnd w:id="450"/>
      <w:bookmarkEnd w:id="4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Rozvoj turistiky a agroturistiky</w:t>
            </w:r>
          </w:p>
        </w:tc>
      </w:tr>
      <w:tr w:rsidR="00613AD1" w:rsidRPr="00613AD1" w:rsidTr="00E216CD">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 xml:space="preserve">Rozvoj turistiky a agroturistiky (rybolov, </w:t>
            </w:r>
            <w:proofErr w:type="spellStart"/>
            <w:r w:rsidRPr="00613AD1">
              <w:rPr>
                <w:rFonts w:eastAsia="Calibri"/>
                <w:szCs w:val="22"/>
                <w:lang w:eastAsia="en-US"/>
              </w:rPr>
              <w:t>výhľadňa</w:t>
            </w:r>
            <w:proofErr w:type="spellEnd"/>
            <w:r w:rsidRPr="00613AD1">
              <w:rPr>
                <w:rFonts w:eastAsia="Calibri"/>
                <w:szCs w:val="22"/>
                <w:lang w:eastAsia="en-US"/>
              </w:rPr>
              <w:t>) pre potrebu relaxácie a vyžitia občanov, návštevníkov v obci a okolí, prezentácia a ponuka vidieckeho turizmu</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osoba zodpovedná za cestovný ruch, projektový manažér, kontrolné orgány obce</w:t>
            </w:r>
          </w:p>
        </w:tc>
      </w:tr>
      <w:tr w:rsidR="00613AD1" w:rsidRPr="00613AD1" w:rsidTr="00E216CD">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vytvorených služieb turistiky a agroturistiky v oblasti rozvoja cestovného ruchu a pokrytia jeho potrieb , a pod.</w:t>
            </w:r>
          </w:p>
        </w:tc>
      </w:tr>
    </w:tbl>
    <w:p w:rsidR="00613AD1" w:rsidRPr="00613AD1" w:rsidRDefault="00613AD1" w:rsidP="00613AD1">
      <w:pPr>
        <w:keepNext/>
        <w:keepLines/>
        <w:pageBreakBefore/>
        <w:numPr>
          <w:ilvl w:val="0"/>
          <w:numId w:val="56"/>
        </w:numPr>
        <w:spacing w:before="0" w:after="0"/>
        <w:ind w:left="574" w:hanging="432"/>
        <w:jc w:val="left"/>
        <w:outlineLvl w:val="0"/>
        <w:rPr>
          <w:b/>
          <w:bCs/>
          <w:kern w:val="32"/>
          <w:sz w:val="28"/>
          <w:szCs w:val="32"/>
          <w:lang w:eastAsia="en-US"/>
        </w:rPr>
      </w:pPr>
      <w:bookmarkStart w:id="452" w:name="_Toc417617010"/>
      <w:bookmarkStart w:id="453" w:name="_Toc478992510"/>
      <w:r w:rsidRPr="00613AD1">
        <w:rPr>
          <w:b/>
          <w:bCs/>
          <w:kern w:val="32"/>
          <w:sz w:val="28"/>
          <w:szCs w:val="32"/>
          <w:lang w:eastAsia="en-US"/>
        </w:rPr>
        <w:lastRenderedPageBreak/>
        <w:t>Priorita:</w:t>
      </w:r>
      <w:r w:rsidRPr="00613AD1">
        <w:rPr>
          <w:b/>
          <w:bCs/>
          <w:kern w:val="32"/>
          <w:sz w:val="28"/>
          <w:szCs w:val="32"/>
          <w:lang w:eastAsia="en-US"/>
        </w:rPr>
        <w:tab/>
      </w:r>
      <w:r>
        <w:rPr>
          <w:b/>
          <w:bCs/>
          <w:kern w:val="32"/>
          <w:sz w:val="28"/>
          <w:szCs w:val="32"/>
          <w:lang w:eastAsia="en-US"/>
        </w:rPr>
        <w:tab/>
      </w:r>
      <w:r w:rsidRPr="00613AD1">
        <w:rPr>
          <w:b/>
          <w:bCs/>
          <w:kern w:val="32"/>
          <w:sz w:val="28"/>
          <w:szCs w:val="32"/>
          <w:lang w:eastAsia="en-US"/>
        </w:rPr>
        <w:t>Podpora propagácie a informovanosti obce</w:t>
      </w:r>
      <w:bookmarkEnd w:id="452"/>
      <w:bookmarkEnd w:id="453"/>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54" w:name="_Toc417617011"/>
      <w:bookmarkStart w:id="455" w:name="_Toc478992511"/>
      <w:r w:rsidRPr="00613AD1">
        <w:rPr>
          <w:b/>
          <w:iCs/>
          <w:kern w:val="32"/>
          <w:szCs w:val="28"/>
          <w:lang w:eastAsia="en-US"/>
        </w:rPr>
        <w:t xml:space="preserve">Opatrenie: </w:t>
      </w:r>
      <w:r w:rsidRPr="00613AD1">
        <w:rPr>
          <w:b/>
          <w:iCs/>
          <w:kern w:val="32"/>
          <w:szCs w:val="28"/>
          <w:lang w:eastAsia="en-US"/>
        </w:rPr>
        <w:tab/>
        <w:t xml:space="preserve">Tvorba propagácie a podmienok pre efektívnu informovanosť </w:t>
      </w:r>
      <w:r w:rsidRPr="00613AD1">
        <w:rPr>
          <w:b/>
          <w:iCs/>
          <w:kern w:val="32"/>
          <w:szCs w:val="28"/>
          <w:lang w:eastAsia="en-US"/>
        </w:rPr>
        <w:tab/>
      </w:r>
      <w:r w:rsidRPr="00613AD1">
        <w:rPr>
          <w:b/>
          <w:iCs/>
          <w:kern w:val="32"/>
          <w:szCs w:val="28"/>
          <w:lang w:eastAsia="en-US"/>
        </w:rPr>
        <w:tab/>
      </w:r>
      <w:r>
        <w:rPr>
          <w:b/>
          <w:iCs/>
          <w:kern w:val="32"/>
          <w:szCs w:val="28"/>
          <w:lang w:eastAsia="en-US"/>
        </w:rPr>
        <w:tab/>
      </w:r>
      <w:r w:rsidRPr="00613AD1">
        <w:rPr>
          <w:b/>
          <w:iCs/>
          <w:kern w:val="32"/>
          <w:szCs w:val="28"/>
          <w:lang w:eastAsia="en-US"/>
        </w:rPr>
        <w:t>medzi obyvateľmi obce, samosprávou a inými subjektmi</w:t>
      </w:r>
      <w:bookmarkEnd w:id="454"/>
      <w:bookmarkEnd w:id="4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0"/>
                <w:numId w:val="54"/>
              </w:numPr>
              <w:spacing w:before="0" w:after="0"/>
              <w:rPr>
                <w:rFonts w:eastAsia="Calibri"/>
                <w:vanish/>
                <w:szCs w:val="22"/>
                <w:lang w:eastAsia="en-US"/>
              </w:rPr>
            </w:pPr>
          </w:p>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Skvalitnenie poskytovania informácií na verejných tabuliach</w:t>
            </w:r>
          </w:p>
        </w:tc>
      </w:tr>
      <w:tr w:rsidR="00613AD1" w:rsidRPr="00613AD1" w:rsidTr="00E216CD">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Skvalitnenie poskytovania informácií na verejných tabuliach Budovanie a údržba verejných tabúľ pre potrebu informovanosti občanov, návštevníkov a turistov o dianí v obci a okolí</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osoba zodpovedná za informovanie, kontrolné orgány obce</w:t>
            </w:r>
          </w:p>
        </w:tc>
      </w:tr>
      <w:tr w:rsidR="00613AD1" w:rsidRPr="00613AD1" w:rsidTr="00E216CD">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vybudovaných a udržiavaných verejných informačných tabúľ, aktualizácia oznamov, výziev a VZN, a pod.</w:t>
            </w:r>
          </w:p>
        </w:tc>
      </w:tr>
    </w:tbl>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Tvorba a vydanie propagačných materiálov pre obyvateľov</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Tvorba a vydanie propagačných materiálov pre obyvateľov. Tvorba a distribúcia tlačených a elektronických materiálov pre spropagovanie zaujímavostí a oznamov pre širokú verejnosť v obci</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dodávateľ propagačných materiálov, osoba zodpovedná za informovanie,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vytvorených propagačných materiálov (tlačených, elektronických), a pod.</w:t>
            </w:r>
          </w:p>
        </w:tc>
      </w:tr>
    </w:tbl>
    <w:p w:rsidR="00613AD1" w:rsidRDefault="00613AD1" w:rsidP="00613AD1">
      <w:pPr>
        <w:spacing w:before="0" w:after="0"/>
        <w:ind w:firstLine="0"/>
        <w:rPr>
          <w:rFonts w:eastAsia="Calibri"/>
          <w:szCs w:val="22"/>
          <w:lang w:eastAsia="en-US"/>
        </w:rPr>
      </w:pPr>
    </w:p>
    <w:p w:rsidR="00613AD1" w:rsidRDefault="00613AD1" w:rsidP="00613AD1">
      <w:pPr>
        <w:spacing w:before="0" w:after="0"/>
        <w:ind w:firstLine="0"/>
        <w:rPr>
          <w:rFonts w:eastAsia="Calibri"/>
          <w:szCs w:val="22"/>
          <w:lang w:eastAsia="en-US"/>
        </w:rPr>
      </w:pPr>
    </w:p>
    <w:p w:rsidR="00613AD1" w:rsidRDefault="00613AD1" w:rsidP="00613AD1">
      <w:pPr>
        <w:spacing w:before="0" w:after="0"/>
        <w:ind w:firstLine="0"/>
        <w:rPr>
          <w:rFonts w:eastAsia="Calibri"/>
          <w:szCs w:val="22"/>
          <w:lang w:eastAsia="en-US"/>
        </w:rPr>
      </w:pPr>
    </w:p>
    <w:p w:rsidR="00613AD1" w:rsidRDefault="00613AD1" w:rsidP="00613AD1">
      <w:pPr>
        <w:spacing w:before="0" w:after="0"/>
        <w:ind w:firstLine="0"/>
        <w:rPr>
          <w:rFonts w:eastAsia="Calibri"/>
          <w:szCs w:val="22"/>
          <w:lang w:eastAsia="en-US"/>
        </w:rPr>
      </w:pPr>
    </w:p>
    <w:p w:rsidR="00613AD1" w:rsidRPr="00613AD1" w:rsidRDefault="00613AD1" w:rsidP="00613AD1">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lastRenderedPageBreak/>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Tvorba a aktualizácia web stránky</w:t>
            </w:r>
          </w:p>
        </w:tc>
      </w:tr>
      <w:tr w:rsidR="00613AD1" w:rsidRPr="00613AD1" w:rsidTr="00E216CD">
        <w:trPr>
          <w:trHeight w:val="1147"/>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Tvorba a aktualizácia web stránky obce pre potrebu internetovej informovanosti širokej verejnosti, tvorba štandardnej web stránky pre zabezpečenie chodu a zverejňovania údajov (povinných aj informatívnych)</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5.000,-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679"/>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projektový manažment, osoba zodpovedná za informovanie,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Web stránka obce, jej naplnenie a aktualizácie, a pod.</w:t>
            </w:r>
          </w:p>
        </w:tc>
      </w:tr>
    </w:tbl>
    <w:p w:rsidR="00613AD1" w:rsidRPr="00613AD1" w:rsidRDefault="00613AD1" w:rsidP="00613AD1">
      <w:pPr>
        <w:spacing w:before="0" w:after="0"/>
        <w:ind w:firstLine="0"/>
        <w:rPr>
          <w:rFonts w:eastAsia="Calibri"/>
          <w:szCs w:val="22"/>
          <w:lang w:eastAsia="en-US"/>
        </w:rPr>
      </w:pPr>
    </w:p>
    <w:p w:rsidR="00613AD1" w:rsidRPr="00613AD1" w:rsidRDefault="00613AD1" w:rsidP="00613AD1">
      <w:pPr>
        <w:keepNext/>
        <w:keepLines/>
        <w:numPr>
          <w:ilvl w:val="1"/>
          <w:numId w:val="56"/>
        </w:numPr>
        <w:spacing w:before="360" w:after="240"/>
        <w:ind w:left="718" w:hanging="576"/>
        <w:jc w:val="left"/>
        <w:outlineLvl w:val="1"/>
        <w:rPr>
          <w:b/>
          <w:iCs/>
          <w:kern w:val="32"/>
          <w:szCs w:val="28"/>
          <w:lang w:eastAsia="en-US"/>
        </w:rPr>
      </w:pPr>
      <w:bookmarkStart w:id="456" w:name="_Toc417617012"/>
      <w:bookmarkStart w:id="457" w:name="_Toc478992512"/>
      <w:r w:rsidRPr="00613AD1">
        <w:rPr>
          <w:b/>
          <w:iCs/>
          <w:kern w:val="32"/>
          <w:szCs w:val="28"/>
          <w:lang w:eastAsia="en-US"/>
        </w:rPr>
        <w:t>Opatrenie:</w:t>
      </w:r>
      <w:r w:rsidRPr="00613AD1">
        <w:rPr>
          <w:b/>
          <w:iCs/>
          <w:kern w:val="32"/>
          <w:szCs w:val="28"/>
          <w:lang w:eastAsia="en-US"/>
        </w:rPr>
        <w:tab/>
        <w:t xml:space="preserve">Tvorba propagácie a podmienok efektívnej informovanosti pre </w:t>
      </w:r>
      <w:r w:rsidRPr="00613AD1">
        <w:rPr>
          <w:b/>
          <w:iCs/>
          <w:kern w:val="32"/>
          <w:szCs w:val="28"/>
          <w:lang w:eastAsia="en-US"/>
        </w:rPr>
        <w:tab/>
      </w:r>
      <w:r w:rsidRPr="00613AD1">
        <w:rPr>
          <w:b/>
          <w:iCs/>
          <w:kern w:val="32"/>
          <w:szCs w:val="28"/>
          <w:lang w:eastAsia="en-US"/>
        </w:rPr>
        <w:tab/>
      </w:r>
      <w:r>
        <w:rPr>
          <w:b/>
          <w:iCs/>
          <w:kern w:val="32"/>
          <w:szCs w:val="28"/>
          <w:lang w:eastAsia="en-US"/>
        </w:rPr>
        <w:tab/>
      </w:r>
      <w:r w:rsidRPr="00613AD1">
        <w:rPr>
          <w:b/>
          <w:iCs/>
          <w:kern w:val="32"/>
          <w:szCs w:val="28"/>
          <w:lang w:eastAsia="en-US"/>
        </w:rPr>
        <w:t>turistov a návštevníkov obce</w:t>
      </w:r>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381"/>
        <w:gridCol w:w="1382"/>
        <w:gridCol w:w="1382"/>
        <w:gridCol w:w="1382"/>
        <w:gridCol w:w="1382"/>
      </w:tblGrid>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numPr>
                <w:ilvl w:val="1"/>
                <w:numId w:val="54"/>
              </w:numPr>
              <w:spacing w:before="0" w:after="0"/>
              <w:rPr>
                <w:rFonts w:eastAsia="Calibri"/>
                <w:vanish/>
                <w:szCs w:val="22"/>
                <w:lang w:eastAsia="en-US"/>
              </w:rPr>
            </w:pPr>
          </w:p>
          <w:p w:rsidR="00613AD1" w:rsidRPr="00613AD1" w:rsidRDefault="00613AD1" w:rsidP="00613AD1">
            <w:pPr>
              <w:numPr>
                <w:ilvl w:val="2"/>
                <w:numId w:val="54"/>
              </w:numPr>
              <w:spacing w:before="0" w:after="0"/>
              <w:ind w:left="436"/>
              <w:rPr>
                <w:rFonts w:eastAsia="Calibri"/>
                <w:szCs w:val="22"/>
                <w:lang w:eastAsia="en-US"/>
              </w:rPr>
            </w:pPr>
            <w:r w:rsidRPr="00613AD1">
              <w:rPr>
                <w:rFonts w:eastAsia="Calibri"/>
                <w:szCs w:val="22"/>
                <w:lang w:eastAsia="en-US"/>
              </w:rPr>
              <w:t>Tvorba propagačných materiálov pre návštevníkov a turistov</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Tvorba propagačných materiálov pre návštevníkov a turistov. Tvorba a distribúcia tlačených a elektronických materiálov pre spropagovanie zaujímavostí a oznamov pre širokú verejnosť v obci</w:t>
            </w:r>
          </w:p>
        </w:tc>
      </w:tr>
      <w:tr w:rsidR="00613AD1" w:rsidRPr="00613AD1" w:rsidTr="00E216CD">
        <w:trPr>
          <w:trHeight w:val="465"/>
          <w:jc w:val="center"/>
        </w:trPr>
        <w:tc>
          <w:tcPr>
            <w:tcW w:w="1853" w:type="dxa"/>
            <w:vMerge w:val="restart"/>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r w:rsidRPr="00613AD1">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szCs w:val="22"/>
                <w:lang w:eastAsia="en-US"/>
              </w:rPr>
            </w:pPr>
            <w:r w:rsidRPr="00613AD1">
              <w:rPr>
                <w:rFonts w:eastAsia="Calibri"/>
                <w:szCs w:val="22"/>
                <w:lang w:eastAsia="en-US"/>
              </w:rPr>
              <w:t>Iné</w:t>
            </w:r>
          </w:p>
        </w:tc>
      </w:tr>
      <w:tr w:rsidR="00613AD1" w:rsidRPr="00613AD1" w:rsidTr="00E216CD">
        <w:trPr>
          <w:trHeight w:val="284"/>
          <w:jc w:val="center"/>
        </w:trPr>
        <w:tc>
          <w:tcPr>
            <w:tcW w:w="1853" w:type="dxa"/>
            <w:vMerge/>
            <w:tcBorders>
              <w:left w:val="single" w:sz="4" w:space="0" w:color="auto"/>
              <w:right w:val="single" w:sz="4" w:space="0" w:color="auto"/>
            </w:tcBorders>
            <w:vAlign w:val="center"/>
          </w:tcPr>
          <w:p w:rsidR="00613AD1" w:rsidRPr="00613AD1" w:rsidRDefault="00613AD1" w:rsidP="00613AD1">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613AD1" w:rsidRPr="00613AD1" w:rsidRDefault="00613AD1" w:rsidP="00613AD1">
            <w:pPr>
              <w:spacing w:before="0" w:after="0"/>
              <w:ind w:firstLine="0"/>
              <w:jc w:val="center"/>
              <w:rPr>
                <w:rFonts w:eastAsia="Calibri"/>
                <w:b/>
                <w:caps/>
                <w:szCs w:val="22"/>
                <w:lang w:eastAsia="en-US"/>
              </w:rPr>
            </w:pPr>
            <w:r w:rsidRPr="00613AD1">
              <w:rPr>
                <w:rFonts w:eastAsia="Calibri"/>
                <w:b/>
                <w:caps/>
                <w:szCs w:val="22"/>
                <w:lang w:eastAsia="en-US"/>
              </w:rPr>
              <w:t>x</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6.000,- €</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Pracovníci obce, dodávateľ propagačných materiálov, osoba zodpovedná za informovanie, kontrolné orgány obce</w:t>
            </w:r>
          </w:p>
        </w:tc>
      </w:tr>
      <w:tr w:rsidR="00613AD1" w:rsidRPr="00613AD1" w:rsidTr="00E216CD">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b/>
                <w:szCs w:val="22"/>
                <w:lang w:eastAsia="en-US"/>
              </w:rPr>
            </w:pPr>
            <w:r w:rsidRPr="00613AD1">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613AD1" w:rsidRPr="00613AD1" w:rsidRDefault="00613AD1" w:rsidP="00613AD1">
            <w:pPr>
              <w:spacing w:before="0" w:after="0"/>
              <w:ind w:firstLine="0"/>
              <w:rPr>
                <w:rFonts w:eastAsia="Calibri"/>
                <w:szCs w:val="22"/>
                <w:lang w:eastAsia="en-US"/>
              </w:rPr>
            </w:pPr>
            <w:r w:rsidRPr="00613AD1">
              <w:rPr>
                <w:rFonts w:eastAsia="Calibri"/>
                <w:szCs w:val="22"/>
                <w:lang w:eastAsia="en-US"/>
              </w:rPr>
              <w:t>Počet vytvorených propagačných materiálov pre návštevníkov a turistov (tlačených, elektronických), a pod.</w:t>
            </w:r>
          </w:p>
        </w:tc>
      </w:tr>
    </w:tbl>
    <w:p w:rsidR="00613AD1" w:rsidRPr="00613AD1" w:rsidRDefault="00613AD1" w:rsidP="00613AD1">
      <w:pPr>
        <w:spacing w:before="0" w:after="0"/>
        <w:ind w:firstLine="0"/>
        <w:rPr>
          <w:rFonts w:eastAsia="Calibri"/>
          <w:szCs w:val="22"/>
          <w:lang w:eastAsia="en-US"/>
        </w:rPr>
      </w:pPr>
    </w:p>
    <w:p w:rsidR="00613AD1" w:rsidRDefault="00613AD1">
      <w:pPr>
        <w:spacing w:before="0" w:after="0"/>
        <w:ind w:firstLine="0"/>
        <w:jc w:val="left"/>
        <w:rPr>
          <w:b/>
          <w:iCs/>
          <w:caps/>
          <w:sz w:val="32"/>
          <w:szCs w:val="32"/>
        </w:rPr>
      </w:pPr>
      <w:r>
        <w:br w:type="page"/>
      </w:r>
    </w:p>
    <w:p w:rsidR="00385AF7" w:rsidRDefault="00385AF7" w:rsidP="00FB2F21">
      <w:pPr>
        <w:pStyle w:val="Nadpis1"/>
        <w:numPr>
          <w:ilvl w:val="0"/>
          <w:numId w:val="0"/>
        </w:numPr>
        <w:spacing w:after="0"/>
      </w:pPr>
      <w:bookmarkStart w:id="458" w:name="_Toc478992513"/>
      <w:r w:rsidRPr="00385AF7">
        <w:lastRenderedPageBreak/>
        <w:t xml:space="preserve">FINANČNÉ A PERSONÁLNE </w:t>
      </w:r>
      <w:r w:rsidR="00F10AB3">
        <w:t xml:space="preserve"> </w:t>
      </w:r>
      <w:r w:rsidRPr="00385AF7">
        <w:t xml:space="preserve">ZABEZPEČENIE REALIZÁCIE </w:t>
      </w:r>
      <w:r w:rsidR="00027CD7">
        <w:t>PRO</w:t>
      </w:r>
      <w:bookmarkEnd w:id="458"/>
    </w:p>
    <w:p w:rsidR="00385AF7" w:rsidRPr="00385AF7" w:rsidRDefault="00385AF7" w:rsidP="00385AF7">
      <w:pPr>
        <w:pStyle w:val="Nadpis2"/>
        <w:numPr>
          <w:ilvl w:val="0"/>
          <w:numId w:val="0"/>
        </w:numPr>
        <w:ind w:left="709" w:hanging="709"/>
        <w:rPr>
          <w:sz w:val="4"/>
          <w:szCs w:val="4"/>
        </w:rPr>
      </w:pPr>
    </w:p>
    <w:p w:rsidR="00BD3E5C" w:rsidRPr="00AE04C7" w:rsidRDefault="00BD3E5C" w:rsidP="00FB2F21">
      <w:pPr>
        <w:pStyle w:val="Nadpis1"/>
        <w:spacing w:before="0"/>
      </w:pPr>
      <w:bookmarkStart w:id="459" w:name="_Toc478992514"/>
      <w:r w:rsidRPr="00AE04C7">
        <w:t xml:space="preserve">Zabezpečenie realizácie </w:t>
      </w:r>
      <w:r w:rsidR="00027CD7">
        <w:t>PRO</w:t>
      </w:r>
      <w:bookmarkEnd w:id="365"/>
      <w:bookmarkEnd w:id="366"/>
      <w:bookmarkEnd w:id="367"/>
      <w:bookmarkEnd w:id="368"/>
      <w:bookmarkEnd w:id="369"/>
      <w:bookmarkEnd w:id="370"/>
      <w:bookmarkEnd w:id="459"/>
    </w:p>
    <w:p w:rsidR="00BD3E5C" w:rsidRPr="00891A2A" w:rsidRDefault="00455AEA" w:rsidP="00BD3E5C">
      <w:r w:rsidRPr="00891A2A">
        <w:t xml:space="preserve">Zodpovednou za vypracovanie, schvaľovanie, realizáciu a vyhodnocovanie </w:t>
      </w:r>
      <w:proofErr w:type="spellStart"/>
      <w:r w:rsidR="00027CD7">
        <w:t>PRO</w:t>
      </w:r>
      <w:r w:rsidR="008A6DB4" w:rsidRPr="008A6DB4">
        <w:rPr>
          <w:color w:val="FFFFFF" w:themeColor="background1"/>
        </w:rPr>
        <w:t>.</w:t>
      </w:r>
      <w:r w:rsidRPr="00891A2A">
        <w:t>je</w:t>
      </w:r>
      <w:proofErr w:type="spellEnd"/>
      <w:r w:rsidRPr="00891A2A">
        <w:t xml:space="preserve"> zodpovedná obec, čo určuje </w:t>
      </w:r>
      <w:r w:rsidR="00891A2A" w:rsidRPr="00891A2A">
        <w:t>Zákon NR SR č. 539/2008 Z. z. o podpore regionálneho rozvoja.</w:t>
      </w:r>
      <w:r w:rsidR="00023C3C">
        <w:t xml:space="preserve"> Zámerom implementácie </w:t>
      </w:r>
      <w:r w:rsidR="00027CD7">
        <w:t>PRO</w:t>
      </w:r>
      <w:r w:rsidR="00023C3C">
        <w:t xml:space="preserve"> je realizácia jednotlivých akčných plánov obce, dosiahnutie strategického cieľa a tým naplnenie zadefinovanej vízie. </w:t>
      </w:r>
      <w:r w:rsidR="00023C3C" w:rsidRPr="00023C3C">
        <w:t xml:space="preserve">Uskutočnenie aktivít uvedených v </w:t>
      </w:r>
      <w:r w:rsidR="00027CD7">
        <w:t>PRO</w:t>
      </w:r>
      <w:r w:rsidR="00023C3C" w:rsidRPr="00023C3C">
        <w:t xml:space="preserve"> predpokladá určité finančné a administratívne zabezpečenie na úrovni obce.</w:t>
      </w:r>
    </w:p>
    <w:p w:rsidR="0054695A" w:rsidRDefault="00455AEA" w:rsidP="00455AEA">
      <w:r w:rsidRPr="00455AEA">
        <w:t>Funkčný model strategického plánovania a podpory rozvoja obce je charakteristický</w:t>
      </w:r>
      <w:r w:rsidR="0054695A">
        <w:t>:</w:t>
      </w:r>
    </w:p>
    <w:p w:rsidR="0054695A" w:rsidRDefault="00455AEA" w:rsidP="0054695A">
      <w:pPr>
        <w:pStyle w:val="Nadpis9"/>
      </w:pPr>
      <w:r w:rsidRPr="00455AEA">
        <w:t xml:space="preserve">orientáciou podpory na dosiahnuté efekty, </w:t>
      </w:r>
    </w:p>
    <w:p w:rsidR="0054695A" w:rsidRDefault="00455AEA" w:rsidP="0054695A">
      <w:pPr>
        <w:pStyle w:val="Nadpis9"/>
      </w:pPr>
      <w:r w:rsidRPr="00455AEA">
        <w:t>hierarchickým usporiadaním cieľov</w:t>
      </w:r>
      <w:r w:rsidR="007A4DB8">
        <w:t>,</w:t>
      </w:r>
      <w:r w:rsidRPr="00455AEA">
        <w:t xml:space="preserve"> </w:t>
      </w:r>
    </w:p>
    <w:p w:rsidR="0054695A" w:rsidRDefault="00455AEA" w:rsidP="0054695A">
      <w:pPr>
        <w:pStyle w:val="Nadpis9"/>
      </w:pPr>
      <w:r w:rsidRPr="00455AEA">
        <w:t xml:space="preserve">riadením na základe procesov, </w:t>
      </w:r>
    </w:p>
    <w:p w:rsidR="0054695A" w:rsidRDefault="00455AEA" w:rsidP="0054695A">
      <w:pPr>
        <w:pStyle w:val="Nadpis9"/>
      </w:pPr>
      <w:r w:rsidRPr="00455AEA">
        <w:t xml:space="preserve">permanentným monitorovaním a vyhodnocovaním efektov, </w:t>
      </w:r>
    </w:p>
    <w:p w:rsidR="0054695A" w:rsidRDefault="00455AEA" w:rsidP="0054695A">
      <w:pPr>
        <w:pStyle w:val="Nadpis9"/>
      </w:pPr>
      <w:r w:rsidRPr="00455AEA">
        <w:t xml:space="preserve">učením sa a inováciou, </w:t>
      </w:r>
    </w:p>
    <w:p w:rsidR="00455AEA" w:rsidRPr="00455AEA" w:rsidRDefault="00455AEA" w:rsidP="0054695A">
      <w:pPr>
        <w:pStyle w:val="Nadpis9"/>
      </w:pPr>
      <w:r w:rsidRPr="00455AEA">
        <w:t>rozvíjaním partnerstiev a zodpovednosťou voči verejnosti, orgánom verejnej správy a v prípade čerpania pomoci EÚ i voči orgánom EK.</w:t>
      </w:r>
    </w:p>
    <w:p w:rsidR="00BD3E5C" w:rsidRPr="00AE04C7" w:rsidRDefault="00BD3E5C" w:rsidP="00BD3E5C">
      <w:pPr>
        <w:pStyle w:val="Nadpis11"/>
      </w:pPr>
      <w:bookmarkStart w:id="460" w:name="_Toc380405504"/>
      <w:bookmarkStart w:id="461" w:name="_Toc380752130"/>
      <w:bookmarkStart w:id="462" w:name="_Toc382545792"/>
      <w:bookmarkStart w:id="463" w:name="_Toc383437470"/>
      <w:bookmarkStart w:id="464" w:name="_Toc383437700"/>
      <w:bookmarkStart w:id="465" w:name="_Toc383437767"/>
      <w:bookmarkStart w:id="466" w:name="_Toc478992515"/>
      <w:r w:rsidRPr="00AE04C7">
        <w:t xml:space="preserve">Finančné zabezpečenie realizácie </w:t>
      </w:r>
      <w:r w:rsidR="00027CD7">
        <w:t>PRO</w:t>
      </w:r>
      <w:bookmarkEnd w:id="460"/>
      <w:bookmarkEnd w:id="461"/>
      <w:bookmarkEnd w:id="462"/>
      <w:bookmarkEnd w:id="463"/>
      <w:bookmarkEnd w:id="464"/>
      <w:bookmarkEnd w:id="465"/>
      <w:bookmarkEnd w:id="466"/>
      <w:r w:rsidRPr="00AE04C7">
        <w:tab/>
      </w:r>
    </w:p>
    <w:p w:rsidR="00BD3E5C" w:rsidRPr="009F7F54" w:rsidRDefault="00FE7C6A" w:rsidP="00BD3E5C">
      <w:r w:rsidRPr="009F7F54">
        <w:t xml:space="preserve">Za účelom realizácie </w:t>
      </w:r>
      <w:r w:rsidR="00027CD7">
        <w:t>PRO</w:t>
      </w:r>
      <w:r w:rsidRPr="009F7F54">
        <w:t xml:space="preserve"> musí obec zabezpečiť potrebné finančné zdroje na realizáciu jednotlivých projektových zámerov zadefinovaných v akčnom pláne. Pri príp</w:t>
      </w:r>
      <w:r w:rsidR="003E3C95">
        <w:t>rave akčných plánov nebolo možné</w:t>
      </w:r>
      <w:r w:rsidRPr="009F7F54">
        <w:t xml:space="preserve"> stanoviť presnú výšku financií potrebných na jednotlivé </w:t>
      </w:r>
      <w:r w:rsidR="009F7F54" w:rsidRPr="009F7F54">
        <w:t>plnenie stanovených investícií</w:t>
      </w:r>
      <w:r w:rsidRPr="009F7F54">
        <w:t>, preto je stanovená len orientačne. Pri detailnom vypracovaní projektov bude určená presná výška finančných prostriedkov potrebná na realizáciu jednotlivých projekto</w:t>
      </w:r>
      <w:r w:rsidR="009F7F54" w:rsidRPr="009F7F54">
        <w:t>v a bude závislá od možnosti r</w:t>
      </w:r>
      <w:r w:rsidR="00670FF9">
        <w:t>e</w:t>
      </w:r>
      <w:r w:rsidR="00BD3E5C" w:rsidRPr="009F7F54">
        <w:t>álneho čerpania nenávratných finančných prostriedkov zo štrukturálnych fon</w:t>
      </w:r>
      <w:r w:rsidR="00BD3E5C" w:rsidRPr="009F7F54">
        <w:softHyphen/>
        <w:t xml:space="preserve">dov, možností rozpočtu obce, vstupu investorov do obce a iných okolností. </w:t>
      </w:r>
    </w:p>
    <w:p w:rsidR="00BD3E5C" w:rsidRPr="00AE04C7" w:rsidRDefault="00BD3E5C" w:rsidP="00BD3E5C">
      <w:r w:rsidRPr="009F7F54">
        <w:rPr>
          <w:color w:val="000000"/>
        </w:rPr>
        <w:t xml:space="preserve">Niektoré úlohy sa môžu realizovať v rámci bežnej prevádzky samosprávy, </w:t>
      </w:r>
      <w:r w:rsidR="009F7F54" w:rsidRPr="009F7F54">
        <w:rPr>
          <w:color w:val="000000"/>
        </w:rPr>
        <w:t xml:space="preserve">väčšina si však vyžaduje väčší objem finančných prostriedkov, ktoré nebude možné realizovať vo vlastnej réžii a budú si vyžadovať </w:t>
      </w:r>
      <w:r w:rsidRPr="009F7F54">
        <w:rPr>
          <w:color w:val="000000"/>
        </w:rPr>
        <w:t>nároč</w:t>
      </w:r>
      <w:r w:rsidRPr="009F7F54">
        <w:rPr>
          <w:color w:val="000000"/>
        </w:rPr>
        <w:softHyphen/>
        <w:t>nej</w:t>
      </w:r>
      <w:r w:rsidRPr="009F7F54">
        <w:rPr>
          <w:color w:val="000000"/>
        </w:rPr>
        <w:softHyphen/>
        <w:t xml:space="preserve">šie finančné a personálne zdroje a spoluprácu s </w:t>
      </w:r>
      <w:r w:rsidRPr="00670FF9">
        <w:rPr>
          <w:color w:val="000000"/>
        </w:rPr>
        <w:t xml:space="preserve">inými subjektmi. </w:t>
      </w:r>
      <w:r w:rsidRPr="00670FF9">
        <w:t>Finančné prostriedky</w:t>
      </w:r>
      <w:r w:rsidR="00670FF9" w:rsidRPr="00670FF9">
        <w:t xml:space="preserve">, ktoré je možné použiť na realizáciu projektových zámerov môžeme rozdeliť na tri zdroje: </w:t>
      </w:r>
      <w:r w:rsidRPr="00670FF9">
        <w:t>verejné zdroje,</w:t>
      </w:r>
      <w:r w:rsidR="003E3C95">
        <w:rPr>
          <w:color w:val="FFFFFF" w:themeColor="background1"/>
        </w:rPr>
        <w:t xml:space="preserve"> </w:t>
      </w:r>
      <w:r w:rsidRPr="00670FF9">
        <w:t>súkromné zdroje, fondy Európskej únie.</w:t>
      </w:r>
    </w:p>
    <w:p w:rsidR="00BD3E5C" w:rsidRPr="00F962F6" w:rsidRDefault="00BD3E5C" w:rsidP="0017100D">
      <w:pPr>
        <w:pStyle w:val="Nadpis9"/>
        <w:rPr>
          <w:color w:val="000000"/>
        </w:rPr>
      </w:pPr>
      <w:r w:rsidRPr="00F962F6">
        <w:rPr>
          <w:b/>
        </w:rPr>
        <w:t>Verejné zdroje</w:t>
      </w:r>
      <w:r w:rsidR="009609AA">
        <w:rPr>
          <w:b/>
        </w:rPr>
        <w:t xml:space="preserve"> </w:t>
      </w:r>
      <w:r w:rsidR="00F962F6" w:rsidRPr="00F962F6">
        <w:t xml:space="preserve">– </w:t>
      </w:r>
      <w:r w:rsidR="003E3C95">
        <w:t>Ide</w:t>
      </w:r>
      <w:r w:rsidR="00F00325" w:rsidRPr="00F00325">
        <w:t xml:space="preserve"> o rozpočet obce, príp. štátny rozpočet. V súčasnosti je výška verejných zdrojov obmedzená, preto sa investície z verejných zdrojov zameriavajú najmä na riešenie akútnych situácií, havarijných stavov a pod.  </w:t>
      </w:r>
      <w:r w:rsidRPr="00F00325">
        <w:t xml:space="preserve">Okrem toho sú k dispozícii aj dotácie z výťažku lotérií, štátne dotácie z </w:t>
      </w:r>
      <w:r w:rsidRPr="00F00325">
        <w:lastRenderedPageBreak/>
        <w:t>účelových fondov, financie z Národných projektov, nadácie, neinvestičné fondy, ú</w:t>
      </w:r>
      <w:r w:rsidRPr="00F962F6">
        <w:rPr>
          <w:color w:val="000000"/>
        </w:rPr>
        <w:t>čelové fondy zahraničných zastupiteľstiev v</w:t>
      </w:r>
      <w:r w:rsidR="0054695A">
        <w:rPr>
          <w:color w:val="000000"/>
        </w:rPr>
        <w:t> </w:t>
      </w:r>
      <w:r w:rsidRPr="00F962F6">
        <w:rPr>
          <w:color w:val="000000"/>
        </w:rPr>
        <w:t>SR</w:t>
      </w:r>
      <w:r w:rsidR="0054695A">
        <w:rPr>
          <w:color w:val="000000"/>
        </w:rPr>
        <w:t>, prostriedky VÚC</w:t>
      </w:r>
      <w:r w:rsidRPr="00F962F6">
        <w:rPr>
          <w:color w:val="000000"/>
        </w:rPr>
        <w:t xml:space="preserve"> a pod. </w:t>
      </w:r>
    </w:p>
    <w:p w:rsidR="00BD3E5C" w:rsidRPr="00F00325" w:rsidRDefault="00BD3E5C" w:rsidP="0017100D">
      <w:pPr>
        <w:pStyle w:val="Nadpis9"/>
      </w:pPr>
      <w:r w:rsidRPr="00F962F6">
        <w:rPr>
          <w:b/>
        </w:rPr>
        <w:t>Súkromné zdroje</w:t>
      </w:r>
      <w:r w:rsidR="009609AA">
        <w:rPr>
          <w:b/>
        </w:rPr>
        <w:t xml:space="preserve"> </w:t>
      </w:r>
      <w:r w:rsidR="00F962F6" w:rsidRPr="00F962F6">
        <w:t>–</w:t>
      </w:r>
      <w:r w:rsidR="009609AA">
        <w:t xml:space="preserve"> </w:t>
      </w:r>
      <w:r w:rsidR="00D25FE6" w:rsidRPr="00F00325">
        <w:t>Investovanie súkromných finančných zdrojov do neziskových aktivít je v súčasnosti ojedinelé, hoci s</w:t>
      </w:r>
      <w:r w:rsidRPr="00F00325">
        <w:t>úkromné prostriedky sú najjednoduchšou formou investovania, nakoľko ich použitie zá</w:t>
      </w:r>
      <w:r w:rsidRPr="00F00325">
        <w:softHyphen/>
        <w:t>visí výlučne od rozhodnutia ich vlastníka.</w:t>
      </w:r>
      <w:r w:rsidR="008A6DB4" w:rsidRPr="008A6DB4">
        <w:rPr>
          <w:color w:val="FFFFFF" w:themeColor="background1"/>
        </w:rPr>
        <w:t>.</w:t>
      </w:r>
      <w:r w:rsidRPr="00F00325">
        <w:t>Ich význam pre regionálny rozvoj spočíva v tom, že obvykle prinášajú nové pra</w:t>
      </w:r>
      <w:r w:rsidRPr="00F00325">
        <w:softHyphen/>
        <w:t xml:space="preserve">covné miesta, skvalitňujú služby pre návštevníkov obce i pre miestnych obyvateľov. </w:t>
      </w:r>
    </w:p>
    <w:p w:rsidR="00BD3E5C" w:rsidRPr="00AE04C7" w:rsidRDefault="00BD3E5C" w:rsidP="0017100D">
      <w:pPr>
        <w:pStyle w:val="Nadpis9"/>
      </w:pPr>
      <w:r w:rsidRPr="00F962F6">
        <w:rPr>
          <w:b/>
        </w:rPr>
        <w:t xml:space="preserve">Fondy Európskej únie </w:t>
      </w:r>
      <w:r w:rsidR="00F962F6" w:rsidRPr="00F962F6">
        <w:t>–</w:t>
      </w:r>
      <w:r w:rsidR="009609AA">
        <w:t xml:space="preserve"> </w:t>
      </w:r>
      <w:r w:rsidRPr="00F00325">
        <w:t xml:space="preserve">Po vstupe SR do </w:t>
      </w:r>
      <w:proofErr w:type="spellStart"/>
      <w:r w:rsidR="00D25FE6" w:rsidRPr="00F00325">
        <w:t>EÚ</w:t>
      </w:r>
      <w:r w:rsidR="008A6DB4" w:rsidRPr="008A6DB4">
        <w:rPr>
          <w:color w:val="FFFFFF" w:themeColor="background1"/>
        </w:rPr>
        <w:t>.</w:t>
      </w:r>
      <w:r w:rsidR="00D25FE6" w:rsidRPr="00F00325">
        <w:t>môžu</w:t>
      </w:r>
      <w:proofErr w:type="spellEnd"/>
      <w:r w:rsidR="00D25FE6" w:rsidRPr="00F00325">
        <w:t xml:space="preserve"> obce a</w:t>
      </w:r>
      <w:r w:rsidR="00D25FE6" w:rsidRPr="00D25FE6">
        <w:t> mestá získavať finančné prostriedky z fondov EÚ, ktoré mohli využiť v programovom období 2007 – 2013, tak ako aj v</w:t>
      </w:r>
      <w:r w:rsidR="0070089E">
        <w:t> </w:t>
      </w:r>
      <w:r w:rsidR="00D25FE6" w:rsidRPr="00D25FE6">
        <w:t>programovo</w:t>
      </w:r>
      <w:r w:rsidR="006A39BE">
        <w:t>m</w:t>
      </w:r>
      <w:r w:rsidR="00D25FE6" w:rsidRPr="00D25FE6">
        <w:t xml:space="preserve"> období </w:t>
      </w:r>
      <w:r w:rsidR="008F6E43">
        <w:t>2014 - 2020</w:t>
      </w:r>
      <w:r w:rsidR="00D25FE6" w:rsidRPr="00D25FE6">
        <w:t xml:space="preserve">. </w:t>
      </w:r>
    </w:p>
    <w:p w:rsidR="00BD3E5C" w:rsidRPr="00FE2B93" w:rsidRDefault="00BD3E5C" w:rsidP="00BD3E5C">
      <w:r w:rsidRPr="00FE2B93">
        <w:t xml:space="preserve">V programovom období </w:t>
      </w:r>
      <w:r w:rsidR="008F6E43">
        <w:t>2014 - 2020</w:t>
      </w:r>
      <w:r w:rsidRPr="00FE2B93">
        <w:t xml:space="preserve"> čerpá Slovenská republika zdroje z fondov EÚ na zá</w:t>
      </w:r>
      <w:r w:rsidRPr="00FE2B93">
        <w:softHyphen/>
        <w:t xml:space="preserve">klade dokumentu </w:t>
      </w:r>
      <w:r w:rsidR="00545553" w:rsidRPr="00FE2B93">
        <w:rPr>
          <w:bCs/>
          <w:iCs/>
        </w:rPr>
        <w:t>Partnerská dohoda</w:t>
      </w:r>
      <w:r w:rsidRPr="00FE2B93">
        <w:rPr>
          <w:bCs/>
          <w:iCs/>
        </w:rPr>
        <w:t xml:space="preserve"> SR na obdobie 2014 až 2020.</w:t>
      </w:r>
      <w:r w:rsidRPr="00FE2B93">
        <w:t>V uvedenom programovom období je Kohézna politika EÚ realizovaná prostredníctvom cieleného smerovania príspevkov z fondov EÚ na na</w:t>
      </w:r>
      <w:r w:rsidRPr="00FE2B93">
        <w:softHyphen/>
        <w:t xml:space="preserve">pĺňanie jej </w:t>
      </w:r>
      <w:r w:rsidR="00FE2B93">
        <w:t>dvoch</w:t>
      </w:r>
      <w:r w:rsidRPr="00FE2B93">
        <w:t xml:space="preserve"> hlavných cieľov, ktorými sú </w:t>
      </w:r>
      <w:r w:rsidR="00FE2B93" w:rsidRPr="00FE2B93">
        <w:rPr>
          <w:bCs/>
          <w:lang w:val="it-IT"/>
        </w:rPr>
        <w:t>Investovanie do rastu a zamestnanosti</w:t>
      </w:r>
      <w:r w:rsidRPr="00FE2B93">
        <w:t> </w:t>
      </w:r>
      <w:r w:rsidR="00FE2B93">
        <w:t>a E</w:t>
      </w:r>
      <w:r w:rsidRPr="00FE2B93">
        <w:t xml:space="preserve">urópska </w:t>
      </w:r>
      <w:r w:rsidR="00FE2B93">
        <w:t>územná</w:t>
      </w:r>
      <w:r w:rsidRPr="00FE2B93">
        <w:t xml:space="preserve"> spolupráca. </w:t>
      </w:r>
    </w:p>
    <w:p w:rsidR="00BD3E5C" w:rsidRDefault="00545553" w:rsidP="00BD3E5C">
      <w:r w:rsidRPr="00FE2B93">
        <w:t>Partnerská dohoda</w:t>
      </w:r>
      <w:r w:rsidR="003E3C95">
        <w:rPr>
          <w:color w:val="FFFFFF" w:themeColor="background1"/>
        </w:rPr>
        <w:t xml:space="preserve"> </w:t>
      </w:r>
      <w:r w:rsidR="00FE2B93">
        <w:t>určuje</w:t>
      </w:r>
      <w:r w:rsidR="00BD3E5C" w:rsidRPr="00FE2B93">
        <w:t xml:space="preserve"> strategick</w:t>
      </w:r>
      <w:r w:rsidR="00FE2B93">
        <w:t>é</w:t>
      </w:r>
      <w:r w:rsidR="00BD3E5C" w:rsidRPr="00FE2B93">
        <w:t xml:space="preserve"> prior</w:t>
      </w:r>
      <w:r w:rsidR="00FE2B93">
        <w:t>ity</w:t>
      </w:r>
      <w:r w:rsidR="00BD3E5C" w:rsidRPr="00FE2B93">
        <w:t xml:space="preserve">, ktoré budú implementované cez </w:t>
      </w:r>
      <w:r w:rsidRPr="00FE2B93">
        <w:t>šesť</w:t>
      </w:r>
      <w:r w:rsidR="00BD3E5C" w:rsidRPr="00FE2B93">
        <w:t xml:space="preserve"> operačných programov v rámci jed</w:t>
      </w:r>
      <w:r w:rsidR="00BD3E5C" w:rsidRPr="00FE2B93">
        <w:softHyphen/>
        <w:t>notli</w:t>
      </w:r>
      <w:r w:rsidR="00BD3E5C" w:rsidRPr="00FE2B93">
        <w:softHyphen/>
        <w:t>vý</w:t>
      </w:r>
      <w:r w:rsidR="00FE2B93">
        <w:t xml:space="preserve">ch cieľov kohéznej politiky </w:t>
      </w:r>
      <w:proofErr w:type="spellStart"/>
      <w:r w:rsidR="00FE2B93">
        <w:t>EÚ:</w:t>
      </w:r>
      <w:r w:rsidR="008A6DB4" w:rsidRPr="008A6DB4">
        <w:rPr>
          <w:color w:val="FFFFFF" w:themeColor="background1"/>
        </w:rPr>
        <w:t>.</w:t>
      </w:r>
      <w:r w:rsidR="00BD3E5C" w:rsidRPr="00FE2B93">
        <w:rPr>
          <w:color w:val="000000"/>
        </w:rPr>
        <w:t>Výskum</w:t>
      </w:r>
      <w:proofErr w:type="spellEnd"/>
      <w:r w:rsidR="00BD3E5C" w:rsidRPr="00FE2B93">
        <w:rPr>
          <w:color w:val="000000"/>
        </w:rPr>
        <w:t xml:space="preserve"> a inovácie (</w:t>
      </w:r>
      <w:proofErr w:type="spellStart"/>
      <w:r w:rsidR="00BD3E5C" w:rsidRPr="00FE2B93">
        <w:rPr>
          <w:color w:val="000000"/>
        </w:rPr>
        <w:t>VaI</w:t>
      </w:r>
      <w:proofErr w:type="spellEnd"/>
      <w:r w:rsidR="00BD3E5C" w:rsidRPr="00FE2B93">
        <w:rPr>
          <w:color w:val="000000"/>
        </w:rPr>
        <w:t>),</w:t>
      </w:r>
      <w:r w:rsidR="008A6DB4" w:rsidRPr="008A6DB4">
        <w:rPr>
          <w:color w:val="FFFFFF" w:themeColor="background1"/>
        </w:rPr>
        <w:t>.</w:t>
      </w:r>
      <w:r w:rsidR="00BD3E5C" w:rsidRPr="00FE2B93">
        <w:rPr>
          <w:color w:val="000000"/>
        </w:rPr>
        <w:t>Integrovaná infraštruktúra (II</w:t>
      </w:r>
      <w:r w:rsidR="00BD3E5C" w:rsidRPr="00FE2B93">
        <w:rPr>
          <w:rFonts w:ascii="Cambria" w:hAnsi="Cambria" w:cs="Cambria"/>
          <w:color w:val="000000"/>
          <w:sz w:val="20"/>
          <w:szCs w:val="20"/>
        </w:rPr>
        <w:t>),</w:t>
      </w:r>
      <w:r w:rsidR="008A6DB4" w:rsidRPr="008A6DB4">
        <w:rPr>
          <w:rFonts w:ascii="Cambria" w:hAnsi="Cambria" w:cs="Cambria"/>
          <w:color w:val="FFFFFF" w:themeColor="background1"/>
          <w:sz w:val="20"/>
          <w:szCs w:val="20"/>
        </w:rPr>
        <w:t>.</w:t>
      </w:r>
      <w:r w:rsidRPr="00FE2B93">
        <w:rPr>
          <w:color w:val="000000"/>
        </w:rPr>
        <w:t xml:space="preserve">Ľudské zdroje </w:t>
      </w:r>
      <w:r w:rsidR="00BD3E5C" w:rsidRPr="00FE2B93">
        <w:rPr>
          <w:color w:val="000000"/>
        </w:rPr>
        <w:t>(ĽZ),</w:t>
      </w:r>
      <w:r w:rsidR="008A6DB4" w:rsidRPr="008A6DB4">
        <w:rPr>
          <w:color w:val="FFFFFF" w:themeColor="background1"/>
        </w:rPr>
        <w:t>.</w:t>
      </w:r>
      <w:r w:rsidR="00BD3E5C" w:rsidRPr="00FE2B93">
        <w:rPr>
          <w:color w:val="000000"/>
        </w:rPr>
        <w:t>Kvalita životného prostredia (KŽP),</w:t>
      </w:r>
      <w:r w:rsidR="008A6DB4" w:rsidRPr="008A6DB4">
        <w:rPr>
          <w:color w:val="FFFFFF" w:themeColor="background1"/>
        </w:rPr>
        <w:t>.</w:t>
      </w:r>
      <w:r w:rsidR="00BD3E5C" w:rsidRPr="00FE2B93">
        <w:rPr>
          <w:color w:val="000000"/>
        </w:rPr>
        <w:t>Efektívna verejná správa (EVS),</w:t>
      </w:r>
      <w:r w:rsidR="008A6DB4" w:rsidRPr="008A6DB4">
        <w:rPr>
          <w:color w:val="FFFFFF" w:themeColor="background1"/>
        </w:rPr>
        <w:t>.</w:t>
      </w:r>
      <w:r w:rsidR="00BD3E5C" w:rsidRPr="00FE2B93">
        <w:rPr>
          <w:color w:val="000000"/>
        </w:rPr>
        <w:t>Integrovaný ROP (IROP)</w:t>
      </w:r>
      <w:r w:rsidR="00BD3E5C" w:rsidRPr="00FE2B93">
        <w:t xml:space="preserve"> a samostatne riešené programy: </w:t>
      </w:r>
      <w:r w:rsidR="00BD3E5C" w:rsidRPr="00FE2B93">
        <w:rPr>
          <w:color w:val="000000"/>
        </w:rPr>
        <w:t xml:space="preserve">Technická pomoc (TP), Rybné hospodárstvo (RH), Program rozvoja vidieka (PRV), </w:t>
      </w:r>
      <w:r w:rsidR="00BD3E5C" w:rsidRPr="00FE2B93">
        <w:t>Európska územná spolupráca (EÚS), Program INTERACT (PI).</w:t>
      </w:r>
    </w:p>
    <w:p w:rsidR="00385AF7" w:rsidRDefault="00385AF7" w:rsidP="009868F8">
      <w:pPr>
        <w:pStyle w:val="Nadpis12"/>
      </w:pPr>
      <w:bookmarkStart w:id="467" w:name="_Toc478992516"/>
      <w:r>
        <w:t>Analýza finančných potrieb a možností obce</w:t>
      </w:r>
      <w:bookmarkEnd w:id="467"/>
    </w:p>
    <w:p w:rsidR="00385AF7" w:rsidRDefault="00385AF7" w:rsidP="00385AF7">
      <w:r>
        <w:t xml:space="preserve">Analýza finančných potrieb a možností obce </w:t>
      </w:r>
      <w:r w:rsidR="00F635AD">
        <w:t>Pastovce</w:t>
      </w:r>
      <w:r>
        <w:t xml:space="preserve"> ukazuje, že obec nie je schopná v rámci svojich finančných prostriedkov vykryť realizáciu všetkých navrhovaných aktivít v danom období. Preto ak chce úspešne napĺňať zadefinované plány, je nevyhnutné, aby boli použité aj doplnkové zdroje. Obec predpokladá spolufinancovanie v prípade získania doplnkových zdrojov, ako aj zabezpečenie realizácie menej finančne nákladných aktivít v rámci svojej réžie.</w:t>
      </w:r>
      <w:r w:rsidR="008A6DB4" w:rsidRPr="008A6DB4">
        <w:rPr>
          <w:color w:val="FFFFFF" w:themeColor="background1"/>
        </w:rPr>
        <w:t>.</w:t>
      </w:r>
      <w:r>
        <w:t xml:space="preserve">Na základe akčných plánov rozpracovaných v programovej časti tohto dokumentu sú vyčíslené finančné potreby na realizáciu </w:t>
      </w:r>
      <w:r w:rsidR="00027CD7">
        <w:t>PRO</w:t>
      </w:r>
      <w:r>
        <w:t xml:space="preserve"> na úrovni jednotlivých priorít nasledovne:</w:t>
      </w:r>
    </w:p>
    <w:p w:rsidR="00A1104C" w:rsidRDefault="00A1104C" w:rsidP="009868F8">
      <w:pPr>
        <w:pStyle w:val="Nadpis2"/>
      </w:pPr>
      <w:bookmarkStart w:id="468" w:name="_Toc478992517"/>
      <w:r w:rsidRPr="00A1104C">
        <w:t xml:space="preserve">Finančný rámec pre realizáciu </w:t>
      </w:r>
      <w:r w:rsidR="00027CD7">
        <w:t>PRO</w:t>
      </w:r>
      <w:bookmarkEnd w:id="468"/>
    </w:p>
    <w:p w:rsidR="00EA3E9E" w:rsidRDefault="00EA3E9E" w:rsidP="00385AF7">
      <w:r w:rsidRPr="00EA3E9E">
        <w:t xml:space="preserve">Finančný rámec na realizáciu </w:t>
      </w:r>
      <w:r w:rsidR="00027CD7">
        <w:t>PRO</w:t>
      </w:r>
      <w:r w:rsidRPr="00EA3E9E">
        <w:t xml:space="preserve"> pre potreby súhrnného prehľadu plánovaných projektov a aktivít je formulárom s podrobnou štruktúrou plánovaných finančných prostriedkov na opatrenia, projekty a aktivity </w:t>
      </w:r>
      <w:r w:rsidR="00027CD7">
        <w:t>PRO</w:t>
      </w:r>
      <w:r w:rsidRPr="00EA3E9E">
        <w:t xml:space="preserve"> na celé jeho obdobie a môže obsahovať aj podmienky a predpoklady jeho plnenia na základe možných scenárov vývoja. </w:t>
      </w:r>
    </w:p>
    <w:p w:rsidR="00A1104C" w:rsidRDefault="00EA3E9E" w:rsidP="00385AF7">
      <w:r w:rsidRPr="00EA3E9E">
        <w:t xml:space="preserve">Dobre naplánovať finančnú a inštitucionálnu kapacitu je náročné a dobrý finančný rámec vytvára predpoklady na zvládnutie realizácie </w:t>
      </w:r>
      <w:r w:rsidR="00027CD7">
        <w:t>PRO</w:t>
      </w:r>
      <w:r w:rsidRPr="00EA3E9E">
        <w:t xml:space="preserve"> v súlade s reálnymi možnosťami obce, aby strategický dokument nezostal len na papieri.</w:t>
      </w:r>
    </w:p>
    <w:p w:rsidR="00EA3E9E" w:rsidRDefault="00EA3E9E" w:rsidP="00385AF7">
      <w:r w:rsidRPr="00EA3E9E">
        <w:t xml:space="preserve">Analýza je často súčasťou finančnej analýzy v žiadostiach o poskytnutí nenávratného finančného príspevku z EŠIF, ale aj žiadostí o iné finančné prostriedky </w:t>
      </w:r>
      <w:r w:rsidRPr="00EA3E9E">
        <w:lastRenderedPageBreak/>
        <w:t>vrátane komerčných úverov.</w:t>
      </w:r>
      <w:r>
        <w:t xml:space="preserve"> Je vhodné ju vytvárať až po zverejnení konkrétnej výzvy, kde sú uvedené finančné limity a podmienky financovania a spolufinancovania.</w:t>
      </w:r>
    </w:p>
    <w:p w:rsidR="00C752A4" w:rsidRDefault="00256ED7" w:rsidP="009D2F1C">
      <w:pPr>
        <w:ind w:firstLine="0"/>
        <w:rPr>
          <w:sz w:val="20"/>
          <w:szCs w:val="20"/>
        </w:rPr>
      </w:pPr>
      <w:r w:rsidRPr="00256ED7">
        <w:rPr>
          <w:b/>
          <w:bCs/>
        </w:rPr>
        <w:t>Finančný rámec obce pre realizáciu PRO na roky 201</w:t>
      </w:r>
      <w:r w:rsidR="00C21F84">
        <w:rPr>
          <w:b/>
          <w:bCs/>
        </w:rPr>
        <w:t>6</w:t>
      </w:r>
      <w:r>
        <w:rPr>
          <w:b/>
          <w:bCs/>
        </w:rPr>
        <w:t xml:space="preserve"> </w:t>
      </w:r>
      <w:r w:rsidR="00211B0D">
        <w:rPr>
          <w:b/>
          <w:bCs/>
        </w:rPr>
        <w:t>–</w:t>
      </w:r>
      <w:r>
        <w:rPr>
          <w:b/>
          <w:bCs/>
        </w:rPr>
        <w:t xml:space="preserve"> 202</w:t>
      </w:r>
      <w:r w:rsidR="00C21F84">
        <w:rPr>
          <w:b/>
          <w:bCs/>
        </w:rPr>
        <w:t>3</w:t>
      </w:r>
      <w:r w:rsidR="000A31BF">
        <w:fldChar w:fldCharType="begin"/>
      </w:r>
      <w:r w:rsidR="00C752A4">
        <w:instrText xml:space="preserve"> LINK </w:instrText>
      </w:r>
      <w:r w:rsidR="00A209C1">
        <w:instrText xml:space="preserve">Excel.Sheet.8 C:\\Users\\Kamko\\Documents\\1Projekty_EU\\PHSR\\PHSR_2013\\Okres_KE\\Obec_Slanec\\Financna_analyza_201505_SnB.xls "FA aktivit celok!R2C1:R24C7" </w:instrText>
      </w:r>
      <w:r w:rsidR="00C752A4">
        <w:instrText xml:space="preserve">\a \f 4 \h </w:instrText>
      </w:r>
      <w:r w:rsidR="000A31BF">
        <w:fldChar w:fldCharType="separate"/>
      </w:r>
    </w:p>
    <w:p w:rsidR="00613AD1" w:rsidRDefault="000A31BF" w:rsidP="00C81BF3">
      <w:pPr>
        <w:ind w:firstLine="0"/>
        <w:rPr>
          <w:sz w:val="20"/>
          <w:szCs w:val="20"/>
        </w:rPr>
      </w:pPr>
      <w:r>
        <w:fldChar w:fldCharType="end"/>
      </w:r>
      <w:r>
        <w:fldChar w:fldCharType="begin"/>
      </w:r>
      <w:r w:rsidR="00613AD1">
        <w:instrText xml:space="preserve"> LINK </w:instrText>
      </w:r>
      <w:r w:rsidR="006D1448">
        <w:instrText xml:space="preserve">Excel.Sheet.8 C:\\Users\\Kamko\\Documents\\1Projekty_EU\\Obec_PHSR\\PHSR_2013\\Okres_LV\\Obec_Pastovce\\Financna_analyza_Pastovce.xls "FA aktivit celok!R2C1:R24C7" </w:instrText>
      </w:r>
      <w:r w:rsidR="00613AD1">
        <w:instrText xml:space="preserve">\a \f 4 \h  \* MERGEFORMAT </w:instrText>
      </w:r>
      <w:r>
        <w:fldChar w:fldCharType="separate"/>
      </w:r>
    </w:p>
    <w:tbl>
      <w:tblPr>
        <w:tblW w:w="8802" w:type="dxa"/>
        <w:tblInd w:w="57" w:type="dxa"/>
        <w:tblLayout w:type="fixed"/>
        <w:tblCellMar>
          <w:left w:w="70" w:type="dxa"/>
          <w:right w:w="70" w:type="dxa"/>
        </w:tblCellMar>
        <w:tblLook w:val="04A0"/>
      </w:tblPr>
      <w:tblGrid>
        <w:gridCol w:w="489"/>
        <w:gridCol w:w="4731"/>
        <w:gridCol w:w="840"/>
        <w:gridCol w:w="840"/>
        <w:gridCol w:w="700"/>
        <w:gridCol w:w="777"/>
        <w:gridCol w:w="425"/>
      </w:tblGrid>
      <w:tr w:rsidR="00613AD1" w:rsidRPr="00613AD1" w:rsidTr="00613AD1">
        <w:trPr>
          <w:trHeight w:val="525"/>
        </w:trPr>
        <w:tc>
          <w:tcPr>
            <w:tcW w:w="5220" w:type="dxa"/>
            <w:gridSpan w:val="2"/>
            <w:tcBorders>
              <w:top w:val="single" w:sz="8" w:space="0" w:color="auto"/>
              <w:left w:val="single" w:sz="8" w:space="0" w:color="auto"/>
              <w:bottom w:val="nil"/>
              <w:right w:val="single" w:sz="4" w:space="0" w:color="auto"/>
            </w:tcBorders>
            <w:shd w:val="clear" w:color="000000" w:fill="BFBFBF"/>
            <w:noWrap/>
            <w:vAlign w:val="center"/>
            <w:hideMark/>
          </w:tcPr>
          <w:p w:rsidR="00613AD1" w:rsidRPr="00613AD1" w:rsidRDefault="00613AD1">
            <w:pPr>
              <w:jc w:val="center"/>
              <w:rPr>
                <w:b/>
                <w:bCs/>
                <w:color w:val="000000"/>
              </w:rPr>
            </w:pPr>
            <w:r w:rsidRPr="00613AD1">
              <w:rPr>
                <w:b/>
                <w:bCs/>
                <w:color w:val="000000"/>
              </w:rPr>
              <w:t>Finančné zabezpečenie jednotlivých aktivít z:</w:t>
            </w:r>
          </w:p>
        </w:tc>
        <w:tc>
          <w:tcPr>
            <w:tcW w:w="840" w:type="dxa"/>
            <w:tcBorders>
              <w:top w:val="single" w:sz="8" w:space="0" w:color="auto"/>
              <w:left w:val="nil"/>
              <w:bottom w:val="nil"/>
              <w:right w:val="single" w:sz="4" w:space="0" w:color="auto"/>
            </w:tcBorders>
            <w:shd w:val="clear" w:color="000000" w:fill="BFBFBF"/>
            <w:vAlign w:val="center"/>
            <w:hideMark/>
          </w:tcPr>
          <w:p w:rsidR="00613AD1" w:rsidRPr="00613AD1" w:rsidRDefault="00613AD1" w:rsidP="00613AD1">
            <w:pPr>
              <w:spacing w:before="0" w:after="0"/>
              <w:ind w:firstLine="0"/>
              <w:jc w:val="center"/>
              <w:rPr>
                <w:color w:val="000000"/>
                <w:sz w:val="20"/>
                <w:szCs w:val="20"/>
              </w:rPr>
            </w:pPr>
            <w:r w:rsidRPr="00613AD1">
              <w:rPr>
                <w:color w:val="000000"/>
                <w:sz w:val="20"/>
                <w:szCs w:val="20"/>
              </w:rPr>
              <w:t>rozpočtu obce</w:t>
            </w:r>
          </w:p>
        </w:tc>
        <w:tc>
          <w:tcPr>
            <w:tcW w:w="840" w:type="dxa"/>
            <w:tcBorders>
              <w:top w:val="single" w:sz="8" w:space="0" w:color="auto"/>
              <w:left w:val="nil"/>
              <w:bottom w:val="nil"/>
              <w:right w:val="single" w:sz="4" w:space="0" w:color="auto"/>
            </w:tcBorders>
            <w:shd w:val="clear" w:color="000000" w:fill="BFBFBF"/>
            <w:vAlign w:val="center"/>
            <w:hideMark/>
          </w:tcPr>
          <w:p w:rsidR="00613AD1" w:rsidRPr="00613AD1" w:rsidRDefault="00613AD1" w:rsidP="00613AD1">
            <w:pPr>
              <w:spacing w:before="0" w:after="0"/>
              <w:ind w:firstLine="0"/>
              <w:jc w:val="center"/>
              <w:rPr>
                <w:color w:val="000000"/>
                <w:sz w:val="20"/>
                <w:szCs w:val="20"/>
              </w:rPr>
            </w:pPr>
            <w:r w:rsidRPr="00613AD1">
              <w:rPr>
                <w:color w:val="000000"/>
                <w:sz w:val="20"/>
                <w:szCs w:val="20"/>
              </w:rPr>
              <w:t>rozpočtu VÚC</w:t>
            </w:r>
          </w:p>
        </w:tc>
        <w:tc>
          <w:tcPr>
            <w:tcW w:w="700" w:type="dxa"/>
            <w:tcBorders>
              <w:top w:val="single" w:sz="8" w:space="0" w:color="auto"/>
              <w:left w:val="nil"/>
              <w:bottom w:val="nil"/>
              <w:right w:val="single" w:sz="4" w:space="0" w:color="auto"/>
            </w:tcBorders>
            <w:shd w:val="clear" w:color="000000" w:fill="BFBFBF"/>
            <w:vAlign w:val="center"/>
            <w:hideMark/>
          </w:tcPr>
          <w:p w:rsidR="00613AD1" w:rsidRPr="00613AD1" w:rsidRDefault="00613AD1" w:rsidP="00613AD1">
            <w:pPr>
              <w:spacing w:before="0" w:after="0"/>
              <w:ind w:firstLine="0"/>
              <w:jc w:val="center"/>
              <w:rPr>
                <w:color w:val="000000"/>
                <w:sz w:val="20"/>
                <w:szCs w:val="20"/>
              </w:rPr>
            </w:pPr>
            <w:r w:rsidRPr="00613AD1">
              <w:rPr>
                <w:color w:val="000000"/>
                <w:sz w:val="20"/>
                <w:szCs w:val="20"/>
              </w:rPr>
              <w:t>dotácií štátu</w:t>
            </w:r>
          </w:p>
        </w:tc>
        <w:tc>
          <w:tcPr>
            <w:tcW w:w="777" w:type="dxa"/>
            <w:tcBorders>
              <w:top w:val="single" w:sz="8" w:space="0" w:color="auto"/>
              <w:left w:val="nil"/>
              <w:bottom w:val="nil"/>
              <w:right w:val="single" w:sz="4" w:space="0" w:color="auto"/>
            </w:tcBorders>
            <w:shd w:val="clear" w:color="000000" w:fill="BFBFBF"/>
            <w:vAlign w:val="center"/>
            <w:hideMark/>
          </w:tcPr>
          <w:p w:rsidR="00613AD1" w:rsidRPr="00613AD1" w:rsidRDefault="00613AD1" w:rsidP="00613AD1">
            <w:pPr>
              <w:spacing w:before="0" w:after="0"/>
              <w:ind w:firstLine="0"/>
              <w:jc w:val="center"/>
              <w:rPr>
                <w:color w:val="000000"/>
                <w:sz w:val="20"/>
                <w:szCs w:val="20"/>
              </w:rPr>
            </w:pPr>
            <w:proofErr w:type="spellStart"/>
            <w:r w:rsidRPr="00613AD1">
              <w:rPr>
                <w:color w:val="000000"/>
                <w:sz w:val="20"/>
                <w:szCs w:val="20"/>
              </w:rPr>
              <w:t>ŠF</w:t>
            </w:r>
            <w:proofErr w:type="spellEnd"/>
            <w:r w:rsidRPr="00613AD1">
              <w:rPr>
                <w:color w:val="000000"/>
                <w:sz w:val="20"/>
                <w:szCs w:val="20"/>
              </w:rPr>
              <w:t xml:space="preserve"> EÚ</w:t>
            </w:r>
          </w:p>
        </w:tc>
        <w:tc>
          <w:tcPr>
            <w:tcW w:w="425" w:type="dxa"/>
            <w:tcBorders>
              <w:top w:val="single" w:sz="8" w:space="0" w:color="auto"/>
              <w:left w:val="nil"/>
              <w:bottom w:val="nil"/>
              <w:right w:val="single" w:sz="8" w:space="0" w:color="auto"/>
            </w:tcBorders>
            <w:shd w:val="clear" w:color="000000" w:fill="BFBFBF"/>
            <w:vAlign w:val="center"/>
            <w:hideMark/>
          </w:tcPr>
          <w:p w:rsidR="00613AD1" w:rsidRPr="00613AD1" w:rsidRDefault="00613AD1" w:rsidP="00613AD1">
            <w:pPr>
              <w:spacing w:before="0" w:after="0"/>
              <w:ind w:firstLine="0"/>
              <w:jc w:val="center"/>
              <w:rPr>
                <w:color w:val="000000"/>
                <w:sz w:val="20"/>
                <w:szCs w:val="20"/>
              </w:rPr>
            </w:pPr>
            <w:r w:rsidRPr="00613AD1">
              <w:rPr>
                <w:color w:val="000000"/>
                <w:sz w:val="20"/>
                <w:szCs w:val="20"/>
              </w:rPr>
              <w:t>Iné</w:t>
            </w:r>
          </w:p>
        </w:tc>
      </w:tr>
      <w:tr w:rsidR="00613AD1" w:rsidRPr="00613AD1" w:rsidTr="00613AD1">
        <w:trPr>
          <w:trHeight w:val="315"/>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1</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Budovanie technickej infraštruktúry</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6 089 000,00 €</w:t>
            </w:r>
          </w:p>
        </w:tc>
      </w:tr>
      <w:tr w:rsidR="00613AD1" w:rsidRPr="00613AD1" w:rsidTr="00613AD1">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1.1</w:t>
            </w:r>
          </w:p>
        </w:tc>
        <w:tc>
          <w:tcPr>
            <w:tcW w:w="4731"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rozvoj občianskej infraštruktúry</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20 000,00 €</w:t>
            </w:r>
          </w:p>
        </w:tc>
      </w:tr>
      <w:tr w:rsidR="00613AD1" w:rsidRPr="00613AD1" w:rsidTr="00613AD1">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1.2</w:t>
            </w:r>
          </w:p>
        </w:tc>
        <w:tc>
          <w:tcPr>
            <w:tcW w:w="4731"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rozvoj kultúrno-spoločenskej infraštruktúr</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345 000,00 €</w:t>
            </w:r>
          </w:p>
        </w:tc>
      </w:tr>
      <w:tr w:rsidR="00613AD1" w:rsidRPr="00613AD1" w:rsidTr="00613AD1">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1.3</w:t>
            </w:r>
          </w:p>
        </w:tc>
        <w:tc>
          <w:tcPr>
            <w:tcW w:w="4731" w:type="dxa"/>
            <w:tcBorders>
              <w:top w:val="nil"/>
              <w:left w:val="nil"/>
              <w:bottom w:val="nil"/>
              <w:right w:val="nil"/>
            </w:tcBorders>
            <w:shd w:val="clear" w:color="auto" w:fill="auto"/>
            <w:vAlign w:val="bottom"/>
            <w:hideMark/>
          </w:tcPr>
          <w:p w:rsidR="00613AD1" w:rsidRPr="00613AD1" w:rsidRDefault="00613AD1" w:rsidP="00613AD1">
            <w:pPr>
              <w:spacing w:before="0" w:after="0"/>
              <w:ind w:firstLine="0"/>
              <w:jc w:val="left"/>
              <w:rPr>
                <w:color w:val="000000"/>
              </w:rPr>
            </w:pPr>
            <w:r w:rsidRPr="00613AD1">
              <w:rPr>
                <w:color w:val="000000"/>
              </w:rPr>
              <w:t>1.3. Opatrenie:  Budovanie a rozvoj školskej infraštruktúry</w:t>
            </w:r>
          </w:p>
        </w:tc>
        <w:tc>
          <w:tcPr>
            <w:tcW w:w="3582" w:type="dxa"/>
            <w:gridSpan w:val="5"/>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83 000,00 €</w:t>
            </w:r>
          </w:p>
        </w:tc>
      </w:tr>
      <w:tr w:rsidR="00613AD1" w:rsidRPr="00613AD1" w:rsidTr="00613AD1">
        <w:trPr>
          <w:trHeight w:val="630"/>
        </w:trPr>
        <w:tc>
          <w:tcPr>
            <w:tcW w:w="489" w:type="dxa"/>
            <w:tcBorders>
              <w:top w:val="nil"/>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1.4</w:t>
            </w:r>
          </w:p>
        </w:tc>
        <w:tc>
          <w:tcPr>
            <w:tcW w:w="4731" w:type="dxa"/>
            <w:tcBorders>
              <w:top w:val="single" w:sz="4" w:space="0" w:color="auto"/>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rozvoj verejnej infraštruktúry</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1 505 000,00 €</w:t>
            </w:r>
          </w:p>
        </w:tc>
      </w:tr>
      <w:tr w:rsidR="00613AD1" w:rsidRPr="00613AD1" w:rsidTr="00613AD1">
        <w:trPr>
          <w:trHeight w:val="645"/>
        </w:trPr>
        <w:tc>
          <w:tcPr>
            <w:tcW w:w="489" w:type="dxa"/>
            <w:tcBorders>
              <w:top w:val="single" w:sz="4" w:space="0" w:color="auto"/>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1.5</w:t>
            </w:r>
          </w:p>
        </w:tc>
        <w:tc>
          <w:tcPr>
            <w:tcW w:w="4731" w:type="dxa"/>
            <w:tcBorders>
              <w:top w:val="nil"/>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a revitalizácia obecnej infraštruktúry</w:t>
            </w:r>
          </w:p>
        </w:tc>
        <w:tc>
          <w:tcPr>
            <w:tcW w:w="3582" w:type="dxa"/>
            <w:gridSpan w:val="5"/>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4 136 000,00 €</w:t>
            </w:r>
          </w:p>
        </w:tc>
      </w:tr>
      <w:tr w:rsidR="00613AD1" w:rsidRPr="00613AD1" w:rsidTr="00613AD1">
        <w:trPr>
          <w:trHeight w:val="315"/>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2</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Rozvoj ľudských zdrojov</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240 000,00 €</w:t>
            </w:r>
          </w:p>
        </w:tc>
      </w:tr>
      <w:tr w:rsidR="00613AD1" w:rsidRPr="00613AD1" w:rsidTr="00613AD1">
        <w:trPr>
          <w:trHeight w:val="630"/>
        </w:trPr>
        <w:tc>
          <w:tcPr>
            <w:tcW w:w="489" w:type="dxa"/>
            <w:tcBorders>
              <w:top w:val="nil"/>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2.1</w:t>
            </w:r>
          </w:p>
        </w:tc>
        <w:tc>
          <w:tcPr>
            <w:tcW w:w="4731" w:type="dxa"/>
            <w:tcBorders>
              <w:top w:val="nil"/>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Zvýšenie vzdelanostnej úrovne a zamestnanosti v obci</w:t>
            </w:r>
          </w:p>
        </w:tc>
        <w:tc>
          <w:tcPr>
            <w:tcW w:w="3582" w:type="dxa"/>
            <w:gridSpan w:val="5"/>
            <w:tcBorders>
              <w:top w:val="single" w:sz="4" w:space="0" w:color="auto"/>
              <w:left w:val="nil"/>
              <w:bottom w:val="single" w:sz="4" w:space="0" w:color="auto"/>
              <w:right w:val="single" w:sz="8" w:space="0" w:color="000000"/>
            </w:tcBorders>
            <w:shd w:val="clear" w:color="000000" w:fill="FFFFFF"/>
            <w:noWrap/>
            <w:vAlign w:val="center"/>
            <w:hideMark/>
          </w:tcPr>
          <w:p w:rsidR="00613AD1" w:rsidRPr="00613AD1" w:rsidRDefault="00613AD1" w:rsidP="00613AD1">
            <w:pPr>
              <w:spacing w:before="0" w:after="0"/>
              <w:ind w:firstLine="0"/>
              <w:jc w:val="right"/>
              <w:rPr>
                <w:color w:val="000000"/>
              </w:rPr>
            </w:pPr>
            <w:r w:rsidRPr="00613AD1">
              <w:rPr>
                <w:color w:val="000000"/>
              </w:rPr>
              <w:t>80 000,00 €</w:t>
            </w:r>
          </w:p>
        </w:tc>
      </w:tr>
      <w:tr w:rsidR="00613AD1" w:rsidRPr="00613AD1" w:rsidTr="00613AD1">
        <w:trPr>
          <w:trHeight w:val="645"/>
        </w:trPr>
        <w:tc>
          <w:tcPr>
            <w:tcW w:w="489" w:type="dxa"/>
            <w:tcBorders>
              <w:top w:val="single" w:sz="4" w:space="0" w:color="auto"/>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2.2</w:t>
            </w:r>
          </w:p>
        </w:tc>
        <w:tc>
          <w:tcPr>
            <w:tcW w:w="4731" w:type="dxa"/>
            <w:tcBorders>
              <w:top w:val="single" w:sz="4" w:space="0" w:color="auto"/>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Zvýšenie kultúrno-spoločenskej a športovej úrovne života v obci</w:t>
            </w:r>
          </w:p>
        </w:tc>
        <w:tc>
          <w:tcPr>
            <w:tcW w:w="3582" w:type="dxa"/>
            <w:gridSpan w:val="5"/>
            <w:tcBorders>
              <w:top w:val="single" w:sz="4" w:space="0" w:color="auto"/>
              <w:left w:val="nil"/>
              <w:bottom w:val="single" w:sz="8"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160 000,00 €</w:t>
            </w:r>
          </w:p>
        </w:tc>
      </w:tr>
      <w:tr w:rsidR="00613AD1" w:rsidRPr="00613AD1" w:rsidTr="00613AD1">
        <w:trPr>
          <w:trHeight w:val="315"/>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3</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Sociálno-ekonomický rozvoj obce</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70 000,00 €</w:t>
            </w:r>
          </w:p>
        </w:tc>
      </w:tr>
      <w:tr w:rsidR="00613AD1" w:rsidRPr="00613AD1" w:rsidTr="00613AD1">
        <w:trPr>
          <w:trHeight w:val="660"/>
        </w:trPr>
        <w:tc>
          <w:tcPr>
            <w:tcW w:w="489" w:type="dxa"/>
            <w:tcBorders>
              <w:top w:val="nil"/>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3.1</w:t>
            </w:r>
          </w:p>
        </w:tc>
        <w:tc>
          <w:tcPr>
            <w:tcW w:w="4731" w:type="dxa"/>
            <w:tcBorders>
              <w:top w:val="nil"/>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Rozvoj sociálnej starostlivosti o starých, nevládnych a sociálne vylúčených občanov</w:t>
            </w:r>
          </w:p>
        </w:tc>
        <w:tc>
          <w:tcPr>
            <w:tcW w:w="3582" w:type="dxa"/>
            <w:gridSpan w:val="5"/>
            <w:tcBorders>
              <w:top w:val="single" w:sz="4" w:space="0" w:color="auto"/>
              <w:left w:val="nil"/>
              <w:bottom w:val="single" w:sz="4" w:space="0" w:color="auto"/>
              <w:right w:val="single" w:sz="8" w:space="0" w:color="000000"/>
            </w:tcBorders>
            <w:shd w:val="clear" w:color="000000" w:fill="FFFFFF"/>
            <w:noWrap/>
            <w:vAlign w:val="center"/>
            <w:hideMark/>
          </w:tcPr>
          <w:p w:rsidR="00613AD1" w:rsidRPr="00613AD1" w:rsidRDefault="00613AD1" w:rsidP="00613AD1">
            <w:pPr>
              <w:spacing w:before="0" w:after="0"/>
              <w:ind w:firstLine="0"/>
              <w:jc w:val="right"/>
              <w:rPr>
                <w:color w:val="000000"/>
              </w:rPr>
            </w:pPr>
            <w:r w:rsidRPr="00613AD1">
              <w:rPr>
                <w:color w:val="000000"/>
              </w:rPr>
              <w:t>20 000,00 €</w:t>
            </w:r>
          </w:p>
        </w:tc>
      </w:tr>
      <w:tr w:rsidR="00613AD1" w:rsidRPr="00613AD1" w:rsidTr="00613AD1">
        <w:trPr>
          <w:trHeight w:val="330"/>
        </w:trPr>
        <w:tc>
          <w:tcPr>
            <w:tcW w:w="489" w:type="dxa"/>
            <w:tcBorders>
              <w:top w:val="single" w:sz="4" w:space="0" w:color="auto"/>
              <w:left w:val="single" w:sz="8" w:space="0" w:color="auto"/>
              <w:bottom w:val="nil"/>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3.2</w:t>
            </w:r>
          </w:p>
        </w:tc>
        <w:tc>
          <w:tcPr>
            <w:tcW w:w="4731" w:type="dxa"/>
            <w:tcBorders>
              <w:top w:val="single" w:sz="4" w:space="0" w:color="auto"/>
              <w:left w:val="nil"/>
              <w:bottom w:val="nil"/>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Podpora rozvoja podnikania v obci</w:t>
            </w:r>
          </w:p>
        </w:tc>
        <w:tc>
          <w:tcPr>
            <w:tcW w:w="3582" w:type="dxa"/>
            <w:gridSpan w:val="5"/>
            <w:tcBorders>
              <w:top w:val="single" w:sz="4" w:space="0" w:color="auto"/>
              <w:left w:val="nil"/>
              <w:bottom w:val="nil"/>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50 000,00 €</w:t>
            </w:r>
          </w:p>
        </w:tc>
      </w:tr>
      <w:tr w:rsidR="00613AD1" w:rsidRPr="00613AD1" w:rsidTr="00613AD1">
        <w:trPr>
          <w:trHeight w:val="630"/>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4</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Ochrana a tvorba životného prostredia</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515 000,00 €</w:t>
            </w:r>
          </w:p>
        </w:tc>
      </w:tr>
      <w:tr w:rsidR="00613AD1" w:rsidRPr="00613AD1" w:rsidTr="00613AD1">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4.1</w:t>
            </w:r>
          </w:p>
        </w:tc>
        <w:tc>
          <w:tcPr>
            <w:tcW w:w="4731"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Podpora ochrany životného prostredia v obci</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475 000,00 €</w:t>
            </w:r>
          </w:p>
        </w:tc>
      </w:tr>
      <w:tr w:rsidR="00613AD1" w:rsidRPr="00613AD1" w:rsidTr="00613AD1">
        <w:trPr>
          <w:trHeight w:val="645"/>
        </w:trPr>
        <w:tc>
          <w:tcPr>
            <w:tcW w:w="489" w:type="dxa"/>
            <w:tcBorders>
              <w:top w:val="nil"/>
              <w:left w:val="single" w:sz="8" w:space="0" w:color="auto"/>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4.2</w:t>
            </w:r>
          </w:p>
        </w:tc>
        <w:tc>
          <w:tcPr>
            <w:tcW w:w="4731" w:type="dxa"/>
            <w:tcBorders>
              <w:top w:val="nil"/>
              <w:left w:val="nil"/>
              <w:bottom w:val="single" w:sz="8"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Rozvoj a budovanie životného prostredia v obci</w:t>
            </w:r>
          </w:p>
        </w:tc>
        <w:tc>
          <w:tcPr>
            <w:tcW w:w="3582" w:type="dxa"/>
            <w:gridSpan w:val="5"/>
            <w:tcBorders>
              <w:top w:val="single" w:sz="4" w:space="0" w:color="auto"/>
              <w:left w:val="nil"/>
              <w:bottom w:val="single" w:sz="8"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40 000,00 €</w:t>
            </w:r>
          </w:p>
        </w:tc>
      </w:tr>
      <w:tr w:rsidR="00613AD1" w:rsidRPr="00613AD1" w:rsidTr="00613AD1">
        <w:trPr>
          <w:trHeight w:val="315"/>
        </w:trPr>
        <w:tc>
          <w:tcPr>
            <w:tcW w:w="489" w:type="dxa"/>
            <w:tcBorders>
              <w:top w:val="nil"/>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t>5</w:t>
            </w:r>
          </w:p>
        </w:tc>
        <w:tc>
          <w:tcPr>
            <w:tcW w:w="4731" w:type="dxa"/>
            <w:tcBorders>
              <w:top w:val="nil"/>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Rozvoj turizmu a cestovného ruchu</w:t>
            </w:r>
          </w:p>
        </w:tc>
        <w:tc>
          <w:tcPr>
            <w:tcW w:w="3582" w:type="dxa"/>
            <w:gridSpan w:val="5"/>
            <w:tcBorders>
              <w:top w:val="nil"/>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130 000,00 €</w:t>
            </w:r>
          </w:p>
        </w:tc>
      </w:tr>
      <w:tr w:rsidR="00613AD1" w:rsidRPr="00613AD1" w:rsidTr="00613AD1">
        <w:trPr>
          <w:trHeight w:val="315"/>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5.1</w:t>
            </w:r>
          </w:p>
        </w:tc>
        <w:tc>
          <w:tcPr>
            <w:tcW w:w="4731"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Budovanie turistickej infraštruktúry</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80 000,00 €</w:t>
            </w:r>
          </w:p>
        </w:tc>
      </w:tr>
      <w:tr w:rsidR="00613AD1" w:rsidRPr="00613AD1" w:rsidTr="00613AD1">
        <w:trPr>
          <w:trHeight w:val="645"/>
        </w:trPr>
        <w:tc>
          <w:tcPr>
            <w:tcW w:w="48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5.2</w:t>
            </w:r>
          </w:p>
        </w:tc>
        <w:tc>
          <w:tcPr>
            <w:tcW w:w="4731" w:type="dxa"/>
            <w:tcBorders>
              <w:top w:val="single" w:sz="4" w:space="0" w:color="auto"/>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Rozvoj služieb v oblasti turizmu a cestovného ruchu</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50 000,00 €</w:t>
            </w:r>
          </w:p>
        </w:tc>
      </w:tr>
      <w:tr w:rsidR="00613AD1" w:rsidRPr="00613AD1" w:rsidTr="00613AD1">
        <w:trPr>
          <w:trHeight w:val="630"/>
        </w:trPr>
        <w:tc>
          <w:tcPr>
            <w:tcW w:w="489"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left"/>
              <w:rPr>
                <w:b/>
                <w:bCs/>
                <w:color w:val="000000"/>
              </w:rPr>
            </w:pPr>
            <w:r w:rsidRPr="00613AD1">
              <w:rPr>
                <w:b/>
                <w:bCs/>
                <w:color w:val="000000"/>
              </w:rPr>
              <w:lastRenderedPageBreak/>
              <w:t>6</w:t>
            </w:r>
          </w:p>
        </w:tc>
        <w:tc>
          <w:tcPr>
            <w:tcW w:w="4731" w:type="dxa"/>
            <w:tcBorders>
              <w:top w:val="single" w:sz="4" w:space="0" w:color="auto"/>
              <w:left w:val="nil"/>
              <w:bottom w:val="single" w:sz="4" w:space="0" w:color="auto"/>
              <w:right w:val="single" w:sz="4" w:space="0" w:color="auto"/>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Priorita:  Podpora propagácie a informovanosti obce</w:t>
            </w:r>
          </w:p>
        </w:tc>
        <w:tc>
          <w:tcPr>
            <w:tcW w:w="3582" w:type="dxa"/>
            <w:gridSpan w:val="5"/>
            <w:tcBorders>
              <w:top w:val="single" w:sz="4" w:space="0" w:color="auto"/>
              <w:left w:val="nil"/>
              <w:bottom w:val="single" w:sz="4" w:space="0" w:color="auto"/>
              <w:right w:val="single" w:sz="8" w:space="0" w:color="000000"/>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21 000,00 €</w:t>
            </w:r>
          </w:p>
        </w:tc>
      </w:tr>
      <w:tr w:rsidR="00613AD1" w:rsidRPr="00613AD1" w:rsidTr="00613AD1">
        <w:trPr>
          <w:trHeight w:val="945"/>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6.1</w:t>
            </w:r>
          </w:p>
        </w:tc>
        <w:tc>
          <w:tcPr>
            <w:tcW w:w="4731" w:type="dxa"/>
            <w:tcBorders>
              <w:top w:val="nil"/>
              <w:left w:val="nil"/>
              <w:bottom w:val="single" w:sz="4"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Tvorba propagácie a podmienok pre efektívnu informovanosť medzi obyvateľmi obce, samosprávou a inými subjektmi</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15 000,00 €</w:t>
            </w:r>
          </w:p>
        </w:tc>
      </w:tr>
      <w:tr w:rsidR="00613AD1" w:rsidRPr="00613AD1" w:rsidTr="00613AD1">
        <w:trPr>
          <w:trHeight w:val="960"/>
        </w:trPr>
        <w:tc>
          <w:tcPr>
            <w:tcW w:w="489" w:type="dxa"/>
            <w:tcBorders>
              <w:top w:val="nil"/>
              <w:left w:val="single" w:sz="8" w:space="0" w:color="auto"/>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left"/>
              <w:rPr>
                <w:color w:val="000000"/>
              </w:rPr>
            </w:pPr>
            <w:r w:rsidRPr="00613AD1">
              <w:rPr>
                <w:color w:val="000000"/>
              </w:rPr>
              <w:t>6.2</w:t>
            </w:r>
          </w:p>
        </w:tc>
        <w:tc>
          <w:tcPr>
            <w:tcW w:w="4731" w:type="dxa"/>
            <w:tcBorders>
              <w:top w:val="nil"/>
              <w:left w:val="nil"/>
              <w:bottom w:val="single" w:sz="8" w:space="0" w:color="auto"/>
              <w:right w:val="single" w:sz="4" w:space="0" w:color="auto"/>
            </w:tcBorders>
            <w:shd w:val="clear" w:color="auto" w:fill="auto"/>
            <w:vAlign w:val="center"/>
            <w:hideMark/>
          </w:tcPr>
          <w:p w:rsidR="00613AD1" w:rsidRPr="00613AD1" w:rsidRDefault="00613AD1" w:rsidP="00613AD1">
            <w:pPr>
              <w:spacing w:before="0" w:after="0"/>
              <w:ind w:firstLine="0"/>
              <w:jc w:val="left"/>
              <w:rPr>
                <w:color w:val="000000"/>
              </w:rPr>
            </w:pPr>
            <w:r w:rsidRPr="00613AD1">
              <w:rPr>
                <w:color w:val="000000"/>
              </w:rPr>
              <w:t>Opatrenie:  Tvorba propagácie a podmienok efektívnej informovanosti pre turistov a návštevníkov obce</w:t>
            </w:r>
          </w:p>
        </w:tc>
        <w:tc>
          <w:tcPr>
            <w:tcW w:w="3582" w:type="dxa"/>
            <w:gridSpan w:val="5"/>
            <w:tcBorders>
              <w:top w:val="single" w:sz="4" w:space="0" w:color="auto"/>
              <w:left w:val="nil"/>
              <w:bottom w:val="single" w:sz="8" w:space="0" w:color="auto"/>
              <w:right w:val="single" w:sz="8" w:space="0" w:color="000000"/>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6 000,00 €</w:t>
            </w:r>
          </w:p>
        </w:tc>
      </w:tr>
      <w:tr w:rsidR="00613AD1" w:rsidRPr="00613AD1" w:rsidTr="00613AD1">
        <w:trPr>
          <w:trHeight w:val="525"/>
        </w:trPr>
        <w:tc>
          <w:tcPr>
            <w:tcW w:w="5220" w:type="dxa"/>
            <w:gridSpan w:val="2"/>
            <w:tcBorders>
              <w:top w:val="nil"/>
              <w:left w:val="single" w:sz="8" w:space="0" w:color="auto"/>
              <w:bottom w:val="single" w:sz="8" w:space="0" w:color="auto"/>
              <w:right w:val="single" w:sz="4" w:space="0" w:color="auto"/>
            </w:tcBorders>
            <w:shd w:val="clear" w:color="000000" w:fill="A5A5A5"/>
            <w:noWrap/>
            <w:vAlign w:val="center"/>
            <w:hideMark/>
          </w:tcPr>
          <w:p w:rsidR="00613AD1" w:rsidRPr="00613AD1" w:rsidRDefault="00613AD1" w:rsidP="00613AD1">
            <w:pPr>
              <w:spacing w:before="0" w:after="0"/>
              <w:ind w:firstLine="0"/>
              <w:jc w:val="center"/>
              <w:rPr>
                <w:b/>
                <w:bCs/>
                <w:color w:val="000000"/>
                <w:sz w:val="28"/>
                <w:szCs w:val="28"/>
              </w:rPr>
            </w:pPr>
            <w:r w:rsidRPr="00613AD1">
              <w:rPr>
                <w:b/>
                <w:bCs/>
                <w:color w:val="000000"/>
                <w:sz w:val="28"/>
                <w:szCs w:val="28"/>
              </w:rPr>
              <w:t>SPOLU</w:t>
            </w:r>
          </w:p>
        </w:tc>
        <w:tc>
          <w:tcPr>
            <w:tcW w:w="3582" w:type="dxa"/>
            <w:gridSpan w:val="5"/>
            <w:tcBorders>
              <w:top w:val="nil"/>
              <w:left w:val="nil"/>
              <w:bottom w:val="single" w:sz="8" w:space="0" w:color="auto"/>
              <w:right w:val="single" w:sz="8" w:space="0" w:color="000000"/>
            </w:tcBorders>
            <w:shd w:val="clear" w:color="000000" w:fill="A5A5A5"/>
            <w:noWrap/>
            <w:vAlign w:val="center"/>
            <w:hideMark/>
          </w:tcPr>
          <w:p w:rsidR="00613AD1" w:rsidRPr="00613AD1" w:rsidRDefault="00613AD1" w:rsidP="00613AD1">
            <w:pPr>
              <w:spacing w:before="0" w:after="0"/>
              <w:ind w:firstLineChars="200" w:firstLine="562"/>
              <w:jc w:val="right"/>
              <w:rPr>
                <w:b/>
                <w:bCs/>
                <w:color w:val="000000"/>
                <w:sz w:val="28"/>
                <w:szCs w:val="28"/>
              </w:rPr>
            </w:pPr>
            <w:r w:rsidRPr="00613AD1">
              <w:rPr>
                <w:b/>
                <w:bCs/>
                <w:color w:val="000000"/>
                <w:sz w:val="28"/>
                <w:szCs w:val="28"/>
              </w:rPr>
              <w:t>7 065 000,00 €</w:t>
            </w:r>
          </w:p>
        </w:tc>
      </w:tr>
    </w:tbl>
    <w:p w:rsidR="00C81BF3" w:rsidRDefault="000A31BF" w:rsidP="00C81BF3">
      <w:pPr>
        <w:ind w:firstLine="0"/>
      </w:pPr>
      <w:r>
        <w:fldChar w:fldCharType="end"/>
      </w:r>
    </w:p>
    <w:p w:rsidR="009D2F1C" w:rsidRDefault="009D2F1C" w:rsidP="009D2F1C">
      <w:pPr>
        <w:ind w:firstLine="0"/>
      </w:pPr>
    </w:p>
    <w:p w:rsidR="00A1104C" w:rsidRDefault="00A1104C" w:rsidP="00385AF7">
      <w:pPr>
        <w:sectPr w:rsidR="00A1104C" w:rsidSect="00E91413">
          <w:headerReference w:type="default" r:id="rId45"/>
          <w:footerReference w:type="default" r:id="rId46"/>
          <w:pgSz w:w="11906" w:h="16838" w:code="9"/>
          <w:pgMar w:top="2127" w:right="1134" w:bottom="1843" w:left="1985" w:header="709" w:footer="709" w:gutter="0"/>
          <w:cols w:space="708"/>
          <w:docGrid w:linePitch="360"/>
        </w:sectPr>
      </w:pPr>
    </w:p>
    <w:p w:rsidR="00A1104C" w:rsidRDefault="00A1104C" w:rsidP="00385AF7"/>
    <w:p w:rsidR="00EA3E9E" w:rsidRPr="00EA3E9E" w:rsidRDefault="00A1104C" w:rsidP="009868F8">
      <w:pPr>
        <w:pStyle w:val="Nadpis2"/>
      </w:pPr>
      <w:bookmarkStart w:id="469" w:name="_Toc478992518"/>
      <w:r w:rsidRPr="00A1104C">
        <w:t xml:space="preserve">Indikatívny finančný plán </w:t>
      </w:r>
      <w:r w:rsidR="00027CD7">
        <w:t>PRO</w:t>
      </w:r>
      <w:bookmarkEnd w:id="469"/>
    </w:p>
    <w:p w:rsidR="00A1104C" w:rsidRDefault="00EA3E9E" w:rsidP="00EA3E9E">
      <w:r w:rsidRPr="00EA3E9E">
        <w:t xml:space="preserve">Indikatívny rozpočet – sumarizácia je celkovým prehľadom plánovaných finančných prostriedkov počas celej platnosti schváleného </w:t>
      </w:r>
      <w:r w:rsidR="00027CD7">
        <w:t>PRO</w:t>
      </w:r>
      <w:r w:rsidRPr="00EA3E9E">
        <w:t xml:space="preserve">, jeho súčasťou </w:t>
      </w:r>
      <w:r>
        <w:t>je</w:t>
      </w:r>
      <w:r w:rsidRPr="00EA3E9E">
        <w:t xml:space="preserve"> aj plánovaná rezerva tzv. výkonnostná rezerva, a má priamy vzťah k rozpočtu obce (s dosahom na jej hospodárenie) a rešpekt</w:t>
      </w:r>
      <w:r>
        <w:t>uje</w:t>
      </w:r>
      <w:r w:rsidRPr="00EA3E9E">
        <w:t xml:space="preserve"> princípy zodpovedného finančného manažmentu</w:t>
      </w:r>
      <w:r>
        <w:t>.</w:t>
      </w:r>
    </w:p>
    <w:p w:rsidR="00B91705" w:rsidRDefault="00B91705" w:rsidP="00EA3E9E">
      <w:pPr>
        <w:rPr>
          <w:b/>
          <w:bCs/>
        </w:rPr>
      </w:pPr>
    </w:p>
    <w:p w:rsidR="00211B0D" w:rsidRDefault="00256ED7" w:rsidP="009D2F1C">
      <w:pPr>
        <w:ind w:firstLine="0"/>
        <w:rPr>
          <w:b/>
          <w:bCs/>
        </w:rPr>
      </w:pPr>
      <w:r w:rsidRPr="00256ED7">
        <w:rPr>
          <w:b/>
          <w:bCs/>
        </w:rPr>
        <w:t>Indikatívny finančný plán obce na realizáciu PRO na roky 201</w:t>
      </w:r>
      <w:r w:rsidR="00C21F84">
        <w:rPr>
          <w:b/>
          <w:bCs/>
        </w:rPr>
        <w:t>6</w:t>
      </w:r>
      <w:r w:rsidR="00B91705">
        <w:rPr>
          <w:b/>
          <w:bCs/>
        </w:rPr>
        <w:t xml:space="preserve"> </w:t>
      </w:r>
      <w:r w:rsidR="00211B0D">
        <w:rPr>
          <w:b/>
          <w:bCs/>
        </w:rPr>
        <w:t>–</w:t>
      </w:r>
      <w:r w:rsidR="00B91705">
        <w:rPr>
          <w:b/>
          <w:bCs/>
        </w:rPr>
        <w:t xml:space="preserve"> 202</w:t>
      </w:r>
      <w:r w:rsidR="00C21F84">
        <w:rPr>
          <w:b/>
          <w:bCs/>
        </w:rPr>
        <w:t>3</w:t>
      </w:r>
    </w:p>
    <w:p w:rsidR="00D17ECB" w:rsidRDefault="000A31BF" w:rsidP="009D2F1C">
      <w:pPr>
        <w:ind w:firstLine="0"/>
        <w:rPr>
          <w:sz w:val="20"/>
          <w:szCs w:val="20"/>
        </w:rPr>
      </w:pPr>
      <w:r>
        <w:fldChar w:fldCharType="begin"/>
      </w:r>
      <w:r w:rsidR="00D17ECB">
        <w:instrText xml:space="preserve"> LINK </w:instrText>
      </w:r>
      <w:r w:rsidR="006D1448">
        <w:instrText xml:space="preserve">Excel.Sheet.8 C:\\Users\\Kamko\\Documents\\1Projekty_EU\\Obec_PHSR\\PHSR_2013\\Okres_LV\\Obec_Mytne_Ludany\\Financna_analyza_Mytne_Ludany.xls "IFA aktivit celok!Oblasť_tlače" </w:instrText>
      </w:r>
      <w:r w:rsidR="00D17ECB">
        <w:instrText xml:space="preserve">\a \f 4 \h  \* MERGEFORMAT </w:instrText>
      </w:r>
      <w:r>
        <w:fldChar w:fldCharType="separate"/>
      </w:r>
      <w:bookmarkStart w:id="470" w:name="RANGE!A1:K6"/>
    </w:p>
    <w:bookmarkEnd w:id="470"/>
    <w:p w:rsidR="00613AD1" w:rsidRDefault="000A31BF" w:rsidP="009D2F1C">
      <w:pPr>
        <w:ind w:firstLine="0"/>
        <w:rPr>
          <w:sz w:val="20"/>
          <w:szCs w:val="20"/>
        </w:rPr>
      </w:pPr>
      <w:r>
        <w:fldChar w:fldCharType="end"/>
      </w:r>
      <w:r>
        <w:fldChar w:fldCharType="begin"/>
      </w:r>
      <w:r w:rsidR="00613AD1">
        <w:instrText xml:space="preserve"> LINK </w:instrText>
      </w:r>
      <w:r w:rsidR="006D1448">
        <w:instrText xml:space="preserve">Excel.Sheet.8 C:\\Users\\Kamko\\Documents\\1Projekty_EU\\Obec_PHSR\\PHSR_2013\\Okres_LV\\Obec_Pastovce\\Financna_analyza_Pastovce.xls "IFA aktivit celok!Oblasť_tlače" </w:instrText>
      </w:r>
      <w:r w:rsidR="00613AD1">
        <w:instrText xml:space="preserve">\a \f 4 \h  \* MERGEFORMAT </w:instrText>
      </w:r>
      <w:r>
        <w:fldChar w:fldCharType="separate"/>
      </w:r>
    </w:p>
    <w:tbl>
      <w:tblPr>
        <w:tblW w:w="14105" w:type="dxa"/>
        <w:tblInd w:w="57" w:type="dxa"/>
        <w:tblCellMar>
          <w:left w:w="70" w:type="dxa"/>
          <w:right w:w="70" w:type="dxa"/>
        </w:tblCellMar>
        <w:tblLook w:val="04A0"/>
      </w:tblPr>
      <w:tblGrid>
        <w:gridCol w:w="2175"/>
        <w:gridCol w:w="687"/>
        <w:gridCol w:w="1340"/>
        <w:gridCol w:w="1340"/>
        <w:gridCol w:w="1584"/>
        <w:gridCol w:w="1584"/>
        <w:gridCol w:w="1340"/>
        <w:gridCol w:w="1340"/>
        <w:gridCol w:w="1177"/>
        <w:gridCol w:w="1538"/>
      </w:tblGrid>
      <w:tr w:rsidR="00613AD1" w:rsidRPr="00613AD1" w:rsidTr="00613AD1">
        <w:trPr>
          <w:trHeight w:val="647"/>
        </w:trPr>
        <w:tc>
          <w:tcPr>
            <w:tcW w:w="2175"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613AD1" w:rsidRPr="00613AD1" w:rsidRDefault="00613AD1">
            <w:pPr>
              <w:jc w:val="center"/>
              <w:rPr>
                <w:b/>
                <w:bCs/>
                <w:color w:val="000000"/>
              </w:rPr>
            </w:pPr>
            <w:r w:rsidRPr="00613AD1">
              <w:rPr>
                <w:b/>
                <w:bCs/>
                <w:color w:val="000000"/>
              </w:rPr>
              <w:t>Oblasť</w:t>
            </w:r>
          </w:p>
        </w:tc>
        <w:tc>
          <w:tcPr>
            <w:tcW w:w="10392" w:type="dxa"/>
            <w:gridSpan w:val="8"/>
            <w:tcBorders>
              <w:top w:val="single" w:sz="8" w:space="0" w:color="auto"/>
              <w:left w:val="single" w:sz="4" w:space="0" w:color="auto"/>
              <w:bottom w:val="single" w:sz="4"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center"/>
              <w:rPr>
                <w:b/>
                <w:bCs/>
                <w:color w:val="000000"/>
              </w:rPr>
            </w:pPr>
            <w:r w:rsidRPr="00613AD1">
              <w:rPr>
                <w:b/>
                <w:bCs/>
                <w:color w:val="000000"/>
              </w:rPr>
              <w:t>Roky</w:t>
            </w:r>
          </w:p>
        </w:tc>
        <w:tc>
          <w:tcPr>
            <w:tcW w:w="1538"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613AD1" w:rsidRPr="00613AD1" w:rsidRDefault="00613AD1" w:rsidP="00613AD1">
            <w:pPr>
              <w:spacing w:before="0" w:after="0"/>
              <w:ind w:firstLine="0"/>
              <w:jc w:val="center"/>
              <w:rPr>
                <w:b/>
                <w:bCs/>
                <w:color w:val="000000"/>
              </w:rPr>
            </w:pPr>
            <w:r w:rsidRPr="00613AD1">
              <w:rPr>
                <w:b/>
                <w:bCs/>
                <w:color w:val="000000"/>
              </w:rPr>
              <w:t>SPOLU</w:t>
            </w:r>
          </w:p>
        </w:tc>
      </w:tr>
      <w:tr w:rsidR="00613AD1" w:rsidRPr="00613AD1" w:rsidTr="00613AD1">
        <w:trPr>
          <w:trHeight w:val="509"/>
        </w:trPr>
        <w:tc>
          <w:tcPr>
            <w:tcW w:w="2175" w:type="dxa"/>
            <w:vMerge/>
            <w:tcBorders>
              <w:top w:val="single" w:sz="8" w:space="0" w:color="auto"/>
              <w:left w:val="single" w:sz="8" w:space="0" w:color="auto"/>
              <w:bottom w:val="single" w:sz="4" w:space="0" w:color="auto"/>
              <w:right w:val="single" w:sz="8" w:space="0" w:color="auto"/>
            </w:tcBorders>
            <w:vAlign w:val="center"/>
            <w:hideMark/>
          </w:tcPr>
          <w:p w:rsidR="00613AD1" w:rsidRPr="00613AD1" w:rsidRDefault="00613AD1" w:rsidP="00613AD1">
            <w:pPr>
              <w:spacing w:before="0" w:after="0"/>
              <w:ind w:firstLine="0"/>
              <w:jc w:val="left"/>
              <w:rPr>
                <w:b/>
                <w:bCs/>
                <w:color w:val="000000"/>
              </w:rPr>
            </w:pPr>
          </w:p>
        </w:tc>
        <w:tc>
          <w:tcPr>
            <w:tcW w:w="687"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2016</w:t>
            </w:r>
          </w:p>
        </w:tc>
        <w:tc>
          <w:tcPr>
            <w:tcW w:w="1340"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2017</w:t>
            </w:r>
          </w:p>
        </w:tc>
        <w:tc>
          <w:tcPr>
            <w:tcW w:w="1340"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2018</w:t>
            </w:r>
          </w:p>
        </w:tc>
        <w:tc>
          <w:tcPr>
            <w:tcW w:w="1584"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2019</w:t>
            </w:r>
          </w:p>
        </w:tc>
        <w:tc>
          <w:tcPr>
            <w:tcW w:w="1584"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2020</w:t>
            </w:r>
          </w:p>
        </w:tc>
        <w:tc>
          <w:tcPr>
            <w:tcW w:w="1340"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2021</w:t>
            </w:r>
          </w:p>
        </w:tc>
        <w:tc>
          <w:tcPr>
            <w:tcW w:w="1340"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2022</w:t>
            </w:r>
          </w:p>
        </w:tc>
        <w:tc>
          <w:tcPr>
            <w:tcW w:w="1176" w:type="dxa"/>
            <w:tcBorders>
              <w:top w:val="nil"/>
              <w:left w:val="nil"/>
              <w:bottom w:val="nil"/>
              <w:right w:val="single" w:sz="4" w:space="0" w:color="auto"/>
            </w:tcBorders>
            <w:shd w:val="clear" w:color="000000" w:fill="D8D8D8"/>
            <w:noWrap/>
            <w:vAlign w:val="center"/>
            <w:hideMark/>
          </w:tcPr>
          <w:p w:rsidR="00613AD1" w:rsidRPr="00613AD1" w:rsidRDefault="00613AD1" w:rsidP="00613AD1">
            <w:pPr>
              <w:spacing w:before="0" w:after="0"/>
              <w:ind w:firstLine="0"/>
              <w:jc w:val="center"/>
              <w:rPr>
                <w:color w:val="000000"/>
              </w:rPr>
            </w:pPr>
            <w:r w:rsidRPr="00613AD1">
              <w:rPr>
                <w:color w:val="000000"/>
              </w:rPr>
              <w:t>2023</w:t>
            </w:r>
          </w:p>
        </w:tc>
        <w:tc>
          <w:tcPr>
            <w:tcW w:w="1538" w:type="dxa"/>
            <w:vMerge/>
            <w:tcBorders>
              <w:top w:val="single" w:sz="8" w:space="0" w:color="auto"/>
              <w:left w:val="single" w:sz="8" w:space="0" w:color="auto"/>
              <w:bottom w:val="single" w:sz="4" w:space="0" w:color="auto"/>
              <w:right w:val="single" w:sz="8" w:space="0" w:color="auto"/>
            </w:tcBorders>
            <w:vAlign w:val="center"/>
            <w:hideMark/>
          </w:tcPr>
          <w:p w:rsidR="00613AD1" w:rsidRPr="00613AD1" w:rsidRDefault="00613AD1" w:rsidP="00613AD1">
            <w:pPr>
              <w:spacing w:before="0" w:after="0"/>
              <w:ind w:firstLine="0"/>
              <w:jc w:val="left"/>
              <w:rPr>
                <w:b/>
                <w:bCs/>
                <w:color w:val="000000"/>
              </w:rPr>
            </w:pPr>
          </w:p>
        </w:tc>
      </w:tr>
      <w:tr w:rsidR="00613AD1" w:rsidRPr="00613AD1" w:rsidTr="00613AD1">
        <w:trPr>
          <w:trHeight w:val="1023"/>
        </w:trPr>
        <w:tc>
          <w:tcPr>
            <w:tcW w:w="2175" w:type="dxa"/>
            <w:tcBorders>
              <w:top w:val="single" w:sz="8" w:space="0" w:color="auto"/>
              <w:left w:val="single" w:sz="8" w:space="0" w:color="auto"/>
              <w:bottom w:val="single" w:sz="4" w:space="0" w:color="auto"/>
              <w:right w:val="nil"/>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Hospodárska politika</w:t>
            </w:r>
          </w:p>
        </w:tc>
        <w:tc>
          <w:tcPr>
            <w:tcW w:w="68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292 400 €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438 600 €</w:t>
            </w:r>
          </w:p>
        </w:tc>
        <w:tc>
          <w:tcPr>
            <w:tcW w:w="1584" w:type="dxa"/>
            <w:tcBorders>
              <w:top w:val="single" w:sz="8" w:space="0" w:color="auto"/>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2 634 528 €</w:t>
            </w:r>
          </w:p>
        </w:tc>
        <w:tc>
          <w:tcPr>
            <w:tcW w:w="1584" w:type="dxa"/>
            <w:tcBorders>
              <w:top w:val="single" w:sz="8" w:space="0" w:color="auto"/>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1 549 722 €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774 861 €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542 403 €</w:t>
            </w:r>
          </w:p>
        </w:tc>
        <w:tc>
          <w:tcPr>
            <w:tcW w:w="1176" w:type="dxa"/>
            <w:tcBorders>
              <w:top w:val="single" w:sz="8" w:space="0" w:color="auto"/>
              <w:left w:val="nil"/>
              <w:bottom w:val="single" w:sz="4" w:space="0" w:color="auto"/>
              <w:right w:val="single" w:sz="8"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77 486 €</w:t>
            </w:r>
          </w:p>
        </w:tc>
        <w:tc>
          <w:tcPr>
            <w:tcW w:w="1538" w:type="dxa"/>
            <w:tcBorders>
              <w:top w:val="single" w:sz="8" w:space="0" w:color="auto"/>
              <w:left w:val="nil"/>
              <w:bottom w:val="single" w:sz="4" w:space="0" w:color="auto"/>
              <w:right w:val="single" w:sz="8"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6 310 000 €</w:t>
            </w:r>
          </w:p>
        </w:tc>
      </w:tr>
      <w:tr w:rsidR="00613AD1" w:rsidRPr="00613AD1" w:rsidTr="00613AD1">
        <w:trPr>
          <w:trHeight w:val="978"/>
        </w:trPr>
        <w:tc>
          <w:tcPr>
            <w:tcW w:w="2175" w:type="dxa"/>
            <w:tcBorders>
              <w:top w:val="nil"/>
              <w:left w:val="single" w:sz="8" w:space="0" w:color="auto"/>
              <w:bottom w:val="single" w:sz="4" w:space="0" w:color="auto"/>
              <w:right w:val="nil"/>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Sociálna politika</w:t>
            </w:r>
          </w:p>
        </w:tc>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 </w:t>
            </w:r>
          </w:p>
        </w:tc>
        <w:tc>
          <w:tcPr>
            <w:tcW w:w="1340" w:type="dxa"/>
            <w:tcBorders>
              <w:top w:val="nil"/>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16 000 €</w:t>
            </w:r>
          </w:p>
        </w:tc>
        <w:tc>
          <w:tcPr>
            <w:tcW w:w="1340" w:type="dxa"/>
            <w:tcBorders>
              <w:top w:val="nil"/>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24 000 €</w:t>
            </w:r>
          </w:p>
        </w:tc>
        <w:tc>
          <w:tcPr>
            <w:tcW w:w="1584" w:type="dxa"/>
            <w:tcBorders>
              <w:top w:val="nil"/>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94 444 €</w:t>
            </w:r>
          </w:p>
        </w:tc>
        <w:tc>
          <w:tcPr>
            <w:tcW w:w="1584" w:type="dxa"/>
            <w:tcBorders>
              <w:top w:val="nil"/>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55 556 €</w:t>
            </w:r>
          </w:p>
        </w:tc>
        <w:tc>
          <w:tcPr>
            <w:tcW w:w="1340" w:type="dxa"/>
            <w:tcBorders>
              <w:top w:val="nil"/>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27 778 €</w:t>
            </w:r>
          </w:p>
        </w:tc>
        <w:tc>
          <w:tcPr>
            <w:tcW w:w="1340" w:type="dxa"/>
            <w:tcBorders>
              <w:top w:val="nil"/>
              <w:left w:val="nil"/>
              <w:bottom w:val="single" w:sz="4"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19 444 €</w:t>
            </w:r>
          </w:p>
        </w:tc>
        <w:tc>
          <w:tcPr>
            <w:tcW w:w="1176" w:type="dxa"/>
            <w:tcBorders>
              <w:top w:val="nil"/>
              <w:left w:val="nil"/>
              <w:bottom w:val="single" w:sz="4" w:space="0" w:color="auto"/>
              <w:right w:val="single" w:sz="8"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2 778 €</w:t>
            </w:r>
          </w:p>
        </w:tc>
        <w:tc>
          <w:tcPr>
            <w:tcW w:w="1538" w:type="dxa"/>
            <w:tcBorders>
              <w:top w:val="nil"/>
              <w:left w:val="nil"/>
              <w:bottom w:val="single" w:sz="4" w:space="0" w:color="auto"/>
              <w:right w:val="single" w:sz="8"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240 000 €</w:t>
            </w:r>
          </w:p>
        </w:tc>
      </w:tr>
      <w:tr w:rsidR="00613AD1" w:rsidRPr="00613AD1" w:rsidTr="00613AD1">
        <w:trPr>
          <w:trHeight w:val="932"/>
        </w:trPr>
        <w:tc>
          <w:tcPr>
            <w:tcW w:w="2175" w:type="dxa"/>
            <w:tcBorders>
              <w:top w:val="nil"/>
              <w:left w:val="single" w:sz="8" w:space="0" w:color="auto"/>
              <w:bottom w:val="single" w:sz="8" w:space="0" w:color="auto"/>
              <w:right w:val="nil"/>
            </w:tcBorders>
            <w:shd w:val="clear" w:color="000000" w:fill="D8D8D8"/>
            <w:vAlign w:val="center"/>
            <w:hideMark/>
          </w:tcPr>
          <w:p w:rsidR="00613AD1" w:rsidRPr="00613AD1" w:rsidRDefault="00613AD1" w:rsidP="00613AD1">
            <w:pPr>
              <w:spacing w:before="0" w:after="0"/>
              <w:ind w:firstLine="0"/>
              <w:jc w:val="left"/>
              <w:rPr>
                <w:b/>
                <w:bCs/>
                <w:color w:val="000000"/>
              </w:rPr>
            </w:pPr>
            <w:r w:rsidRPr="00613AD1">
              <w:rPr>
                <w:b/>
                <w:bCs/>
                <w:color w:val="000000"/>
              </w:rPr>
              <w:t>Environmentálna politika</w:t>
            </w:r>
          </w:p>
        </w:tc>
        <w:tc>
          <w:tcPr>
            <w:tcW w:w="687" w:type="dxa"/>
            <w:tcBorders>
              <w:top w:val="nil"/>
              <w:left w:val="single" w:sz="4" w:space="0" w:color="auto"/>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 </w:t>
            </w:r>
          </w:p>
        </w:tc>
        <w:tc>
          <w:tcPr>
            <w:tcW w:w="1340" w:type="dxa"/>
            <w:tcBorders>
              <w:top w:val="nil"/>
              <w:left w:val="nil"/>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52 000 €</w:t>
            </w:r>
          </w:p>
        </w:tc>
        <w:tc>
          <w:tcPr>
            <w:tcW w:w="1340" w:type="dxa"/>
            <w:tcBorders>
              <w:top w:val="nil"/>
              <w:left w:val="nil"/>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78 000 €</w:t>
            </w:r>
          </w:p>
        </w:tc>
        <w:tc>
          <w:tcPr>
            <w:tcW w:w="1584" w:type="dxa"/>
            <w:tcBorders>
              <w:top w:val="nil"/>
              <w:left w:val="nil"/>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181 806 €</w:t>
            </w:r>
          </w:p>
        </w:tc>
        <w:tc>
          <w:tcPr>
            <w:tcW w:w="1584" w:type="dxa"/>
            <w:tcBorders>
              <w:top w:val="nil"/>
              <w:left w:val="nil"/>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106 944 €</w:t>
            </w:r>
          </w:p>
        </w:tc>
        <w:tc>
          <w:tcPr>
            <w:tcW w:w="1340" w:type="dxa"/>
            <w:tcBorders>
              <w:top w:val="nil"/>
              <w:left w:val="nil"/>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53 472 €</w:t>
            </w:r>
          </w:p>
        </w:tc>
        <w:tc>
          <w:tcPr>
            <w:tcW w:w="1340" w:type="dxa"/>
            <w:tcBorders>
              <w:top w:val="nil"/>
              <w:left w:val="nil"/>
              <w:bottom w:val="single" w:sz="8" w:space="0" w:color="auto"/>
              <w:right w:val="single" w:sz="4"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37 431 €</w:t>
            </w:r>
          </w:p>
        </w:tc>
        <w:tc>
          <w:tcPr>
            <w:tcW w:w="1176" w:type="dxa"/>
            <w:tcBorders>
              <w:top w:val="nil"/>
              <w:left w:val="nil"/>
              <w:bottom w:val="single" w:sz="8" w:space="0" w:color="auto"/>
              <w:right w:val="single" w:sz="8" w:space="0" w:color="auto"/>
            </w:tcBorders>
            <w:shd w:val="clear" w:color="auto" w:fill="auto"/>
            <w:noWrap/>
            <w:vAlign w:val="center"/>
            <w:hideMark/>
          </w:tcPr>
          <w:p w:rsidR="00613AD1" w:rsidRPr="00613AD1" w:rsidRDefault="00613AD1" w:rsidP="00613AD1">
            <w:pPr>
              <w:spacing w:before="0" w:after="0"/>
              <w:ind w:firstLine="0"/>
              <w:jc w:val="right"/>
              <w:rPr>
                <w:color w:val="000000"/>
              </w:rPr>
            </w:pPr>
            <w:r w:rsidRPr="00613AD1">
              <w:rPr>
                <w:color w:val="000000"/>
              </w:rPr>
              <w:t>5 347 €</w:t>
            </w:r>
          </w:p>
        </w:tc>
        <w:tc>
          <w:tcPr>
            <w:tcW w:w="1538" w:type="dxa"/>
            <w:tcBorders>
              <w:top w:val="nil"/>
              <w:left w:val="nil"/>
              <w:bottom w:val="single" w:sz="8" w:space="0" w:color="auto"/>
              <w:right w:val="single" w:sz="8"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515 000 €</w:t>
            </w:r>
          </w:p>
        </w:tc>
      </w:tr>
      <w:tr w:rsidR="00613AD1" w:rsidRPr="00613AD1" w:rsidTr="00613AD1">
        <w:trPr>
          <w:trHeight w:val="632"/>
        </w:trPr>
        <w:tc>
          <w:tcPr>
            <w:tcW w:w="2175" w:type="dxa"/>
            <w:tcBorders>
              <w:top w:val="nil"/>
              <w:left w:val="single" w:sz="8" w:space="0" w:color="auto"/>
              <w:bottom w:val="single" w:sz="8" w:space="0" w:color="auto"/>
              <w:right w:val="nil"/>
            </w:tcBorders>
            <w:shd w:val="clear" w:color="000000" w:fill="D8D8D8"/>
            <w:noWrap/>
            <w:vAlign w:val="center"/>
            <w:hideMark/>
          </w:tcPr>
          <w:p w:rsidR="00613AD1" w:rsidRPr="00613AD1" w:rsidRDefault="00613AD1" w:rsidP="00613AD1">
            <w:pPr>
              <w:spacing w:before="0" w:after="0"/>
              <w:ind w:firstLine="0"/>
              <w:jc w:val="center"/>
              <w:rPr>
                <w:b/>
                <w:bCs/>
                <w:color w:val="000000"/>
              </w:rPr>
            </w:pPr>
            <w:r w:rsidRPr="00613AD1">
              <w:rPr>
                <w:b/>
                <w:bCs/>
                <w:color w:val="000000"/>
              </w:rPr>
              <w:t>SPOLU CELKOM</w:t>
            </w:r>
          </w:p>
        </w:tc>
        <w:tc>
          <w:tcPr>
            <w:tcW w:w="687" w:type="dxa"/>
            <w:tcBorders>
              <w:top w:val="nil"/>
              <w:left w:val="single" w:sz="4" w:space="0" w:color="auto"/>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0 €</w:t>
            </w:r>
          </w:p>
        </w:tc>
        <w:tc>
          <w:tcPr>
            <w:tcW w:w="1340" w:type="dxa"/>
            <w:tcBorders>
              <w:top w:val="nil"/>
              <w:left w:val="nil"/>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360 400 €</w:t>
            </w:r>
          </w:p>
        </w:tc>
        <w:tc>
          <w:tcPr>
            <w:tcW w:w="1340" w:type="dxa"/>
            <w:tcBorders>
              <w:top w:val="nil"/>
              <w:left w:val="nil"/>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540 600 €</w:t>
            </w:r>
          </w:p>
        </w:tc>
        <w:tc>
          <w:tcPr>
            <w:tcW w:w="1584" w:type="dxa"/>
            <w:tcBorders>
              <w:top w:val="nil"/>
              <w:left w:val="nil"/>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2 910 778 €</w:t>
            </w:r>
          </w:p>
        </w:tc>
        <w:tc>
          <w:tcPr>
            <w:tcW w:w="1584" w:type="dxa"/>
            <w:tcBorders>
              <w:top w:val="nil"/>
              <w:left w:val="nil"/>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1 712 222 €</w:t>
            </w:r>
          </w:p>
        </w:tc>
        <w:tc>
          <w:tcPr>
            <w:tcW w:w="1340" w:type="dxa"/>
            <w:tcBorders>
              <w:top w:val="nil"/>
              <w:left w:val="nil"/>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856 111 €</w:t>
            </w:r>
          </w:p>
        </w:tc>
        <w:tc>
          <w:tcPr>
            <w:tcW w:w="1340" w:type="dxa"/>
            <w:tcBorders>
              <w:top w:val="nil"/>
              <w:left w:val="nil"/>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599 278 €</w:t>
            </w:r>
          </w:p>
        </w:tc>
        <w:tc>
          <w:tcPr>
            <w:tcW w:w="1176" w:type="dxa"/>
            <w:tcBorders>
              <w:top w:val="nil"/>
              <w:left w:val="nil"/>
              <w:bottom w:val="single" w:sz="8" w:space="0" w:color="auto"/>
              <w:right w:val="single" w:sz="4"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85 611 €</w:t>
            </w:r>
          </w:p>
        </w:tc>
        <w:tc>
          <w:tcPr>
            <w:tcW w:w="1538" w:type="dxa"/>
            <w:tcBorders>
              <w:top w:val="nil"/>
              <w:left w:val="single" w:sz="8" w:space="0" w:color="auto"/>
              <w:bottom w:val="single" w:sz="8" w:space="0" w:color="auto"/>
              <w:right w:val="single" w:sz="8" w:space="0" w:color="auto"/>
            </w:tcBorders>
            <w:shd w:val="clear" w:color="000000" w:fill="D8D8D8"/>
            <w:noWrap/>
            <w:vAlign w:val="center"/>
            <w:hideMark/>
          </w:tcPr>
          <w:p w:rsidR="00613AD1" w:rsidRPr="00613AD1" w:rsidRDefault="00613AD1" w:rsidP="00613AD1">
            <w:pPr>
              <w:spacing w:before="0" w:after="0"/>
              <w:ind w:firstLine="0"/>
              <w:jc w:val="right"/>
              <w:rPr>
                <w:b/>
                <w:bCs/>
                <w:color w:val="000000"/>
              </w:rPr>
            </w:pPr>
            <w:r w:rsidRPr="00613AD1">
              <w:rPr>
                <w:b/>
                <w:bCs/>
                <w:color w:val="000000"/>
              </w:rPr>
              <w:t>7 065 000 €</w:t>
            </w:r>
          </w:p>
        </w:tc>
      </w:tr>
    </w:tbl>
    <w:p w:rsidR="00C81BF3" w:rsidRDefault="000A31BF" w:rsidP="009D2F1C">
      <w:pPr>
        <w:ind w:firstLine="0"/>
        <w:sectPr w:rsidR="00C81BF3" w:rsidSect="00E91413">
          <w:headerReference w:type="default" r:id="rId47"/>
          <w:footerReference w:type="default" r:id="rId48"/>
          <w:pgSz w:w="16838" w:h="11906" w:orient="landscape" w:code="9"/>
          <w:pgMar w:top="1134" w:right="1843" w:bottom="1985" w:left="851" w:header="709" w:footer="709" w:gutter="0"/>
          <w:cols w:space="708"/>
          <w:docGrid w:linePitch="360"/>
        </w:sectPr>
      </w:pPr>
      <w:r>
        <w:fldChar w:fldCharType="end"/>
      </w:r>
    </w:p>
    <w:p w:rsidR="00BD3E5C" w:rsidRPr="00AE04C7" w:rsidRDefault="00BD3E5C" w:rsidP="00BD3E5C">
      <w:pPr>
        <w:pStyle w:val="Nadpis11"/>
      </w:pPr>
      <w:bookmarkStart w:id="471" w:name="_Toc380405505"/>
      <w:bookmarkStart w:id="472" w:name="_Toc380752131"/>
      <w:bookmarkStart w:id="473" w:name="_Toc382545793"/>
      <w:bookmarkStart w:id="474" w:name="_Toc383437471"/>
      <w:bookmarkStart w:id="475" w:name="_Toc383437701"/>
      <w:bookmarkStart w:id="476" w:name="_Toc383437768"/>
      <w:bookmarkStart w:id="477" w:name="_Toc478992519"/>
      <w:r w:rsidRPr="00AE04C7">
        <w:lastRenderedPageBreak/>
        <w:t xml:space="preserve">Personálne zabezpečenie realizácie </w:t>
      </w:r>
      <w:r w:rsidR="00027CD7">
        <w:t>PRO</w:t>
      </w:r>
      <w:bookmarkEnd w:id="471"/>
      <w:bookmarkEnd w:id="472"/>
      <w:bookmarkEnd w:id="473"/>
      <w:bookmarkEnd w:id="474"/>
      <w:bookmarkEnd w:id="475"/>
      <w:bookmarkEnd w:id="476"/>
      <w:bookmarkEnd w:id="477"/>
    </w:p>
    <w:p w:rsidR="0069120E" w:rsidRDefault="0069120E" w:rsidP="0069120E">
      <w:r>
        <w:t>Riadiacim orgánom Programu rozvoja obce</w:t>
      </w:r>
      <w:r w:rsidRPr="00F962F6">
        <w:t xml:space="preserve"> na úrovni obce je obecné zastupiteľstvo. Výkonným orgánom pre prípravu a realizáciu rozvojových projektov a aktivít </w:t>
      </w:r>
      <w:r>
        <w:t>PRO</w:t>
      </w:r>
      <w:r w:rsidRPr="00F962F6">
        <w:t xml:space="preserve"> sú </w:t>
      </w:r>
    </w:p>
    <w:p w:rsidR="0069120E" w:rsidRDefault="0069120E" w:rsidP="0069120E">
      <w:pPr>
        <w:pStyle w:val="Nadpis9"/>
      </w:pPr>
      <w:r w:rsidRPr="00F962F6">
        <w:t>starosta ob</w:t>
      </w:r>
      <w:r>
        <w:t xml:space="preserve">ce, </w:t>
      </w:r>
    </w:p>
    <w:p w:rsidR="0069120E" w:rsidRDefault="0069120E" w:rsidP="0069120E">
      <w:pPr>
        <w:pStyle w:val="Nadpis9"/>
      </w:pPr>
      <w:r>
        <w:t xml:space="preserve">ním riadené inštitúcie obce, </w:t>
      </w:r>
    </w:p>
    <w:p w:rsidR="0069120E" w:rsidRDefault="0069120E" w:rsidP="0069120E">
      <w:pPr>
        <w:pStyle w:val="Nadpis9"/>
      </w:pPr>
      <w:r w:rsidRPr="00F962F6">
        <w:t xml:space="preserve">prípadne vybraní partneri a investori projektov, </w:t>
      </w:r>
    </w:p>
    <w:p w:rsidR="0069120E" w:rsidRDefault="0069120E" w:rsidP="0069120E">
      <w:pPr>
        <w:pStyle w:val="Nadpis9"/>
      </w:pPr>
      <w:r w:rsidRPr="00F962F6">
        <w:t>vykonávatelia aktivít</w:t>
      </w:r>
      <w:r>
        <w:t xml:space="preserve">, </w:t>
      </w:r>
    </w:p>
    <w:p w:rsidR="0069120E" w:rsidRDefault="0069120E" w:rsidP="0069120E">
      <w:r>
        <w:t>ktorí tvoria pracovný tím pre implementáciu PRO</w:t>
      </w:r>
      <w:r w:rsidRPr="00F962F6">
        <w:t xml:space="preserve">. </w:t>
      </w:r>
      <w:r>
        <w:t>Výkonné orgány</w:t>
      </w:r>
      <w:r w:rsidRPr="00F962F6">
        <w:t xml:space="preserve"> zodpovedajú za systém riadenia </w:t>
      </w:r>
      <w:r>
        <w:t>PRO</w:t>
      </w:r>
      <w:r w:rsidRPr="00F962F6">
        <w:t xml:space="preserve"> a v prípade čerpania pomoci EÚ a dotácií i za systém riadenia pomoci, formálne s účelovo správne čerpanie dotácií a použitie úverových zdrojov.</w:t>
      </w:r>
    </w:p>
    <w:p w:rsidR="0069120E" w:rsidRDefault="0069120E" w:rsidP="0069120E">
      <w:r w:rsidRPr="009C48B0">
        <w:t xml:space="preserve">Činnosť orgánov zodpovedajúcich za systém riadenia </w:t>
      </w:r>
      <w:r>
        <w:t>PRO</w:t>
      </w:r>
      <w:r w:rsidRPr="009C48B0">
        <w:t xml:space="preserve"> by mala smerovať k príprave projektov, koordinácii jednotlivých aktivít a realizácii samotných projektov. Zodpovednosť za realizáciu jednotlivých projektov je definovaná v kapitole Akčné plány. </w:t>
      </w:r>
    </w:p>
    <w:p w:rsidR="0069120E" w:rsidRDefault="0069120E" w:rsidP="0069120E">
      <w:r w:rsidRPr="00485F89">
        <w:t xml:space="preserve">Realizácia </w:t>
      </w:r>
      <w:r>
        <w:t>PRO</w:t>
      </w:r>
      <w:r w:rsidRPr="00485F89">
        <w:t xml:space="preserve"> vyžaduje pravidelnú systematickú prácu skupín odborníkov a pracovníkov obecného úradu. Pre tento účel sa odporúča zriadiť riadiaci orgán</w:t>
      </w:r>
      <w:r>
        <w:t>, Výbor pre PRO,</w:t>
      </w:r>
      <w:r w:rsidRPr="00485F89">
        <w:t xml:space="preserve"> ktorý bude tvorený predovšetkým z ľudských kapacít priamo z obce a prizvaných odborníkov z</w:t>
      </w:r>
      <w:r>
        <w:t> externého prostredia</w:t>
      </w:r>
      <w:r w:rsidRPr="00485F89">
        <w:t xml:space="preserve">. Tento riadiaci orgán </w:t>
      </w:r>
      <w:r>
        <w:t>je</w:t>
      </w:r>
      <w:r w:rsidRPr="00485F89">
        <w:t xml:space="preserve"> zložený z predsedu Vý</w:t>
      </w:r>
      <w:r>
        <w:t>boru pre PRO a členov. Členov</w:t>
      </w:r>
      <w:r w:rsidRPr="00485F89">
        <w:t xml:space="preserve"> Výboru</w:t>
      </w:r>
      <w:r>
        <w:t xml:space="preserve"> pre PRO</w:t>
      </w:r>
      <w:r w:rsidRPr="00485F89">
        <w:t xml:space="preserve"> by mali tvoriť zástupcovia všetkých skupín obyvateľstva obce</w:t>
      </w:r>
      <w:r>
        <w:t xml:space="preserve"> </w:t>
      </w:r>
      <w:r w:rsidR="00F635AD">
        <w:t>Pastovce</w:t>
      </w:r>
      <w:r w:rsidR="0081348E">
        <w:t xml:space="preserve"> </w:t>
      </w:r>
      <w:r>
        <w:t>:</w:t>
      </w:r>
    </w:p>
    <w:p w:rsidR="0069120E" w:rsidRDefault="0069120E" w:rsidP="0069120E">
      <w:pPr>
        <w:pStyle w:val="Nadpis9"/>
      </w:pPr>
      <w:r>
        <w:t>vybraní zástupcovia samosprávy</w:t>
      </w:r>
      <w:r w:rsidRPr="00485F89">
        <w:t xml:space="preserve">, </w:t>
      </w:r>
    </w:p>
    <w:p w:rsidR="0069120E" w:rsidRDefault="0069120E" w:rsidP="0069120E">
      <w:pPr>
        <w:pStyle w:val="Nadpis9"/>
      </w:pPr>
      <w:r w:rsidRPr="00485F89">
        <w:t>zástupcovia rozhodujúcich podnikateľských subje</w:t>
      </w:r>
      <w:r>
        <w:t>ktov obce</w:t>
      </w:r>
    </w:p>
    <w:p w:rsidR="0069120E" w:rsidRDefault="0069120E" w:rsidP="0069120E">
      <w:pPr>
        <w:pStyle w:val="Nadpis9"/>
      </w:pPr>
      <w:r>
        <w:t>zástupcovia občianskeho sektoru</w:t>
      </w:r>
      <w:r w:rsidRPr="00485F89">
        <w:t xml:space="preserve">, </w:t>
      </w:r>
    </w:p>
    <w:p w:rsidR="0069120E" w:rsidRPr="00BA59C1" w:rsidRDefault="0069120E" w:rsidP="0069120E">
      <w:pPr>
        <w:pStyle w:val="Nadpis9"/>
      </w:pPr>
      <w:r>
        <w:t>zástupcovia sektoru kultúry, športu, zdravia, vzdelávania</w:t>
      </w:r>
    </w:p>
    <w:p w:rsidR="0069120E" w:rsidRDefault="0069120E" w:rsidP="0069120E">
      <w:pPr>
        <w:pStyle w:val="Nadpis9"/>
      </w:pPr>
      <w:r w:rsidRPr="00485F89">
        <w:t>jedno</w:t>
      </w:r>
      <w:r>
        <w:t>tlivcov (aktivistov) z radov obyvateľov obce</w:t>
      </w:r>
      <w:r w:rsidRPr="00485F89">
        <w:t xml:space="preserve">. </w:t>
      </w:r>
    </w:p>
    <w:p w:rsidR="0069120E" w:rsidRDefault="0069120E" w:rsidP="0069120E">
      <w:r w:rsidRPr="00485F89">
        <w:t xml:space="preserve">Úlohou Výboru bude pravidelne v stanovených časových intervaloch (napr. raz za rok) posúdiť a vydať správu o stave realizácie </w:t>
      </w:r>
      <w:r>
        <w:t>PRO</w:t>
      </w:r>
      <w:r w:rsidRPr="00485F89">
        <w:t xml:space="preserve">, o stave finančného čerpania prostriedkov na prípravu a realizáciu aktivít </w:t>
      </w:r>
      <w:r>
        <w:t>PRO</w:t>
      </w:r>
      <w:r w:rsidRPr="00485F89">
        <w:t xml:space="preserve">, dopadovú analýzu </w:t>
      </w:r>
      <w:r>
        <w:t>PRO</w:t>
      </w:r>
      <w:r w:rsidRPr="00485F89">
        <w:t>. Ďalej bude Výbor pripravovať</w:t>
      </w:r>
      <w:r>
        <w:t>:</w:t>
      </w:r>
    </w:p>
    <w:p w:rsidR="0069120E" w:rsidRDefault="0069120E" w:rsidP="0069120E">
      <w:pPr>
        <w:pStyle w:val="Nadpis9"/>
      </w:pPr>
      <w:r w:rsidRPr="00485F89">
        <w:t xml:space="preserve">realizačný plán </w:t>
      </w:r>
      <w:r>
        <w:t>PRO</w:t>
      </w:r>
      <w:r w:rsidRPr="00485F89">
        <w:t xml:space="preserve"> na ďalšie obdobie,</w:t>
      </w:r>
    </w:p>
    <w:p w:rsidR="0069120E" w:rsidRDefault="0069120E" w:rsidP="0069120E">
      <w:pPr>
        <w:pStyle w:val="Nadpis9"/>
      </w:pPr>
      <w:r w:rsidRPr="00485F89">
        <w:t>inici</w:t>
      </w:r>
      <w:r>
        <w:t>ovať a navrhovať úpravy, zmeny,</w:t>
      </w:r>
    </w:p>
    <w:p w:rsidR="0069120E" w:rsidRDefault="0069120E" w:rsidP="0069120E">
      <w:pPr>
        <w:pStyle w:val="Nadpis9"/>
      </w:pPr>
      <w:r w:rsidRPr="00485F89">
        <w:t xml:space="preserve">iniciovať a dopĺňať nové opatrenia a aktivity </w:t>
      </w:r>
      <w:r>
        <w:t>PRO</w:t>
      </w:r>
      <w:r w:rsidRPr="00485F89">
        <w:t xml:space="preserve"> podľa potreby </w:t>
      </w:r>
      <w:r>
        <w:t xml:space="preserve">v </w:t>
      </w:r>
      <w:r w:rsidRPr="00485F89">
        <w:t>budúcnosti.</w:t>
      </w:r>
      <w:r>
        <w:t xml:space="preserve"> </w:t>
      </w:r>
    </w:p>
    <w:p w:rsidR="009C48B0" w:rsidRDefault="0069120E" w:rsidP="0069120E">
      <w:r>
        <w:t>Na základe navrhovaných úprav PRO bude táto aktualizácia schválená obecným zastupiteľstvom.</w:t>
      </w:r>
      <w:r w:rsidR="009C48B0" w:rsidRPr="009C48B0">
        <w:t xml:space="preserve"> </w:t>
      </w:r>
    </w:p>
    <w:p w:rsidR="00BD3E5C" w:rsidRDefault="00BD3E5C" w:rsidP="00BA59C1"/>
    <w:p w:rsidR="00A1104C" w:rsidRDefault="00A1104C" w:rsidP="00BA59C1"/>
    <w:p w:rsidR="009D2F1C" w:rsidRDefault="009D2F1C" w:rsidP="00BA59C1"/>
    <w:p w:rsidR="00A1104C" w:rsidRDefault="00A1104C">
      <w:pPr>
        <w:spacing w:before="0" w:after="0"/>
        <w:ind w:firstLine="0"/>
        <w:jc w:val="left"/>
        <w:rPr>
          <w:b/>
        </w:rPr>
      </w:pPr>
      <w:r>
        <w:rPr>
          <w:b/>
        </w:rPr>
        <w:br w:type="page"/>
      </w:r>
    </w:p>
    <w:p w:rsidR="0032712C" w:rsidRDefault="0032712C" w:rsidP="006B11A9">
      <w:pPr>
        <w:pStyle w:val="Nadpis11"/>
        <w:pageBreakBefore/>
      </w:pPr>
      <w:bookmarkStart w:id="478" w:name="_Toc478992520"/>
      <w:bookmarkStart w:id="479" w:name="_Toc380405506"/>
      <w:bookmarkStart w:id="480" w:name="_Toc380752132"/>
      <w:bookmarkStart w:id="481" w:name="_Toc382545794"/>
      <w:bookmarkStart w:id="482" w:name="_Toc383437472"/>
      <w:bookmarkStart w:id="483" w:name="_Toc383437702"/>
      <w:bookmarkStart w:id="484" w:name="_Toc383437769"/>
      <w:r>
        <w:lastRenderedPageBreak/>
        <w:t>Č</w:t>
      </w:r>
      <w:r w:rsidRPr="0032712C">
        <w:t>asový harmonogram realizácie</w:t>
      </w:r>
      <w:bookmarkEnd w:id="478"/>
    </w:p>
    <w:tbl>
      <w:tblPr>
        <w:tblW w:w="8960" w:type="dxa"/>
        <w:tblInd w:w="56" w:type="dxa"/>
        <w:tblLayout w:type="fixed"/>
        <w:tblCellMar>
          <w:left w:w="70" w:type="dxa"/>
          <w:right w:w="70" w:type="dxa"/>
        </w:tblCellMar>
        <w:tblLook w:val="04A0"/>
      </w:tblPr>
      <w:tblGrid>
        <w:gridCol w:w="865"/>
        <w:gridCol w:w="160"/>
        <w:gridCol w:w="974"/>
        <w:gridCol w:w="992"/>
        <w:gridCol w:w="1134"/>
        <w:gridCol w:w="992"/>
        <w:gridCol w:w="1134"/>
        <w:gridCol w:w="949"/>
        <w:gridCol w:w="880"/>
        <w:gridCol w:w="880"/>
      </w:tblGrid>
      <w:tr w:rsidR="0069120E" w:rsidRPr="006B11A9" w:rsidTr="00922671">
        <w:trPr>
          <w:trHeight w:val="330"/>
        </w:trPr>
        <w:tc>
          <w:tcPr>
            <w:tcW w:w="86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9120E" w:rsidRPr="006B11A9" w:rsidRDefault="0069120E" w:rsidP="009F2270">
            <w:pPr>
              <w:spacing w:before="0" w:after="0"/>
              <w:ind w:firstLine="0"/>
              <w:jc w:val="center"/>
              <w:rPr>
                <w:b/>
                <w:bCs/>
                <w:color w:val="000000"/>
              </w:rPr>
            </w:pPr>
            <w:proofErr w:type="spellStart"/>
            <w:r w:rsidRPr="006B11A9">
              <w:rPr>
                <w:b/>
                <w:bCs/>
                <w:color w:val="000000"/>
              </w:rPr>
              <w:t>P.č</w:t>
            </w:r>
            <w:proofErr w:type="spellEnd"/>
            <w:r w:rsidRPr="006B11A9">
              <w:rPr>
                <w:b/>
                <w:bCs/>
                <w:color w:val="000000"/>
              </w:rPr>
              <w:t>.</w:t>
            </w:r>
          </w:p>
        </w:tc>
        <w:tc>
          <w:tcPr>
            <w:tcW w:w="160" w:type="dxa"/>
            <w:tcBorders>
              <w:top w:val="single" w:sz="8" w:space="0" w:color="auto"/>
              <w:left w:val="nil"/>
              <w:bottom w:val="single" w:sz="8" w:space="0" w:color="auto"/>
              <w:right w:val="single" w:sz="4" w:space="0" w:color="auto"/>
            </w:tcBorders>
            <w:shd w:val="clear" w:color="000000" w:fill="BFBFBF"/>
            <w:noWrap/>
            <w:vAlign w:val="center"/>
            <w:hideMark/>
          </w:tcPr>
          <w:p w:rsidR="0069120E" w:rsidRPr="006B11A9" w:rsidRDefault="0069120E" w:rsidP="009F2270">
            <w:pPr>
              <w:spacing w:before="0" w:after="0"/>
              <w:ind w:firstLine="0"/>
              <w:jc w:val="center"/>
              <w:rPr>
                <w:b/>
                <w:bCs/>
                <w:color w:val="000000"/>
              </w:rPr>
            </w:pPr>
          </w:p>
        </w:tc>
        <w:tc>
          <w:tcPr>
            <w:tcW w:w="974"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2016</w:t>
            </w:r>
          </w:p>
        </w:tc>
        <w:tc>
          <w:tcPr>
            <w:tcW w:w="992"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2017</w:t>
            </w:r>
          </w:p>
        </w:tc>
        <w:tc>
          <w:tcPr>
            <w:tcW w:w="1134"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2018</w:t>
            </w:r>
          </w:p>
        </w:tc>
        <w:tc>
          <w:tcPr>
            <w:tcW w:w="992"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2019</w:t>
            </w:r>
          </w:p>
        </w:tc>
        <w:tc>
          <w:tcPr>
            <w:tcW w:w="1134"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2020</w:t>
            </w:r>
          </w:p>
        </w:tc>
        <w:tc>
          <w:tcPr>
            <w:tcW w:w="949"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2021</w:t>
            </w:r>
          </w:p>
        </w:tc>
        <w:tc>
          <w:tcPr>
            <w:tcW w:w="880"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2022</w:t>
            </w:r>
          </w:p>
        </w:tc>
        <w:tc>
          <w:tcPr>
            <w:tcW w:w="880" w:type="dxa"/>
            <w:tcBorders>
              <w:top w:val="single" w:sz="8" w:space="0" w:color="auto"/>
              <w:left w:val="nil"/>
              <w:bottom w:val="single" w:sz="8" w:space="0" w:color="auto"/>
              <w:right w:val="single" w:sz="8"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2023</w:t>
            </w:r>
          </w:p>
        </w:tc>
      </w:tr>
      <w:tr w:rsidR="0069120E" w:rsidRPr="006B11A9" w:rsidTr="009F2270">
        <w:trPr>
          <w:trHeight w:val="438"/>
        </w:trPr>
        <w:tc>
          <w:tcPr>
            <w:tcW w:w="865" w:type="dxa"/>
            <w:tcBorders>
              <w:top w:val="nil"/>
              <w:left w:val="single" w:sz="8" w:space="0" w:color="auto"/>
              <w:bottom w:val="single" w:sz="4" w:space="0" w:color="auto"/>
              <w:right w:val="single" w:sz="4" w:space="0" w:color="auto"/>
            </w:tcBorders>
            <w:shd w:val="clear" w:color="000000" w:fill="D8D8D8"/>
            <w:noWrap/>
            <w:vAlign w:val="center"/>
            <w:hideMark/>
          </w:tcPr>
          <w:p w:rsidR="0069120E" w:rsidRPr="006B11A9" w:rsidRDefault="0069120E" w:rsidP="009F2270">
            <w:pPr>
              <w:spacing w:before="0" w:after="0"/>
              <w:ind w:firstLine="0"/>
              <w:jc w:val="center"/>
              <w:rPr>
                <w:b/>
                <w:bCs/>
                <w:color w:val="000000"/>
              </w:rPr>
            </w:pPr>
            <w:r w:rsidRPr="006B11A9">
              <w:rPr>
                <w:b/>
                <w:bCs/>
                <w:noProof/>
                <w:color w:val="000000"/>
              </w:rPr>
              <w:t>1</w:t>
            </w:r>
          </w:p>
        </w:tc>
        <w:tc>
          <w:tcPr>
            <w:tcW w:w="8095" w:type="dxa"/>
            <w:gridSpan w:val="9"/>
            <w:tcBorders>
              <w:top w:val="single" w:sz="8" w:space="0" w:color="auto"/>
              <w:left w:val="nil"/>
              <w:bottom w:val="single" w:sz="4" w:space="0" w:color="auto"/>
              <w:right w:val="single" w:sz="8" w:space="0" w:color="000000"/>
            </w:tcBorders>
            <w:shd w:val="clear" w:color="000000" w:fill="D8D8D8"/>
            <w:vAlign w:val="center"/>
            <w:hideMark/>
          </w:tcPr>
          <w:p w:rsidR="0069120E" w:rsidRPr="006B11A9" w:rsidRDefault="0069120E" w:rsidP="009F2270">
            <w:pPr>
              <w:spacing w:before="0" w:after="0"/>
              <w:ind w:firstLine="0"/>
              <w:jc w:val="center"/>
              <w:rPr>
                <w:b/>
                <w:bCs/>
                <w:color w:val="000000"/>
              </w:rPr>
            </w:pPr>
            <w:r w:rsidRPr="006B11A9">
              <w:rPr>
                <w:b/>
                <w:bCs/>
                <w:noProof/>
                <w:color w:val="000000"/>
              </w:rPr>
              <w:t>Priorita: Budovanie technickej infraštruktúry</w:t>
            </w:r>
          </w:p>
        </w:tc>
      </w:tr>
      <w:tr w:rsidR="0069120E" w:rsidRPr="006B11A9" w:rsidTr="009F2270">
        <w:trPr>
          <w:trHeight w:val="330"/>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9120E" w:rsidRPr="006B11A9" w:rsidRDefault="0069120E" w:rsidP="009F2270">
            <w:pPr>
              <w:spacing w:before="0" w:after="0"/>
              <w:ind w:firstLine="0"/>
              <w:jc w:val="center"/>
              <w:rPr>
                <w:b/>
                <w:bCs/>
                <w:color w:val="000000"/>
              </w:rPr>
            </w:pPr>
            <w:r w:rsidRPr="006B11A9">
              <w:rPr>
                <w:b/>
                <w:bCs/>
                <w:noProof/>
                <w:color w:val="000000"/>
              </w:rPr>
              <w:t>1.1</w:t>
            </w:r>
          </w:p>
        </w:tc>
        <w:tc>
          <w:tcPr>
            <w:tcW w:w="8095" w:type="dxa"/>
            <w:gridSpan w:val="9"/>
            <w:tcBorders>
              <w:top w:val="single" w:sz="4" w:space="0" w:color="auto"/>
              <w:left w:val="nil"/>
              <w:bottom w:val="single" w:sz="4" w:space="0" w:color="auto"/>
              <w:right w:val="single" w:sz="8" w:space="0" w:color="000000"/>
            </w:tcBorders>
            <w:shd w:val="clear" w:color="auto" w:fill="auto"/>
            <w:vAlign w:val="center"/>
            <w:hideMark/>
          </w:tcPr>
          <w:p w:rsidR="0069120E" w:rsidRPr="006B11A9" w:rsidRDefault="0069120E" w:rsidP="009F2270">
            <w:pPr>
              <w:spacing w:before="0" w:after="0"/>
              <w:ind w:firstLine="0"/>
              <w:jc w:val="center"/>
              <w:rPr>
                <w:b/>
                <w:bCs/>
                <w:color w:val="000000"/>
              </w:rPr>
            </w:pPr>
            <w:r w:rsidRPr="006B11A9">
              <w:rPr>
                <w:b/>
                <w:bCs/>
                <w:noProof/>
                <w:color w:val="000000"/>
              </w:rPr>
              <w:t>Opatrenie: Budovanie a rozvoj občianskej infraštruktúry</w:t>
            </w:r>
          </w:p>
        </w:tc>
      </w:tr>
      <w:tr w:rsidR="00D17ECB" w:rsidRPr="006B11A9" w:rsidTr="00922671">
        <w:trPr>
          <w:trHeight w:val="3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E216CD">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E216CD">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E216CD">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E216CD">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E216CD">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r>
      <w:tr w:rsidR="00D17ECB"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1.2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Budovanie a rozvoj kultúrno-spoločenskej infraštruktúr</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F96ABA">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1.</w:t>
            </w:r>
            <w:r>
              <w:rPr>
                <w:b/>
                <w:bCs/>
                <w:noProof/>
                <w:color w:val="000000"/>
              </w:rPr>
              <w:t>3</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 xml:space="preserve">Opatrenie:   </w:t>
            </w:r>
            <w:r w:rsidRPr="001E22F8">
              <w:rPr>
                <w:b/>
              </w:rPr>
              <w:t>Budovanie a rozvoj školskej infraštruktúry</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1.</w:t>
            </w:r>
            <w:r>
              <w:rPr>
                <w:b/>
                <w:bCs/>
                <w:noProof/>
                <w:color w:val="000000"/>
              </w:rPr>
              <w:t>4</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 xml:space="preserve">Opatrenie:   </w:t>
            </w:r>
            <w:r w:rsidRPr="001E22F8">
              <w:rPr>
                <w:b/>
              </w:rPr>
              <w:t>Budovanie a rozvoj verejnej infraštruktúry</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1.</w:t>
            </w:r>
            <w:r>
              <w:rPr>
                <w:b/>
                <w:bCs/>
                <w:noProof/>
                <w:color w:val="000000"/>
              </w:rPr>
              <w:t>5</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Opatrenie:   Budovanie a revitalizácia obecnej infraštruktúry</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r>
      <w:tr w:rsidR="00613AD1" w:rsidRPr="006B11A9" w:rsidTr="003D091B">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3D091B">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Default="00613AD1" w:rsidP="00E216CD">
            <w:pPr>
              <w:spacing w:before="0" w:after="0"/>
              <w:ind w:firstLine="0"/>
              <w:jc w:val="center"/>
              <w:rPr>
                <w:color w:val="000000"/>
              </w:rPr>
            </w:pPr>
          </w:p>
        </w:tc>
      </w:tr>
      <w:tr w:rsidR="00613AD1" w:rsidRPr="006B11A9" w:rsidTr="003D091B">
        <w:trPr>
          <w:trHeight w:val="315"/>
          <w:hidden/>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3D091B">
        <w:trPr>
          <w:trHeight w:val="315"/>
          <w:hidden/>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613AD1">
        <w:trPr>
          <w:trHeight w:val="529"/>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2</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613AD1" w:rsidRPr="006B11A9" w:rsidRDefault="00613AD1" w:rsidP="009F2270">
            <w:pPr>
              <w:spacing w:before="0" w:after="0"/>
              <w:ind w:firstLine="0"/>
              <w:jc w:val="center"/>
              <w:rPr>
                <w:b/>
                <w:bCs/>
                <w:color w:val="000000"/>
              </w:rPr>
            </w:pPr>
            <w:r w:rsidRPr="006B11A9">
              <w:rPr>
                <w:b/>
                <w:bCs/>
                <w:noProof/>
                <w:color w:val="000000"/>
              </w:rPr>
              <w:t>Priorita: Rozvoj ľudských zdrojov</w:t>
            </w:r>
          </w:p>
        </w:tc>
      </w:tr>
      <w:tr w:rsidR="00613AD1" w:rsidRPr="006B11A9" w:rsidTr="00613AD1">
        <w:trPr>
          <w:trHeight w:val="561"/>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2.1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Opatrenie: Zvýšenie vzdelanostnej úrovne a zamestnanosti v obci</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0"/>
                <w:numId w:val="39"/>
              </w:numPr>
              <w:spacing w:before="0" w:after="0"/>
              <w:ind w:left="0" w:firstLine="0"/>
              <w:jc w:val="center"/>
              <w:rPr>
                <w:vanish/>
                <w:color w:val="000000"/>
              </w:rPr>
            </w:pPr>
          </w:p>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r>
      <w:tr w:rsidR="00613AD1" w:rsidRPr="006B11A9" w:rsidTr="00613AD1">
        <w:trPr>
          <w:trHeight w:val="607"/>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2.2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Opatrenie:  Zvýšenie kultúrno-spoločenskej a športovej úrovne života v obci</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r>
      <w:tr w:rsidR="00613AD1" w:rsidRPr="006B11A9" w:rsidTr="009F2270">
        <w:trPr>
          <w:trHeight w:val="571"/>
        </w:trPr>
        <w:tc>
          <w:tcPr>
            <w:tcW w:w="865"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lastRenderedPageBreak/>
              <w:t>3</w:t>
            </w:r>
          </w:p>
        </w:tc>
        <w:tc>
          <w:tcPr>
            <w:tcW w:w="8095"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613AD1" w:rsidRPr="006B11A9" w:rsidRDefault="00613AD1" w:rsidP="009F2270">
            <w:pPr>
              <w:spacing w:before="0" w:after="0"/>
              <w:ind w:firstLine="0"/>
              <w:jc w:val="center"/>
              <w:rPr>
                <w:b/>
                <w:bCs/>
                <w:color w:val="000000"/>
              </w:rPr>
            </w:pPr>
            <w:r w:rsidRPr="006B11A9">
              <w:rPr>
                <w:b/>
                <w:bCs/>
                <w:noProof/>
                <w:color w:val="000000"/>
              </w:rPr>
              <w:t>Priorita: Sociálno-ekonomický rozvoj obce</w:t>
            </w:r>
          </w:p>
        </w:tc>
      </w:tr>
      <w:tr w:rsidR="00613AD1" w:rsidRPr="006B11A9" w:rsidTr="009F2270">
        <w:trPr>
          <w:trHeight w:val="64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3.1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Opatrenie: Rozvoj sociálnej starostlivosti o starých, nevládnych a sociálne vylúčených občanov</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0"/>
                <w:numId w:val="39"/>
              </w:numPr>
              <w:spacing w:before="0" w:after="0"/>
              <w:ind w:left="0" w:firstLine="0"/>
              <w:jc w:val="center"/>
              <w:rPr>
                <w:vanish/>
                <w:color w:val="000000"/>
              </w:rPr>
            </w:pPr>
          </w:p>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r>
      <w:tr w:rsidR="00613AD1" w:rsidRPr="006B11A9" w:rsidTr="00922671">
        <w:trPr>
          <w:trHeight w:val="506"/>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3.2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Opatrenie:  Podpora rozvoja podnikania v obci</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DF2121">
            <w:pPr>
              <w:pStyle w:val="Odsekzoznamu"/>
              <w:numPr>
                <w:ilvl w:val="2"/>
                <w:numId w:val="58"/>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F2270">
        <w:trPr>
          <w:trHeight w:val="536"/>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4</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613AD1" w:rsidRPr="006B11A9" w:rsidRDefault="00613AD1" w:rsidP="009F2270">
            <w:pPr>
              <w:spacing w:before="0" w:after="0"/>
              <w:ind w:firstLine="0"/>
              <w:jc w:val="center"/>
              <w:rPr>
                <w:b/>
                <w:bCs/>
                <w:color w:val="000000"/>
              </w:rPr>
            </w:pPr>
            <w:r w:rsidRPr="006B11A9">
              <w:rPr>
                <w:b/>
                <w:bCs/>
                <w:noProof/>
                <w:color w:val="000000"/>
              </w:rPr>
              <w:t>Priorita:  Ochrana a tvorba životného prostredia</w:t>
            </w:r>
          </w:p>
        </w:tc>
      </w:tr>
      <w:tr w:rsidR="00613AD1" w:rsidRPr="006B11A9" w:rsidTr="00922671">
        <w:trPr>
          <w:trHeight w:val="438"/>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4.1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Opatrenie:  Podpora ochrany životného prostredia v obci</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0"/>
                <w:numId w:val="39"/>
              </w:numPr>
              <w:spacing w:before="0" w:after="0"/>
              <w:ind w:left="0" w:firstLine="0"/>
              <w:jc w:val="center"/>
              <w:rPr>
                <w:vanish/>
                <w:color w:val="000000"/>
              </w:rPr>
            </w:pPr>
          </w:p>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r>
      <w:tr w:rsidR="00613AD1" w:rsidRPr="006B11A9" w:rsidTr="00922671">
        <w:trPr>
          <w:trHeight w:val="392"/>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sidRPr="006B11A9">
              <w:rPr>
                <w:b/>
                <w:bCs/>
                <w:noProof/>
                <w:color w:val="000000"/>
              </w:rPr>
              <w:t>4.2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Opatrenie:  Rozvoj a budovanie životného prostredia v obci</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r>
              <w:rPr>
                <w:color w:val="000000"/>
              </w:rPr>
              <w:t>X</w:t>
            </w:r>
          </w:p>
        </w:tc>
      </w:tr>
      <w:tr w:rsidR="00613AD1" w:rsidRPr="006B11A9" w:rsidTr="009F2270">
        <w:trPr>
          <w:trHeight w:val="435"/>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613AD1" w:rsidRPr="006B11A9" w:rsidRDefault="00613AD1" w:rsidP="009F2270">
            <w:pPr>
              <w:spacing w:before="0" w:after="0"/>
              <w:ind w:firstLine="0"/>
              <w:jc w:val="center"/>
              <w:rPr>
                <w:b/>
                <w:bCs/>
                <w:color w:val="000000"/>
              </w:rPr>
            </w:pPr>
            <w:r>
              <w:rPr>
                <w:b/>
                <w:bCs/>
                <w:color w:val="000000"/>
              </w:rPr>
              <w:t>5</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613AD1" w:rsidRPr="006B11A9" w:rsidRDefault="00613AD1" w:rsidP="009F2270">
            <w:pPr>
              <w:spacing w:before="0" w:after="0"/>
              <w:ind w:firstLine="0"/>
              <w:jc w:val="center"/>
              <w:rPr>
                <w:b/>
                <w:bCs/>
                <w:color w:val="000000"/>
              </w:rPr>
            </w:pPr>
            <w:r w:rsidRPr="006B11A9">
              <w:rPr>
                <w:b/>
                <w:bCs/>
                <w:noProof/>
                <w:color w:val="000000"/>
              </w:rPr>
              <w:t xml:space="preserve">Priorita: </w:t>
            </w:r>
            <w:r>
              <w:rPr>
                <w:b/>
                <w:bCs/>
                <w:noProof/>
                <w:color w:val="000000"/>
              </w:rPr>
              <w:t>Rozvoj turizmu a cestovného ruchu</w:t>
            </w:r>
          </w:p>
        </w:tc>
      </w:tr>
      <w:tr w:rsidR="00613AD1" w:rsidRPr="006B11A9" w:rsidTr="009F2270">
        <w:trPr>
          <w:trHeight w:val="449"/>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Pr>
                <w:b/>
                <w:bCs/>
                <w:noProof/>
                <w:color w:val="000000"/>
              </w:rPr>
              <w:t>5</w:t>
            </w:r>
            <w:r w:rsidRPr="006B11A9">
              <w:rPr>
                <w:b/>
                <w:bCs/>
                <w:noProof/>
                <w:color w:val="000000"/>
              </w:rPr>
              <w:t>.1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 xml:space="preserve">Opatrenie:  </w:t>
            </w:r>
            <w:r w:rsidRPr="006A78AD">
              <w:rPr>
                <w:b/>
                <w:bCs/>
                <w:noProof/>
                <w:color w:val="000000"/>
              </w:rPr>
              <w:t>Budovanie turistickej infraštruktúry</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77359D">
            <w:pPr>
              <w:pStyle w:val="Odsekzoznamu"/>
              <w:numPr>
                <w:ilvl w:val="0"/>
                <w:numId w:val="39"/>
              </w:numPr>
              <w:spacing w:before="0" w:after="0"/>
              <w:ind w:left="0" w:firstLine="0"/>
              <w:jc w:val="center"/>
              <w:rPr>
                <w:vanish/>
                <w:color w:val="000000"/>
              </w:rPr>
            </w:pPr>
          </w:p>
          <w:p w:rsidR="00613AD1" w:rsidRPr="006B11A9" w:rsidRDefault="00613AD1" w:rsidP="0077359D">
            <w:pPr>
              <w:pStyle w:val="Odsekzoznamu"/>
              <w:numPr>
                <w:ilvl w:val="1"/>
                <w:numId w:val="39"/>
              </w:numPr>
              <w:spacing w:before="0" w:after="0"/>
              <w:ind w:left="0" w:firstLine="0"/>
              <w:jc w:val="center"/>
              <w:rPr>
                <w:vanish/>
                <w:color w:val="000000"/>
              </w:rPr>
            </w:pPr>
          </w:p>
          <w:p w:rsidR="00613AD1" w:rsidRPr="006B11A9" w:rsidRDefault="00613AD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22671">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22671">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22671">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22671">
            <w:pPr>
              <w:spacing w:before="0" w:after="0"/>
              <w:ind w:firstLine="0"/>
              <w:jc w:val="center"/>
              <w:rPr>
                <w:color w:val="000000"/>
              </w:rPr>
            </w:pPr>
          </w:p>
        </w:tc>
      </w:tr>
      <w:tr w:rsidR="00613AD1" w:rsidRPr="006B11A9" w:rsidTr="00922671">
        <w:trPr>
          <w:trHeight w:val="419"/>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B11A9" w:rsidRDefault="00613AD1" w:rsidP="009F2270">
            <w:pPr>
              <w:spacing w:before="0" w:after="0"/>
              <w:ind w:firstLine="0"/>
              <w:jc w:val="center"/>
              <w:rPr>
                <w:b/>
                <w:bCs/>
                <w:color w:val="000000"/>
              </w:rPr>
            </w:pPr>
            <w:r>
              <w:rPr>
                <w:b/>
                <w:bCs/>
                <w:noProof/>
                <w:color w:val="000000"/>
              </w:rPr>
              <w:t>5</w:t>
            </w:r>
            <w:r w:rsidRPr="006B11A9">
              <w:rPr>
                <w:b/>
                <w:bCs/>
                <w:noProof/>
                <w:color w:val="000000"/>
              </w:rPr>
              <w:t>.</w:t>
            </w:r>
            <w:r>
              <w:rPr>
                <w:b/>
                <w:bCs/>
                <w:noProof/>
                <w:color w:val="000000"/>
              </w:rPr>
              <w:t>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613AD1" w:rsidRPr="006B11A9" w:rsidRDefault="00613AD1" w:rsidP="009F2270">
            <w:pPr>
              <w:spacing w:before="0" w:after="0"/>
              <w:ind w:firstLine="0"/>
              <w:jc w:val="center"/>
              <w:rPr>
                <w:b/>
                <w:bCs/>
                <w:color w:val="000000"/>
              </w:rPr>
            </w:pPr>
            <w:r w:rsidRPr="006B11A9">
              <w:rPr>
                <w:b/>
                <w:bCs/>
                <w:noProof/>
                <w:color w:val="000000"/>
              </w:rPr>
              <w:t xml:space="preserve">Opatrenie:  </w:t>
            </w:r>
            <w:r w:rsidRPr="006A78AD">
              <w:rPr>
                <w:b/>
                <w:bCs/>
                <w:noProof/>
                <w:color w:val="000000"/>
              </w:rPr>
              <w:t>Rozvoj služieb v oblasti turizmu a cestovného ruchu</w:t>
            </w:r>
          </w:p>
        </w:tc>
      </w:tr>
      <w:tr w:rsidR="00613AD1"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13AD1" w:rsidRPr="006A78AD" w:rsidRDefault="00613AD1" w:rsidP="0077359D">
            <w:pPr>
              <w:pStyle w:val="Odsekzoznamu"/>
              <w:numPr>
                <w:ilvl w:val="1"/>
                <w:numId w:val="39"/>
              </w:numPr>
              <w:spacing w:before="0" w:after="0"/>
              <w:jc w:val="center"/>
              <w:rPr>
                <w:vanish/>
                <w:color w:val="000000"/>
              </w:rPr>
            </w:pPr>
          </w:p>
          <w:p w:rsidR="00613AD1" w:rsidRPr="006B11A9" w:rsidRDefault="00613AD1" w:rsidP="0077359D">
            <w:pPr>
              <w:pStyle w:val="Odsekzoznamu"/>
              <w:numPr>
                <w:ilvl w:val="2"/>
                <w:numId w:val="39"/>
              </w:numPr>
              <w:spacing w:before="0" w:after="0"/>
              <w:ind w:left="504"/>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613AD1" w:rsidRPr="006B11A9" w:rsidRDefault="00613AD1" w:rsidP="00E216CD">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613AD1" w:rsidRPr="006B11A9" w:rsidRDefault="00613AD1" w:rsidP="009F2270">
            <w:pPr>
              <w:spacing w:before="0" w:after="0"/>
              <w:ind w:firstLine="0"/>
              <w:jc w:val="center"/>
              <w:rPr>
                <w:color w:val="000000"/>
              </w:rPr>
            </w:pPr>
          </w:p>
        </w:tc>
      </w:tr>
      <w:tr w:rsidR="00922671" w:rsidRPr="006B11A9" w:rsidTr="009F2270">
        <w:trPr>
          <w:trHeight w:val="496"/>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922671" w:rsidRPr="006B11A9" w:rsidRDefault="00922671" w:rsidP="009F2270">
            <w:pPr>
              <w:spacing w:before="0" w:after="0"/>
              <w:ind w:firstLine="0"/>
              <w:jc w:val="center"/>
              <w:rPr>
                <w:b/>
                <w:bCs/>
                <w:color w:val="000000"/>
              </w:rPr>
            </w:pPr>
            <w:r>
              <w:rPr>
                <w:b/>
                <w:bCs/>
                <w:color w:val="000000"/>
              </w:rPr>
              <w:t>6</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922671" w:rsidRPr="006B11A9" w:rsidRDefault="00922671" w:rsidP="009F2270">
            <w:pPr>
              <w:spacing w:before="0" w:after="0"/>
              <w:ind w:firstLine="0"/>
              <w:jc w:val="center"/>
              <w:rPr>
                <w:b/>
                <w:bCs/>
                <w:color w:val="000000"/>
              </w:rPr>
            </w:pPr>
            <w:r w:rsidRPr="006B11A9">
              <w:rPr>
                <w:b/>
                <w:bCs/>
                <w:noProof/>
                <w:color w:val="000000"/>
              </w:rPr>
              <w:t>Priorita: Podpora propagácie a informovanosti</w:t>
            </w:r>
          </w:p>
        </w:tc>
      </w:tr>
      <w:tr w:rsidR="00922671" w:rsidRPr="006B11A9" w:rsidTr="00922671">
        <w:trPr>
          <w:trHeight w:val="683"/>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922671" w:rsidRPr="006B11A9" w:rsidRDefault="00922671" w:rsidP="009F2270">
            <w:pPr>
              <w:spacing w:before="0" w:after="0"/>
              <w:ind w:firstLine="0"/>
              <w:jc w:val="center"/>
              <w:rPr>
                <w:b/>
                <w:bCs/>
                <w:color w:val="000000"/>
              </w:rPr>
            </w:pPr>
            <w:r>
              <w:rPr>
                <w:b/>
                <w:bCs/>
                <w:noProof/>
                <w:color w:val="000000"/>
              </w:rPr>
              <w:t>6</w:t>
            </w:r>
            <w:r w:rsidRPr="006B11A9">
              <w:rPr>
                <w:b/>
                <w:bCs/>
                <w:noProof/>
                <w:color w:val="000000"/>
              </w:rPr>
              <w:t>.1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922671" w:rsidRPr="006B11A9" w:rsidRDefault="00922671" w:rsidP="009F2270">
            <w:pPr>
              <w:spacing w:before="0" w:after="0"/>
              <w:ind w:firstLine="0"/>
              <w:jc w:val="center"/>
              <w:rPr>
                <w:b/>
                <w:bCs/>
                <w:color w:val="000000"/>
              </w:rPr>
            </w:pPr>
            <w:r w:rsidRPr="006B11A9">
              <w:rPr>
                <w:b/>
                <w:bCs/>
                <w:noProof/>
                <w:color w:val="000000"/>
              </w:rPr>
              <w:t>Opatrenie:  Tvorba propagácie a podmienok pre efektívnu informovanosť medzi obyvateľmi obce, samosprávou a inými subjektmi</w:t>
            </w:r>
          </w:p>
        </w:tc>
      </w:tr>
      <w:tr w:rsidR="00FB2F21" w:rsidRPr="006B11A9" w:rsidTr="00922671">
        <w:trPr>
          <w:trHeight w:val="315"/>
          <w:hidden/>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2F21" w:rsidRPr="006B11A9" w:rsidRDefault="00FB2F21" w:rsidP="0077359D">
            <w:pPr>
              <w:pStyle w:val="Odsekzoznamu"/>
              <w:numPr>
                <w:ilvl w:val="0"/>
                <w:numId w:val="39"/>
              </w:numPr>
              <w:spacing w:before="0" w:after="0"/>
              <w:ind w:left="0" w:firstLine="0"/>
              <w:jc w:val="center"/>
              <w:rPr>
                <w:vanish/>
                <w:color w:val="000000"/>
              </w:rPr>
            </w:pPr>
          </w:p>
          <w:p w:rsidR="00FB2F21" w:rsidRPr="006B11A9" w:rsidRDefault="00FB2F21" w:rsidP="0077359D">
            <w:pPr>
              <w:pStyle w:val="Odsekzoznamu"/>
              <w:numPr>
                <w:ilvl w:val="1"/>
                <w:numId w:val="39"/>
              </w:numPr>
              <w:spacing w:before="0" w:after="0"/>
              <w:ind w:left="0" w:firstLine="0"/>
              <w:jc w:val="center"/>
              <w:rPr>
                <w:vanish/>
                <w:color w:val="000000"/>
              </w:rPr>
            </w:pPr>
          </w:p>
          <w:p w:rsidR="00FB2F21" w:rsidRPr="006B11A9" w:rsidRDefault="00FB2F21"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E216CD">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E216CD">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E216CD">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E216CD">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E216CD">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E216CD">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8"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r>
      <w:tr w:rsidR="00FB2F2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FB2F21" w:rsidRPr="006B11A9" w:rsidRDefault="00FB2F2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r>
      <w:tr w:rsidR="00FB2F2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FB2F21" w:rsidRPr="006B11A9" w:rsidRDefault="00FB2F2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FB2F21" w:rsidRDefault="00FB2F2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r>
      <w:tr w:rsidR="00D17ECB"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Pr>
                <w:b/>
                <w:bCs/>
                <w:noProof/>
                <w:color w:val="000000"/>
              </w:rPr>
              <w:t>6</w:t>
            </w:r>
            <w:r w:rsidRPr="006B11A9">
              <w:rPr>
                <w:b/>
                <w:bCs/>
                <w:noProof/>
                <w:color w:val="000000"/>
              </w:rPr>
              <w:t>.</w:t>
            </w:r>
            <w:r>
              <w:rPr>
                <w:b/>
                <w:bCs/>
                <w:noProof/>
                <w:color w:val="000000"/>
              </w:rPr>
              <w:t>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 xml:space="preserve">Opatrenie:  </w:t>
            </w:r>
            <w:r w:rsidRPr="006A78AD">
              <w:rPr>
                <w:b/>
                <w:bCs/>
                <w:noProof/>
                <w:color w:val="000000"/>
              </w:rPr>
              <w:t>Tvorba propagácie a podmienok efektívnej informovanosti pre turistov a návštevníkov obce</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A78AD" w:rsidRDefault="00D17ECB" w:rsidP="0077359D">
            <w:pPr>
              <w:pStyle w:val="Odsekzoznamu"/>
              <w:numPr>
                <w:ilvl w:val="1"/>
                <w:numId w:val="39"/>
              </w:numPr>
              <w:spacing w:before="0" w:after="0"/>
              <w:jc w:val="center"/>
              <w:rPr>
                <w:vanish/>
                <w:color w:val="000000"/>
              </w:rPr>
            </w:pPr>
          </w:p>
          <w:p w:rsidR="00D17ECB" w:rsidRPr="006B11A9" w:rsidRDefault="00D17ECB" w:rsidP="0077359D">
            <w:pPr>
              <w:pStyle w:val="Odsekzoznamu"/>
              <w:numPr>
                <w:ilvl w:val="2"/>
                <w:numId w:val="39"/>
              </w:numPr>
              <w:spacing w:before="0" w:after="0"/>
              <w:ind w:left="504"/>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bl>
    <w:p w:rsidR="00951015" w:rsidRDefault="00951015" w:rsidP="00951015">
      <w:pPr>
        <w:pStyle w:val="Nadpis11"/>
        <w:numPr>
          <w:ilvl w:val="0"/>
          <w:numId w:val="0"/>
        </w:numPr>
        <w:ind w:left="709"/>
      </w:pPr>
      <w:bookmarkStart w:id="485" w:name="_Toc478992521"/>
    </w:p>
    <w:p w:rsidR="00951015" w:rsidRDefault="00951015" w:rsidP="00951015">
      <w:pPr>
        <w:pStyle w:val="Nadpis3"/>
      </w:pPr>
    </w:p>
    <w:p w:rsidR="00951015" w:rsidRPr="00951015" w:rsidRDefault="00951015" w:rsidP="00951015"/>
    <w:p w:rsidR="00BD3E5C" w:rsidRPr="00AE04C7" w:rsidRDefault="00BD3E5C" w:rsidP="00BD3E5C">
      <w:pPr>
        <w:pStyle w:val="Nadpis11"/>
      </w:pPr>
      <w:r w:rsidRPr="00AE04C7">
        <w:lastRenderedPageBreak/>
        <w:t>Spoločné podmienky pre úspešné projekty</w:t>
      </w:r>
      <w:bookmarkEnd w:id="479"/>
      <w:bookmarkEnd w:id="480"/>
      <w:bookmarkEnd w:id="481"/>
      <w:bookmarkEnd w:id="482"/>
      <w:bookmarkEnd w:id="483"/>
      <w:bookmarkEnd w:id="484"/>
      <w:bookmarkEnd w:id="485"/>
    </w:p>
    <w:p w:rsidR="00BD3E5C" w:rsidRPr="00AE04C7" w:rsidRDefault="00BD3E5C" w:rsidP="00BD3E5C">
      <w:pPr>
        <w:spacing w:line="23" w:lineRule="atLeast"/>
        <w:rPr>
          <w:b/>
          <w:bCs/>
        </w:rPr>
      </w:pPr>
      <w:r w:rsidRPr="00AE04C7">
        <w:rPr>
          <w:b/>
          <w:bCs/>
        </w:rPr>
        <w:t>Investičný projekt musí mať:</w:t>
      </w:r>
    </w:p>
    <w:p w:rsidR="00BD3E5C" w:rsidRPr="00AE04C7" w:rsidRDefault="00BD3E5C" w:rsidP="00BD3E5C">
      <w:pPr>
        <w:pStyle w:val="Nadpis9"/>
        <w:rPr>
          <w:b/>
          <w:bCs/>
        </w:rPr>
      </w:pPr>
      <w:r w:rsidRPr="00AE04C7">
        <w:t>Projektovú dokumentáciu a stavebné povolenie</w:t>
      </w:r>
    </w:p>
    <w:p w:rsidR="00BD3E5C" w:rsidRPr="00AE04C7" w:rsidRDefault="00BD3E5C" w:rsidP="00BD3E5C">
      <w:pPr>
        <w:pStyle w:val="Nadpis9"/>
        <w:rPr>
          <w:b/>
          <w:bCs/>
        </w:rPr>
      </w:pPr>
      <w:r w:rsidRPr="00AE04C7">
        <w:t>Vysporiadané vlastnícke vzťahy</w:t>
      </w:r>
    </w:p>
    <w:p w:rsidR="00BD3E5C" w:rsidRPr="00AE04C7" w:rsidRDefault="00BD3E5C" w:rsidP="00BD3E5C">
      <w:pPr>
        <w:pStyle w:val="Nadpis9"/>
        <w:rPr>
          <w:b/>
          <w:bCs/>
        </w:rPr>
      </w:pPr>
      <w:r w:rsidRPr="00AE04C7">
        <w:t xml:space="preserve">Finančné prostriedky na predfinancovanie projektu (vlastné zdroje, úver, </w:t>
      </w:r>
      <w:r w:rsidR="006F11A0">
        <w:t>a pod.</w:t>
      </w:r>
      <w:r w:rsidRPr="00AE04C7">
        <w:t>)</w:t>
      </w:r>
    </w:p>
    <w:p w:rsidR="00BD3E5C" w:rsidRPr="00AE04C7" w:rsidRDefault="00BD3E5C" w:rsidP="00BD3E5C">
      <w:pPr>
        <w:pStyle w:val="Nadpis9"/>
      </w:pPr>
      <w:r w:rsidRPr="00AE04C7">
        <w:t>Podnikateľský a finančný plán v prípade ziskových projektov</w:t>
      </w:r>
    </w:p>
    <w:p w:rsidR="00BD3E5C" w:rsidRPr="00AE04C7" w:rsidRDefault="00BD3E5C" w:rsidP="00BD3E5C">
      <w:pPr>
        <w:pStyle w:val="Nadpis9"/>
      </w:pPr>
      <w:r w:rsidRPr="00AE04C7">
        <w:t>Program rozvoja bývania v prípade výstavby bytov</w:t>
      </w:r>
    </w:p>
    <w:p w:rsidR="00BD3E5C" w:rsidRPr="00AE04C7" w:rsidRDefault="00BD3E5C" w:rsidP="00BD3E5C">
      <w:pPr>
        <w:pStyle w:val="Nadpis9"/>
        <w:rPr>
          <w:b/>
          <w:bCs/>
        </w:rPr>
      </w:pPr>
      <w:r w:rsidRPr="00AE04C7">
        <w:t>Komunitný plán sociálnych služieb v prípade rozvoja sociálnej infraštruktúry</w:t>
      </w:r>
    </w:p>
    <w:p w:rsidR="00BD3E5C" w:rsidRPr="00AE04C7" w:rsidRDefault="00BD3E5C" w:rsidP="00BD3E5C">
      <w:pPr>
        <w:pStyle w:val="Nadpis9"/>
        <w:rPr>
          <w:b/>
          <w:bCs/>
        </w:rPr>
      </w:pPr>
      <w:r w:rsidRPr="00AE04C7">
        <w:t>Informácie o termínoch, kofinancovaní, dĺžke projektu sú stanovené vždy vo výzve na predkladanie projektov – na web stránkach ministerstiev</w:t>
      </w:r>
    </w:p>
    <w:p w:rsidR="00BD3E5C" w:rsidRPr="00AE04C7" w:rsidRDefault="00BD3E5C" w:rsidP="00BD3E5C">
      <w:pPr>
        <w:spacing w:line="23" w:lineRule="atLeast"/>
        <w:rPr>
          <w:b/>
        </w:rPr>
      </w:pPr>
      <w:r w:rsidRPr="00AE04C7">
        <w:rPr>
          <w:b/>
        </w:rPr>
        <w:t>Podmienky pre úspešnú realizáciu navrhovaných priorít:</w:t>
      </w:r>
    </w:p>
    <w:p w:rsidR="00BD3E5C" w:rsidRPr="00AE04C7" w:rsidRDefault="00BD3E5C" w:rsidP="00BD3E5C">
      <w:pPr>
        <w:pStyle w:val="Nadpis9"/>
      </w:pPr>
      <w:r w:rsidRPr="00AE04C7">
        <w:t xml:space="preserve">Existencia </w:t>
      </w:r>
      <w:r w:rsidR="00027CD7">
        <w:t>PRO</w:t>
      </w:r>
      <w:r w:rsidRPr="00AE04C7">
        <w:t xml:space="preserve"> obce, mikroregiónu, kde budú tieto priority zahrnuté</w:t>
      </w:r>
    </w:p>
    <w:p w:rsidR="00BD3E5C" w:rsidRPr="00AE04C7" w:rsidRDefault="00BD3E5C" w:rsidP="00BD3E5C">
      <w:pPr>
        <w:pStyle w:val="Nadpis9"/>
      </w:pPr>
      <w:r w:rsidRPr="00AE04C7">
        <w:t>Vyčlenenie prostriedkov v rozpočte na kofinancovanie  projektov</w:t>
      </w:r>
    </w:p>
    <w:p w:rsidR="00106E70" w:rsidRDefault="00027CD7" w:rsidP="00545553">
      <w:pPr>
        <w:pStyle w:val="Nadpis9"/>
      </w:pPr>
      <w:r>
        <w:t>PRO</w:t>
      </w:r>
      <w:r w:rsidR="00BD3E5C" w:rsidRPr="00AE04C7">
        <w:t xml:space="preserve"> pripravený za účasti zástupcov všetkých sektorov (princíp partnerstva)</w:t>
      </w:r>
      <w:bookmarkStart w:id="486" w:name="_Toc380405507"/>
      <w:bookmarkStart w:id="487" w:name="_Toc380752133"/>
      <w:bookmarkStart w:id="488" w:name="_Toc382545795"/>
    </w:p>
    <w:p w:rsidR="00BD3E5C" w:rsidRPr="00AE04C7" w:rsidRDefault="00BD3E5C" w:rsidP="007A27E5">
      <w:pPr>
        <w:pStyle w:val="Nadpis1"/>
        <w:pageBreakBefore/>
        <w:jc w:val="left"/>
        <w:rPr>
          <w:szCs w:val="24"/>
        </w:rPr>
      </w:pPr>
      <w:bookmarkStart w:id="489" w:name="_Toc383437473"/>
      <w:bookmarkStart w:id="490" w:name="_Toc383437703"/>
      <w:bookmarkStart w:id="491" w:name="_Toc383437770"/>
      <w:bookmarkStart w:id="492" w:name="_Toc478992522"/>
      <w:r w:rsidRPr="00AE04C7">
        <w:lastRenderedPageBreak/>
        <w:t>Monitorovanie, vyhodnotenie a</w:t>
      </w:r>
      <w:r w:rsidR="00F82B7D">
        <w:t> </w:t>
      </w:r>
      <w:r w:rsidRPr="00AE04C7">
        <w:t xml:space="preserve">modifikácia </w:t>
      </w:r>
      <w:r w:rsidR="00027CD7">
        <w:t>PRO</w:t>
      </w:r>
      <w:bookmarkEnd w:id="486"/>
      <w:bookmarkEnd w:id="487"/>
      <w:bookmarkEnd w:id="488"/>
      <w:bookmarkEnd w:id="489"/>
      <w:bookmarkEnd w:id="490"/>
      <w:bookmarkEnd w:id="491"/>
      <w:bookmarkEnd w:id="492"/>
      <w:r w:rsidRPr="00AE04C7">
        <w:tab/>
      </w:r>
      <w:r w:rsidRPr="00AE04C7">
        <w:tab/>
      </w:r>
      <w:r w:rsidRPr="00AE04C7">
        <w:tab/>
      </w:r>
      <w:r w:rsidRPr="00AE04C7">
        <w:rPr>
          <w:szCs w:val="24"/>
        </w:rPr>
        <w:tab/>
      </w:r>
      <w:r w:rsidRPr="00AE04C7">
        <w:rPr>
          <w:szCs w:val="24"/>
        </w:rPr>
        <w:tab/>
      </w:r>
    </w:p>
    <w:p w:rsidR="0069120E" w:rsidRPr="00786BE9" w:rsidRDefault="0069120E" w:rsidP="0069120E">
      <w:r w:rsidRPr="00786BE9">
        <w:t xml:space="preserve">Pracovný tím pre implementáciu </w:t>
      </w:r>
      <w:r>
        <w:t xml:space="preserve">PRO </w:t>
      </w:r>
      <w:r w:rsidRPr="00786BE9">
        <w:t xml:space="preserve">zabezpečuje realizáciu </w:t>
      </w:r>
      <w:r>
        <w:t>PRO</w:t>
      </w:r>
      <w:r w:rsidRPr="00786BE9">
        <w:t xml:space="preserve">. Monitorovanie realizácie </w:t>
      </w:r>
      <w:r>
        <w:t>PRO</w:t>
      </w:r>
      <w:r w:rsidRPr="00786BE9">
        <w:t xml:space="preserve"> obce bude uskutočňovať Výbor pre </w:t>
      </w:r>
      <w:r>
        <w:t>PRO</w:t>
      </w:r>
      <w:r w:rsidRPr="00786BE9">
        <w:t>. Pri monitorovaní je potrebné sledovať zmeny v smerovaní vý</w:t>
      </w:r>
      <w:r w:rsidRPr="00786BE9">
        <w:softHyphen/>
        <w:t>voja obce, zmeny vonkajších podmienok rozvoja, ako aj nové požiadavky obyvateľov a ďalších cieľo</w:t>
      </w:r>
      <w:r w:rsidRPr="00786BE9">
        <w:softHyphen/>
        <w:t>vých sku</w:t>
      </w:r>
      <w:r w:rsidRPr="00786BE9">
        <w:softHyphen/>
        <w:t xml:space="preserve">pín (návštevníkov, podnikateľov). </w:t>
      </w:r>
    </w:p>
    <w:p w:rsidR="0069120E" w:rsidRPr="00786BE9" w:rsidRDefault="0069120E" w:rsidP="0069120E">
      <w:r w:rsidRPr="00786BE9">
        <w:t xml:space="preserve">Informácie získané monitoringom je nevyhnutné analyzovať a na základe zistených skutočností je prehodnotiť </w:t>
      </w:r>
      <w:proofErr w:type="spellStart"/>
      <w:r w:rsidRPr="00786BE9">
        <w:t>aktuálnosť</w:t>
      </w:r>
      <w:r w:rsidRPr="008A6DB4">
        <w:rPr>
          <w:color w:val="FFFFFF" w:themeColor="background1"/>
        </w:rPr>
        <w:t>.</w:t>
      </w:r>
      <w:r w:rsidRPr="00786BE9">
        <w:t>cieľov</w:t>
      </w:r>
      <w:proofErr w:type="spellEnd"/>
      <w:r w:rsidRPr="00786BE9">
        <w:t xml:space="preserve">, priorít a opatrení. Tiež je potrebné aktualizovať akčné plány, vyhodnocovať tie, ktoré boli naplnené. </w:t>
      </w:r>
      <w:proofErr w:type="spellStart"/>
      <w:r w:rsidRPr="00786BE9">
        <w:t>Pracovn</w:t>
      </w:r>
      <w:r>
        <w:t>ý</w:t>
      </w:r>
      <w:r w:rsidRPr="008A6DB4">
        <w:rPr>
          <w:color w:val="FFFFFF" w:themeColor="background1"/>
        </w:rPr>
        <w:t>.</w:t>
      </w:r>
      <w:r>
        <w:t>tím</w:t>
      </w:r>
      <w:proofErr w:type="spellEnd"/>
      <w:r w:rsidRPr="00786BE9">
        <w:t xml:space="preserve"> pre implementáciu</w:t>
      </w:r>
      <w:r>
        <w:t xml:space="preserve"> </w:t>
      </w:r>
      <w:proofErr w:type="spellStart"/>
      <w:r>
        <w:t>PRO</w:t>
      </w:r>
      <w:r w:rsidRPr="008A6DB4">
        <w:rPr>
          <w:color w:val="FFFFFF" w:themeColor="background1"/>
        </w:rPr>
        <w:t>.</w:t>
      </w:r>
      <w:r w:rsidRPr="00786BE9">
        <w:t>a</w:t>
      </w:r>
      <w:proofErr w:type="spellEnd"/>
      <w:r w:rsidRPr="00786BE9">
        <w:t xml:space="preserve"> Výbor pre </w:t>
      </w:r>
      <w:r>
        <w:t>PRO</w:t>
      </w:r>
      <w:r w:rsidRPr="00786BE9">
        <w:t xml:space="preserve"> by sa mali schádzať na spoločných stretnutiach as</w:t>
      </w:r>
      <w:r w:rsidRPr="00786BE9">
        <w:softHyphen/>
        <w:t xml:space="preserve">poň raz za rok, kedy by sa zhodnotila implementácia </w:t>
      </w:r>
      <w:r>
        <w:t>PRO</w:t>
      </w:r>
      <w:r w:rsidRPr="00786BE9">
        <w:t xml:space="preserve"> a navrhli by sa ďalšie kroky.</w:t>
      </w:r>
    </w:p>
    <w:p w:rsidR="0069120E" w:rsidRPr="00AE04C7" w:rsidRDefault="0069120E" w:rsidP="0069120E">
      <w:pPr>
        <w:pStyle w:val="Nadpis9"/>
        <w:rPr>
          <w:b/>
        </w:rPr>
      </w:pPr>
      <w:r w:rsidRPr="00AE04C7">
        <w:rPr>
          <w:b/>
        </w:rPr>
        <w:t>Princípy a fungovan</w:t>
      </w:r>
      <w:r w:rsidRPr="00106E70">
        <w:t xml:space="preserve">ie </w:t>
      </w:r>
      <w:r w:rsidRPr="00AE04C7">
        <w:rPr>
          <w:b/>
        </w:rPr>
        <w:t>systému monitorovania a hodnotenia</w:t>
      </w:r>
    </w:p>
    <w:p w:rsidR="0069120E" w:rsidRPr="00AE04C7" w:rsidRDefault="0069120E" w:rsidP="0069120E">
      <w:r w:rsidRPr="00AE04C7">
        <w:t>V procese monitorovania sa zhromažďujú údaje o projekte a príjemcovi pomoci, ktoré sa sledujú v priebehu celého procesu strategického plánovania.</w:t>
      </w:r>
    </w:p>
    <w:p w:rsidR="0069120E" w:rsidRPr="00AE04C7" w:rsidRDefault="0069120E" w:rsidP="0069120E">
      <w:pPr>
        <w:pStyle w:val="Nadpis9"/>
        <w:rPr>
          <w:b/>
        </w:rPr>
      </w:pPr>
      <w:r w:rsidRPr="00AE04C7">
        <w:rPr>
          <w:b/>
        </w:rPr>
        <w:t>Žiadosť o poskytnutie nenávratného finančného príspevku</w:t>
      </w:r>
    </w:p>
    <w:p w:rsidR="0069120E" w:rsidRPr="00AE04C7" w:rsidRDefault="0069120E" w:rsidP="0069120E">
      <w:r w:rsidRPr="00AE04C7">
        <w:t>Patrí medzi základné zdroje monitorovaných údajov. Spolu s projektom ju vypracúva príjemca pomoci a predkladá príslušnému orgánu.</w:t>
      </w:r>
    </w:p>
    <w:p w:rsidR="0069120E" w:rsidRPr="00AE04C7" w:rsidRDefault="0069120E" w:rsidP="0069120E">
      <w:pPr>
        <w:pStyle w:val="Nadpis9"/>
        <w:rPr>
          <w:b/>
        </w:rPr>
      </w:pPr>
      <w:r w:rsidRPr="00AE04C7">
        <w:rPr>
          <w:b/>
        </w:rPr>
        <w:t>Monitorovacie správy</w:t>
      </w:r>
    </w:p>
    <w:p w:rsidR="0069120E" w:rsidRPr="00AE04C7" w:rsidRDefault="0069120E" w:rsidP="0069120E">
      <w:r w:rsidRPr="00AE04C7">
        <w:t>Sa zaraďujú medzi ďalšie zdroje monitorovaných údajov. Predkladá ich príjemca pomoci na základe špecifikácie uzavretej v zmluve medzi príjemcom pomoci a príslušným orgánom. Monitorovanie trvá aj po ukončení projektu a príjemca pomoci predkladá monitorovacie správy až do termínu určeného v zmluve.</w:t>
      </w:r>
    </w:p>
    <w:p w:rsidR="0069120E" w:rsidRPr="00AE04C7" w:rsidRDefault="0069120E" w:rsidP="0069120E">
      <w:pPr>
        <w:pStyle w:val="Nadpis9"/>
        <w:rPr>
          <w:b/>
        </w:rPr>
      </w:pPr>
      <w:r w:rsidRPr="00AE04C7">
        <w:rPr>
          <w:b/>
        </w:rPr>
        <w:t>Realizácia monitorovania</w:t>
      </w:r>
    </w:p>
    <w:p w:rsidR="0069120E" w:rsidRPr="00AE04C7" w:rsidRDefault="0069120E" w:rsidP="0069120E">
      <w:pPr>
        <w:rPr>
          <w:b/>
        </w:rPr>
      </w:pPr>
      <w:r w:rsidRPr="00AE04C7">
        <w:t xml:space="preserve">Monitorovanie realizujú predovšetkým spracovateľské alebo riadiace orgány. Jeho cieľom je zabezpečiť konzistentné a pravidelne dopĺňané štruktúrované informácie o plánovaných, realizovaných a ukončených projektoch. Získané monitorované údaje sa v nasledujúcich procesoch ďalej analyzujú a vyhodnocujú. </w:t>
      </w:r>
    </w:p>
    <w:p w:rsidR="0069120E" w:rsidRPr="00AE04C7" w:rsidRDefault="0069120E" w:rsidP="0069120E">
      <w:pPr>
        <w:pStyle w:val="Nadpis11"/>
      </w:pPr>
      <w:bookmarkStart w:id="493" w:name="_Toc380405508"/>
      <w:bookmarkStart w:id="494" w:name="_Toc380752134"/>
      <w:bookmarkStart w:id="495" w:name="_Toc382545796"/>
      <w:bookmarkStart w:id="496" w:name="_Toc383437474"/>
      <w:bookmarkStart w:id="497" w:name="_Toc383437704"/>
      <w:bookmarkStart w:id="498" w:name="_Toc383437771"/>
      <w:bookmarkStart w:id="499" w:name="_Toc458705250"/>
      <w:bookmarkStart w:id="500" w:name="_Toc478992523"/>
      <w:r w:rsidRPr="00AE04C7">
        <w:t xml:space="preserve">Spôsob monitorovania </w:t>
      </w:r>
      <w:r>
        <w:t>PRO</w:t>
      </w:r>
      <w:bookmarkEnd w:id="493"/>
      <w:bookmarkEnd w:id="494"/>
      <w:bookmarkEnd w:id="495"/>
      <w:bookmarkEnd w:id="496"/>
      <w:bookmarkEnd w:id="497"/>
      <w:bookmarkEnd w:id="498"/>
      <w:bookmarkEnd w:id="499"/>
      <w:bookmarkEnd w:id="500"/>
      <w:r w:rsidRPr="00AE04C7">
        <w:tab/>
      </w:r>
      <w:r w:rsidRPr="00AE04C7">
        <w:tab/>
      </w:r>
    </w:p>
    <w:p w:rsidR="00BD3E5C" w:rsidRPr="00AE04C7" w:rsidRDefault="0069120E" w:rsidP="0069120E">
      <w:pPr>
        <w:rPr>
          <w:b/>
        </w:rPr>
      </w:pPr>
      <w:r w:rsidRPr="00786BE9">
        <w:t xml:space="preserve">Monitorovanie realizácie </w:t>
      </w:r>
      <w:r>
        <w:t>PRO</w:t>
      </w:r>
      <w:r w:rsidRPr="00786BE9">
        <w:t xml:space="preserve"> obce bude uskutočňovať Výbor pre </w:t>
      </w:r>
      <w:r>
        <w:t xml:space="preserve">PRO, ktorý bude </w:t>
      </w:r>
      <w:r w:rsidRPr="00786BE9">
        <w:t xml:space="preserve">pravidelne pripravovať správy o postupe realizácie a príprave projektov, o vlastnej činnosti a o iných aktivitách súvisiacich s plnením </w:t>
      </w:r>
      <w:r>
        <w:t>PRO. Výbor vydá k realizácii sta</w:t>
      </w:r>
      <w:r w:rsidRPr="00786BE9">
        <w:t xml:space="preserve">novisko, ktoré sa predloží poslancom na Obecné zastupiteľstvo pri schvaľovaní ročných rozpočtov, no kedykoľvek počas roka sa môže každý poslanec obecného zastupiteľstva oboznámiť s priebehom plnenia </w:t>
      </w:r>
      <w:r>
        <w:t>PRO</w:t>
      </w:r>
      <w:r w:rsidRPr="00786BE9">
        <w:t>.</w:t>
      </w:r>
      <w:r w:rsidR="00BD3E5C" w:rsidRPr="00AE04C7">
        <w:t xml:space="preserve"> </w:t>
      </w:r>
    </w:p>
    <w:p w:rsidR="00BD3E5C" w:rsidRPr="00AE04C7" w:rsidRDefault="00BD3E5C" w:rsidP="006B11A9">
      <w:pPr>
        <w:pStyle w:val="Nadpis11"/>
        <w:pageBreakBefore/>
        <w:rPr>
          <w:color w:val="008000"/>
          <w:sz w:val="24"/>
          <w:szCs w:val="24"/>
        </w:rPr>
      </w:pPr>
      <w:bookmarkStart w:id="501" w:name="_Toc380405509"/>
      <w:bookmarkStart w:id="502" w:name="_Toc380752135"/>
      <w:bookmarkStart w:id="503" w:name="_Toc382545797"/>
      <w:bookmarkStart w:id="504" w:name="_Toc383437475"/>
      <w:bookmarkStart w:id="505" w:name="_Toc383437705"/>
      <w:bookmarkStart w:id="506" w:name="_Toc383437772"/>
      <w:bookmarkStart w:id="507" w:name="_Toc478992524"/>
      <w:r w:rsidRPr="00AE04C7">
        <w:lastRenderedPageBreak/>
        <w:t xml:space="preserve">Vyhodnotenie a modifikovanie </w:t>
      </w:r>
      <w:r w:rsidR="00027CD7">
        <w:t>PRO</w:t>
      </w:r>
      <w:bookmarkEnd w:id="501"/>
      <w:bookmarkEnd w:id="502"/>
      <w:bookmarkEnd w:id="503"/>
      <w:bookmarkEnd w:id="504"/>
      <w:bookmarkEnd w:id="505"/>
      <w:bookmarkEnd w:id="506"/>
      <w:bookmarkEnd w:id="507"/>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p>
    <w:p w:rsidR="00BD3E5C" w:rsidRPr="00786BE9" w:rsidRDefault="00027CD7" w:rsidP="00BD3E5C">
      <w:r>
        <w:rPr>
          <w:color w:val="000000"/>
        </w:rPr>
        <w:t>Program rozvoja obce</w:t>
      </w:r>
      <w:r w:rsidR="00BD3E5C" w:rsidRPr="00786BE9">
        <w:rPr>
          <w:color w:val="000000"/>
        </w:rPr>
        <w:t xml:space="preserve"> je </w:t>
      </w:r>
      <w:r w:rsidR="00786BE9" w:rsidRPr="00786BE9">
        <w:rPr>
          <w:color w:val="000000"/>
        </w:rPr>
        <w:t xml:space="preserve">otvorený </w:t>
      </w:r>
      <w:r w:rsidR="00BD3E5C" w:rsidRPr="00786BE9">
        <w:rPr>
          <w:color w:val="000000"/>
        </w:rPr>
        <w:t xml:space="preserve">dokument, </w:t>
      </w:r>
      <w:r w:rsidR="00786BE9" w:rsidRPr="00786BE9">
        <w:rPr>
          <w:color w:val="000000"/>
        </w:rPr>
        <w:t>ktorý by mal byť v súlade s meniacimi sa podmienkami v obci, prípadne celej spoločnosti.</w:t>
      </w:r>
      <w:r w:rsidR="008A6DB4" w:rsidRPr="008A6DB4">
        <w:rPr>
          <w:color w:val="FFFFFF" w:themeColor="background1"/>
        </w:rPr>
        <w:t>.</w:t>
      </w:r>
      <w:r w:rsidR="00BD3E5C" w:rsidRPr="00786BE9">
        <w:rPr>
          <w:color w:val="000000"/>
        </w:rPr>
        <w:t xml:space="preserve">Všetky zmeny v dokumente </w:t>
      </w:r>
      <w:r w:rsidR="00786BE9" w:rsidRPr="00786BE9">
        <w:rPr>
          <w:color w:val="000000"/>
        </w:rPr>
        <w:t>schvaľuje obecné zastupiteľstvo.</w:t>
      </w:r>
    </w:p>
    <w:p w:rsidR="00BD3E5C" w:rsidRPr="00786BE9" w:rsidRDefault="00BD3E5C" w:rsidP="00BD3E5C">
      <w:r w:rsidRPr="00786BE9">
        <w:t xml:space="preserve">Predkladať návrhy na modifikovanie </w:t>
      </w:r>
      <w:r w:rsidR="00027CD7">
        <w:t>PRO</w:t>
      </w:r>
      <w:r w:rsidRPr="00786BE9">
        <w:t xml:space="preserve"> bude v právomoci  Výboru pre </w:t>
      </w:r>
      <w:r w:rsidR="00027CD7">
        <w:t>PRO</w:t>
      </w:r>
      <w:r w:rsidRPr="00786BE9">
        <w:t>.  Občania a inštitúcie môžu tiež v pí</w:t>
      </w:r>
      <w:r w:rsidRPr="00786BE9">
        <w:softHyphen/>
        <w:t xml:space="preserve">somnej forme predložiť návrh na modifikovanie </w:t>
      </w:r>
      <w:r w:rsidR="00027CD7">
        <w:t>PRO</w:t>
      </w:r>
      <w:r w:rsidRPr="00786BE9">
        <w:t>.</w:t>
      </w:r>
    </w:p>
    <w:p w:rsidR="00A1104C" w:rsidRDefault="00786BE9" w:rsidP="006B11A9">
      <w:pPr>
        <w:rPr>
          <w:b/>
          <w:sz w:val="28"/>
          <w:szCs w:val="32"/>
        </w:rPr>
      </w:pPr>
      <w:r w:rsidRPr="00786BE9">
        <w:t>Aktualizácia</w:t>
      </w:r>
      <w:r w:rsidR="00BD3E5C" w:rsidRPr="00786BE9">
        <w:t xml:space="preserve"> </w:t>
      </w:r>
      <w:r w:rsidR="00027CD7">
        <w:t>PRO</w:t>
      </w:r>
      <w:r w:rsidR="00BD3E5C" w:rsidRPr="00786BE9">
        <w:t xml:space="preserve"> sa uskutoční formou vypracovania Návrhu na doplnenie </w:t>
      </w:r>
      <w:r w:rsidR="00027CD7">
        <w:t>PRO</w:t>
      </w:r>
      <w:r w:rsidR="00BD3E5C" w:rsidRPr="00786BE9">
        <w:t>, ktorý bude obsa</w:t>
      </w:r>
      <w:r w:rsidR="00BD3E5C" w:rsidRPr="00786BE9">
        <w:softHyphen/>
        <w:t>hovať konkrétne nové</w:t>
      </w:r>
      <w:r w:rsidRPr="00786BE9">
        <w:t xml:space="preserve"> opatrenia, aktivity a úlohy. </w:t>
      </w:r>
      <w:r w:rsidR="00BD3E5C" w:rsidRPr="00786BE9">
        <w:t xml:space="preserve">Ak doplnenie </w:t>
      </w:r>
      <w:r w:rsidR="00027CD7">
        <w:t>PRO</w:t>
      </w:r>
      <w:r w:rsidR="00BD3E5C" w:rsidRPr="00786BE9">
        <w:t xml:space="preserve"> bude spojené s možnosťou získať finančné prostriedky, alebo bude vyvolané inou nevyhnutnou potrebou, môže sa kvôli tomu tiež iniciovať mimoriadne za</w:t>
      </w:r>
      <w:r w:rsidR="00BD3E5C" w:rsidRPr="00786BE9">
        <w:softHyphen/>
        <w:t xml:space="preserve">sadnutie Výboru pre </w:t>
      </w:r>
      <w:r w:rsidR="00027CD7">
        <w:t>PRO</w:t>
      </w:r>
      <w:r w:rsidR="00BD3E5C" w:rsidRPr="00786BE9">
        <w:t xml:space="preserve"> alebo obecného zastupiteľstva.</w:t>
      </w:r>
    </w:p>
    <w:p w:rsidR="004D436F" w:rsidRDefault="00A1104C" w:rsidP="006B11A9">
      <w:pPr>
        <w:pStyle w:val="Nadpis11"/>
      </w:pPr>
      <w:bookmarkStart w:id="508" w:name="_Toc478992525"/>
      <w:r w:rsidRPr="00A1104C">
        <w:t xml:space="preserve">Plán priebežných hodnotení </w:t>
      </w:r>
      <w:r w:rsidR="00027CD7">
        <w:t>PRO</w:t>
      </w:r>
      <w:bookmarkEnd w:id="508"/>
    </w:p>
    <w:p w:rsidR="004D436F" w:rsidRDefault="004D436F">
      <w:pPr>
        <w:spacing w:before="0" w:after="0"/>
        <w:ind w:firstLine="0"/>
        <w:jc w:val="left"/>
      </w:pPr>
    </w:p>
    <w:tbl>
      <w:tblPr>
        <w:tblW w:w="8820" w:type="dxa"/>
        <w:tblInd w:w="56" w:type="dxa"/>
        <w:tblCellMar>
          <w:left w:w="70" w:type="dxa"/>
          <w:right w:w="70" w:type="dxa"/>
        </w:tblCellMar>
        <w:tblLook w:val="04A0"/>
      </w:tblPr>
      <w:tblGrid>
        <w:gridCol w:w="2500"/>
        <w:gridCol w:w="2740"/>
        <w:gridCol w:w="3580"/>
      </w:tblGrid>
      <w:tr w:rsidR="00A1104C" w:rsidRPr="00A1104C" w:rsidTr="00A1104C">
        <w:trPr>
          <w:trHeight w:val="330"/>
        </w:trPr>
        <w:tc>
          <w:tcPr>
            <w:tcW w:w="2500"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A1104C" w:rsidRPr="00A1104C" w:rsidRDefault="00A1104C" w:rsidP="00A1104C">
            <w:pPr>
              <w:spacing w:before="0" w:after="0"/>
              <w:ind w:firstLine="0"/>
              <w:jc w:val="center"/>
              <w:rPr>
                <w:b/>
                <w:bCs/>
                <w:color w:val="000000"/>
              </w:rPr>
            </w:pPr>
            <w:r w:rsidRPr="00A1104C">
              <w:rPr>
                <w:b/>
                <w:bCs/>
                <w:color w:val="000000"/>
              </w:rPr>
              <w:t xml:space="preserve">Typ hodnotenia </w:t>
            </w:r>
          </w:p>
        </w:tc>
        <w:tc>
          <w:tcPr>
            <w:tcW w:w="2740" w:type="dxa"/>
            <w:tcBorders>
              <w:top w:val="single" w:sz="8" w:space="0" w:color="auto"/>
              <w:left w:val="nil"/>
              <w:bottom w:val="single" w:sz="8" w:space="0" w:color="auto"/>
              <w:right w:val="single" w:sz="4" w:space="0" w:color="auto"/>
            </w:tcBorders>
            <w:shd w:val="clear" w:color="000000" w:fill="D8D8D8"/>
            <w:vAlign w:val="center"/>
            <w:hideMark/>
          </w:tcPr>
          <w:p w:rsidR="00A1104C" w:rsidRPr="00A1104C" w:rsidRDefault="00A1104C" w:rsidP="00A1104C">
            <w:pPr>
              <w:spacing w:before="0" w:after="0"/>
              <w:ind w:firstLine="0"/>
              <w:jc w:val="center"/>
              <w:rPr>
                <w:b/>
                <w:bCs/>
                <w:color w:val="000000"/>
              </w:rPr>
            </w:pPr>
            <w:r w:rsidRPr="00A1104C">
              <w:rPr>
                <w:b/>
                <w:bCs/>
                <w:color w:val="000000"/>
              </w:rPr>
              <w:t>Vykonať prvýkrát</w:t>
            </w:r>
          </w:p>
        </w:tc>
        <w:tc>
          <w:tcPr>
            <w:tcW w:w="3580" w:type="dxa"/>
            <w:tcBorders>
              <w:top w:val="single" w:sz="8" w:space="0" w:color="auto"/>
              <w:left w:val="nil"/>
              <w:bottom w:val="single" w:sz="8" w:space="0" w:color="auto"/>
              <w:right w:val="single" w:sz="8" w:space="0" w:color="auto"/>
            </w:tcBorders>
            <w:shd w:val="clear" w:color="000000" w:fill="D8D8D8"/>
            <w:vAlign w:val="center"/>
            <w:hideMark/>
          </w:tcPr>
          <w:p w:rsidR="00A1104C" w:rsidRPr="00A1104C" w:rsidRDefault="00A1104C" w:rsidP="00A1104C">
            <w:pPr>
              <w:spacing w:before="0" w:after="0"/>
              <w:ind w:firstLine="0"/>
              <w:jc w:val="center"/>
              <w:rPr>
                <w:b/>
                <w:bCs/>
                <w:color w:val="000000"/>
              </w:rPr>
            </w:pPr>
            <w:r w:rsidRPr="00A1104C">
              <w:rPr>
                <w:b/>
                <w:bCs/>
                <w:color w:val="000000"/>
              </w:rPr>
              <w:t>Dôvod vykonania/ periodicita</w:t>
            </w:r>
          </w:p>
        </w:tc>
      </w:tr>
      <w:tr w:rsidR="00A1104C" w:rsidRPr="00A1104C"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Strategické hodnotenie</w:t>
            </w:r>
            <w:r w:rsid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N</w:t>
            </w:r>
            <w:r w:rsidR="00860C65">
              <w:rPr>
                <w:color w:val="000000"/>
              </w:rPr>
              <w:t>ajskôr v roku 2018</w:t>
            </w:r>
            <w:r w:rsidR="00A1104C" w:rsidRPr="00A1104C">
              <w:rPr>
                <w:color w:val="000000"/>
              </w:rPr>
              <w:t>, potom každý rok</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A1104C" w:rsidP="00A1104C">
            <w:pPr>
              <w:spacing w:before="0" w:after="0"/>
              <w:ind w:firstLine="0"/>
              <w:jc w:val="left"/>
              <w:rPr>
                <w:color w:val="000000"/>
              </w:rPr>
            </w:pPr>
            <w:r w:rsidRPr="00A1104C">
              <w:rPr>
                <w:color w:val="000000"/>
              </w:rPr>
              <w:t xml:space="preserve">Podľa rozhodnutia obce/koordinátora </w:t>
            </w:r>
            <w:r w:rsidR="00027CD7">
              <w:rPr>
                <w:color w:val="000000"/>
              </w:rPr>
              <w:t>PRO</w:t>
            </w:r>
            <w:r w:rsidRPr="00A1104C">
              <w:rPr>
                <w:color w:val="000000"/>
              </w:rPr>
              <w:t xml:space="preserve"> a vzniknutej spoločenskej potreby</w:t>
            </w:r>
          </w:p>
        </w:tc>
      </w:tr>
      <w:tr w:rsidR="00A1104C" w:rsidRPr="00A1104C"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Operatívne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 xml:space="preserve">Priebežne </w:t>
            </w:r>
            <w:r w:rsidR="00A1104C" w:rsidRPr="00A1104C">
              <w:rPr>
                <w:color w:val="000000"/>
              </w:rPr>
              <w:t>počas realizácie aktivít a zúčtovania aktivít</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A1104C" w:rsidP="00771177">
            <w:pPr>
              <w:spacing w:before="0" w:after="0"/>
              <w:ind w:firstLine="0"/>
              <w:jc w:val="left"/>
              <w:rPr>
                <w:color w:val="000000"/>
              </w:rPr>
            </w:pPr>
            <w:r w:rsidRPr="00A1104C">
              <w:rPr>
                <w:color w:val="000000"/>
              </w:rPr>
              <w:t xml:space="preserve">Pri návrhu na revíziu </w:t>
            </w:r>
            <w:r w:rsidR="00027CD7">
              <w:rPr>
                <w:color w:val="000000"/>
              </w:rPr>
              <w:t>PRO</w:t>
            </w:r>
            <w:r w:rsidRPr="00A1104C">
              <w:rPr>
                <w:color w:val="000000"/>
              </w:rPr>
              <w:t>, pri zmene situácie a podmienok, na podnet občanov, ap.</w:t>
            </w:r>
          </w:p>
        </w:tc>
      </w:tr>
      <w:tr w:rsidR="00A1104C" w:rsidRPr="00A1104C"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 xml:space="preserve">Tematické hodnotenie časti </w:t>
            </w:r>
            <w:r w:rsidR="00027CD7">
              <w:rPr>
                <w:b/>
                <w:color w:val="000000"/>
              </w:rPr>
              <w:t>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771177">
            <w:pPr>
              <w:spacing w:before="0" w:after="0"/>
              <w:ind w:firstLine="0"/>
              <w:jc w:val="center"/>
              <w:rPr>
                <w:color w:val="000000"/>
              </w:rPr>
            </w:pPr>
            <w:r>
              <w:rPr>
                <w:color w:val="000000"/>
              </w:rPr>
              <w:t>R</w:t>
            </w:r>
            <w:r w:rsidR="00027CD7">
              <w:rPr>
                <w:color w:val="000000"/>
              </w:rPr>
              <w:t>az ročne</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A1104C" w:rsidP="00A1104C">
            <w:pPr>
              <w:spacing w:before="0" w:after="0"/>
              <w:ind w:firstLine="0"/>
              <w:jc w:val="left"/>
              <w:rPr>
                <w:color w:val="000000"/>
              </w:rPr>
            </w:pPr>
            <w:r w:rsidRPr="00A1104C">
              <w:rPr>
                <w:color w:val="000000"/>
              </w:rPr>
              <w:t>Téma hodnotenia identifikovaná ako riziková časť vo výročnej monitorovacej správe za predchádzajúci</w:t>
            </w:r>
          </w:p>
        </w:tc>
      </w:tr>
      <w:tr w:rsidR="00A1104C" w:rsidRPr="00A1104C"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Mimoriadne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V</w:t>
            </w:r>
            <w:r w:rsidR="00A1104C" w:rsidRPr="00A1104C">
              <w:rPr>
                <w:color w:val="000000"/>
              </w:rPr>
              <w:t>ždy podľa potreby</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860C65" w:rsidP="00860C65">
            <w:pPr>
              <w:spacing w:before="0" w:after="0"/>
              <w:ind w:firstLine="0"/>
              <w:jc w:val="left"/>
              <w:rPr>
                <w:color w:val="000000"/>
              </w:rPr>
            </w:pPr>
            <w:r>
              <w:rPr>
                <w:color w:val="000000"/>
              </w:rPr>
              <w:t xml:space="preserve">Pri </w:t>
            </w:r>
            <w:r w:rsidR="00A1104C" w:rsidRPr="00A1104C">
              <w:rPr>
                <w:color w:val="000000"/>
              </w:rPr>
              <w:t>odklone od stanovených cieľov</w:t>
            </w:r>
          </w:p>
        </w:tc>
      </w:tr>
      <w:tr w:rsidR="00A1104C" w:rsidRPr="00A1104C" w:rsidTr="00A1104C">
        <w:trPr>
          <w:trHeight w:val="960"/>
        </w:trPr>
        <w:tc>
          <w:tcPr>
            <w:tcW w:w="2500" w:type="dxa"/>
            <w:tcBorders>
              <w:top w:val="nil"/>
              <w:left w:val="single" w:sz="8" w:space="0" w:color="auto"/>
              <w:bottom w:val="single" w:sz="8"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 xml:space="preserve">Hodnotenie celého </w:t>
            </w:r>
            <w:r w:rsidR="00027CD7">
              <w:rPr>
                <w:b/>
                <w:color w:val="000000"/>
              </w:rPr>
              <w:t>PRO</w:t>
            </w:r>
            <w:r w:rsidRPr="00A1104C">
              <w:rPr>
                <w:b/>
                <w:color w:val="000000"/>
              </w:rPr>
              <w:t xml:space="preserve"> alebo jeho časti</w:t>
            </w:r>
          </w:p>
        </w:tc>
        <w:tc>
          <w:tcPr>
            <w:tcW w:w="2740" w:type="dxa"/>
            <w:tcBorders>
              <w:top w:val="nil"/>
              <w:left w:val="nil"/>
              <w:bottom w:val="single" w:sz="8"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V</w:t>
            </w:r>
            <w:r w:rsidR="00A1104C" w:rsidRPr="00A1104C">
              <w:rPr>
                <w:color w:val="000000"/>
              </w:rPr>
              <w:t xml:space="preserve"> roku 2022/2023</w:t>
            </w:r>
          </w:p>
        </w:tc>
        <w:tc>
          <w:tcPr>
            <w:tcW w:w="3580" w:type="dxa"/>
            <w:tcBorders>
              <w:top w:val="nil"/>
              <w:left w:val="nil"/>
              <w:bottom w:val="single" w:sz="8" w:space="0" w:color="auto"/>
              <w:right w:val="single" w:sz="8" w:space="0" w:color="auto"/>
            </w:tcBorders>
            <w:shd w:val="clear" w:color="auto" w:fill="auto"/>
            <w:vAlign w:val="center"/>
            <w:hideMark/>
          </w:tcPr>
          <w:p w:rsidR="00A1104C" w:rsidRPr="00A1104C" w:rsidRDefault="00A1104C" w:rsidP="00A1104C">
            <w:pPr>
              <w:spacing w:before="0" w:after="0"/>
              <w:ind w:firstLine="0"/>
              <w:jc w:val="left"/>
              <w:rPr>
                <w:color w:val="000000"/>
              </w:rPr>
            </w:pPr>
            <w:r w:rsidRPr="00A1104C">
              <w:rPr>
                <w:color w:val="000000"/>
              </w:rPr>
              <w:t>Zhodnotenie dosiahnutia stanovených strategických cieľov, stanovenie priorít na nasledovné obdobie</w:t>
            </w:r>
          </w:p>
        </w:tc>
      </w:tr>
    </w:tbl>
    <w:p w:rsidR="004D436F" w:rsidRDefault="004D436F">
      <w:pPr>
        <w:spacing w:before="0" w:after="0"/>
        <w:ind w:firstLine="0"/>
        <w:jc w:val="left"/>
      </w:pPr>
    </w:p>
    <w:p w:rsidR="004D436F" w:rsidRDefault="004D436F">
      <w:pPr>
        <w:spacing w:before="0" w:after="0"/>
        <w:ind w:firstLine="0"/>
        <w:jc w:val="left"/>
      </w:pPr>
    </w:p>
    <w:p w:rsidR="00A1104C" w:rsidRDefault="00A1104C">
      <w:pPr>
        <w:spacing w:before="0" w:after="0"/>
        <w:ind w:firstLine="0"/>
        <w:jc w:val="left"/>
        <w:rPr>
          <w:b/>
          <w:iCs/>
          <w:caps/>
          <w:sz w:val="32"/>
          <w:szCs w:val="32"/>
        </w:rPr>
      </w:pPr>
      <w:bookmarkStart w:id="509" w:name="_Toc383437706"/>
      <w:bookmarkStart w:id="510" w:name="_Toc383437773"/>
      <w:r>
        <w:br w:type="page"/>
      </w:r>
    </w:p>
    <w:p w:rsidR="00BD3E5C" w:rsidRPr="00AE04C7" w:rsidRDefault="009306F7" w:rsidP="004D436F">
      <w:pPr>
        <w:pStyle w:val="Nadpis1"/>
        <w:numPr>
          <w:ilvl w:val="0"/>
          <w:numId w:val="0"/>
        </w:numPr>
        <w:ind w:left="709" w:hanging="709"/>
      </w:pPr>
      <w:bookmarkStart w:id="511" w:name="_Toc478992526"/>
      <w:r>
        <w:lastRenderedPageBreak/>
        <w:t>ZÁVER</w:t>
      </w:r>
      <w:bookmarkEnd w:id="509"/>
      <w:bookmarkEnd w:id="510"/>
      <w:bookmarkEnd w:id="511"/>
      <w:r w:rsidR="00BD3E5C" w:rsidRPr="00AE04C7">
        <w:tab/>
      </w:r>
      <w:r w:rsidR="00BD3E5C" w:rsidRPr="00AE04C7">
        <w:tab/>
      </w:r>
      <w:r w:rsidR="00BD3E5C" w:rsidRPr="00AE04C7">
        <w:tab/>
      </w:r>
    </w:p>
    <w:p w:rsidR="0069120E" w:rsidRPr="00B15DE4" w:rsidRDefault="0069120E" w:rsidP="0069120E">
      <w:r>
        <w:t>Program rozvoja obce</w:t>
      </w:r>
      <w:r w:rsidRPr="00B15DE4">
        <w:t xml:space="preserve"> </w:t>
      </w:r>
      <w:r w:rsidR="00F635AD">
        <w:t>Pastovce</w:t>
      </w:r>
      <w:r w:rsidRPr="00B15DE4">
        <w:t xml:space="preserve"> bol spracovaný na základe zadania schváleného obecným zastupiteľstvom. Je strategickým strednodobým dokumentom, ktorý určuje víziu rozvoja obce, pri</w:t>
      </w:r>
      <w:r w:rsidRPr="00B15DE4">
        <w:softHyphen/>
        <w:t xml:space="preserve">oritné rozvojové oblasti, opatrenia a aktivity smerujúce k ich naplneniu. </w:t>
      </w:r>
    </w:p>
    <w:p w:rsidR="0069120E" w:rsidRPr="00B15DE4" w:rsidRDefault="0069120E" w:rsidP="0069120E">
      <w:r>
        <w:t>PRO</w:t>
      </w:r>
      <w:r w:rsidRPr="00B15DE4">
        <w:t xml:space="preserve"> vychádza z prioritných potrieb obce a z možností ich realizácie, s cieľom zlepšovať životné podmienky jej obyvateľov a zvyšovať konkurencieschopnosť regiónu.</w:t>
      </w:r>
      <w:r w:rsidRPr="008A6DB4">
        <w:rPr>
          <w:color w:val="FFFFFF" w:themeColor="background1"/>
        </w:rPr>
        <w:t>.</w:t>
      </w:r>
      <w:r w:rsidRPr="00B15DE4">
        <w:t>Je otvoreným dokumentom, spracovaným na úrovni poznania a hodnotenia vývoja ob</w:t>
      </w:r>
      <w:r>
        <w:t xml:space="preserve">ce, jej potenciálu a perspektív. </w:t>
      </w:r>
      <w:r w:rsidRPr="00B15DE4">
        <w:t>Je živým dokumentom, ktorý je potrebné v priebehu realizácie pravidelne vyhodnocovať na zasadnutiach obecného zastupiteľstva a aktualizovať v termínoch podľa jeho rozhodnutia.</w:t>
      </w:r>
      <w:r w:rsidRPr="008A6DB4">
        <w:rPr>
          <w:color w:val="FFFFFF" w:themeColor="background1"/>
        </w:rPr>
        <w:t>.</w:t>
      </w:r>
      <w:r w:rsidRPr="00B15DE4">
        <w:t>Bude sa realizovať v podmienkach existujúceho stavu ekonomického potenciálu a prognózy očakávaného vývoja obce i regiónu.</w:t>
      </w:r>
    </w:p>
    <w:p w:rsidR="0069120E" w:rsidRPr="00B15DE4" w:rsidRDefault="0069120E" w:rsidP="0069120E">
      <w:r w:rsidRPr="00B15DE4">
        <w:t xml:space="preserve">Zodpovednosť za administratívne zabezpečenie a za postupnú realizáciu jednotlivých aktivít obsiahnutých v </w:t>
      </w:r>
      <w:r>
        <w:t>PRO</w:t>
      </w:r>
      <w:r w:rsidRPr="00B15DE4">
        <w:t xml:space="preserve"> má Obecné zastupiteľstvo</w:t>
      </w:r>
      <w:r>
        <w:t xml:space="preserve"> obce </w:t>
      </w:r>
      <w:r w:rsidR="00F635AD">
        <w:t>Pastovce</w:t>
      </w:r>
      <w:r w:rsidRPr="00B15DE4">
        <w:t xml:space="preserve"> ako kolektívny riadiaci orgán, starosta obce a príslušné komisie zriadené pri </w:t>
      </w:r>
      <w:r>
        <w:t>o</w:t>
      </w:r>
      <w:r w:rsidRPr="00B15DE4">
        <w:t>becnom zastupiteľstve.</w:t>
      </w:r>
      <w:r w:rsidRPr="008A6DB4">
        <w:rPr>
          <w:color w:val="FFFFFF" w:themeColor="background1"/>
        </w:rPr>
        <w:t>.</w:t>
      </w:r>
      <w:r w:rsidRPr="00B15DE4">
        <w:t>Predpokladom pre úspešnú realizáciu rozvojových zámerov obce je aktívn</w:t>
      </w:r>
      <w:r>
        <w:t>y prístup volených zástupcov v o</w:t>
      </w:r>
      <w:r w:rsidRPr="00B15DE4">
        <w:t>becnom zastupiteľstve pri vecnom schvaľovaní jednotlivých úloh a využívaní dostupných možností financovania plánovaných aktivít.</w:t>
      </w:r>
    </w:p>
    <w:p w:rsidR="0069120E" w:rsidRPr="00B15DE4" w:rsidRDefault="0069120E" w:rsidP="0069120E">
      <w:r w:rsidRPr="00B15DE4">
        <w:t>Úspešnosť realizácie stanovených zámerov však bude v prvom rade závisieť od aktívnej účasti a podpory všetkých obyvateľov obce pri koo</w:t>
      </w:r>
      <w:r>
        <w:t>rdinovaní jednotlivých aktivít o</w:t>
      </w:r>
      <w:r w:rsidRPr="00B15DE4">
        <w:t>becným zastupiteľstvom.</w:t>
      </w:r>
    </w:p>
    <w:p w:rsidR="00B15DE4" w:rsidRPr="00B15DE4" w:rsidRDefault="0069120E" w:rsidP="0069120E">
      <w:r>
        <w:t>Program rozvoja obce</w:t>
      </w:r>
      <w:r w:rsidRPr="00B15DE4">
        <w:t xml:space="preserve"> </w:t>
      </w:r>
      <w:r w:rsidR="00F635AD">
        <w:t>Pastovce</w:t>
      </w:r>
      <w:r w:rsidRPr="00B15DE4">
        <w:t xml:space="preserve"> bol schválený a uvedený do praxe rozhodnutím obecného zastupiteľstva</w:t>
      </w:r>
      <w:r>
        <w:t xml:space="preserve"> (viď prílohu PRO č. 5)</w:t>
      </w:r>
      <w:r w:rsidRPr="00B15DE4">
        <w:t>.</w:t>
      </w:r>
    </w:p>
    <w:p w:rsidR="00B15DE4" w:rsidRPr="00AE04C7" w:rsidRDefault="00B15DE4" w:rsidP="00BD3E5C"/>
    <w:p w:rsidR="00371FA4" w:rsidRDefault="00371FA4">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rPr>
          <w:rFonts w:cs="Arial"/>
          <w:b/>
          <w:iCs/>
          <w:caps/>
          <w:sz w:val="32"/>
          <w:szCs w:val="32"/>
        </w:rPr>
      </w:pPr>
    </w:p>
    <w:p w:rsidR="00193026" w:rsidRDefault="00193026" w:rsidP="00027CD7">
      <w:pPr>
        <w:pStyle w:val="Nadpis1"/>
        <w:pageBreakBefore/>
        <w:numPr>
          <w:ilvl w:val="0"/>
          <w:numId w:val="0"/>
        </w:numPr>
        <w:ind w:left="709" w:hanging="709"/>
      </w:pPr>
      <w:bookmarkStart w:id="512" w:name="_Toc478992527"/>
      <w:r>
        <w:lastRenderedPageBreak/>
        <w:t xml:space="preserve">Prílohy </w:t>
      </w:r>
      <w:r w:rsidR="00027CD7">
        <w:t>PRO</w:t>
      </w:r>
      <w:bookmarkEnd w:id="512"/>
    </w:p>
    <w:p w:rsidR="00193026" w:rsidRPr="00193026" w:rsidRDefault="00193026" w:rsidP="00193026">
      <w:pPr>
        <w:autoSpaceDE w:val="0"/>
        <w:autoSpaceDN w:val="0"/>
        <w:adjustRightInd w:val="0"/>
        <w:spacing w:before="0" w:after="240"/>
        <w:jc w:val="left"/>
        <w:rPr>
          <w:rFonts w:ascii="Calibri" w:hAnsi="Calibri" w:cs="Calibri"/>
          <w:color w:val="000000"/>
        </w:rPr>
      </w:pPr>
    </w:p>
    <w:p w:rsidR="00193026" w:rsidRDefault="00193026" w:rsidP="0077359D">
      <w:pPr>
        <w:pStyle w:val="Odsekzoznamu"/>
        <w:numPr>
          <w:ilvl w:val="0"/>
          <w:numId w:val="35"/>
        </w:numPr>
        <w:autoSpaceDE w:val="0"/>
        <w:autoSpaceDN w:val="0"/>
        <w:adjustRightInd w:val="0"/>
        <w:spacing w:before="0" w:after="240"/>
        <w:ind w:left="993" w:hanging="284"/>
        <w:rPr>
          <w:color w:val="000000"/>
        </w:rPr>
      </w:pPr>
      <w:r w:rsidRPr="00193026">
        <w:rPr>
          <w:color w:val="000000"/>
        </w:rPr>
        <w:t xml:space="preserve">Zoznam členov riadiaceho tímu, pracovných skupín a partnerov zapojených do spracovania </w:t>
      </w:r>
      <w:r w:rsidR="00027CD7">
        <w:rPr>
          <w:color w:val="000000"/>
        </w:rPr>
        <w:t>PRO</w:t>
      </w:r>
      <w:r w:rsidRPr="00193026">
        <w:rPr>
          <w:color w:val="000000"/>
        </w:rPr>
        <w:t xml:space="preserve"> </w:t>
      </w:r>
    </w:p>
    <w:p w:rsidR="00193026" w:rsidRPr="00193026" w:rsidRDefault="00193026" w:rsidP="0077359D">
      <w:pPr>
        <w:pStyle w:val="Odsekzoznamu"/>
        <w:numPr>
          <w:ilvl w:val="0"/>
          <w:numId w:val="35"/>
        </w:numPr>
        <w:autoSpaceDE w:val="0"/>
        <w:autoSpaceDN w:val="0"/>
        <w:adjustRightInd w:val="0"/>
        <w:spacing w:before="0" w:after="240"/>
        <w:ind w:left="993" w:hanging="284"/>
        <w:rPr>
          <w:color w:val="000000"/>
        </w:rPr>
      </w:pPr>
      <w:r w:rsidRPr="00193026">
        <w:rPr>
          <w:color w:val="000000"/>
        </w:rPr>
        <w:t xml:space="preserve">Zoznam informačných zdrojov použitých v </w:t>
      </w:r>
      <w:r w:rsidR="00027CD7">
        <w:rPr>
          <w:color w:val="000000"/>
        </w:rPr>
        <w:t>PRO</w:t>
      </w:r>
      <w:r w:rsidRPr="00193026">
        <w:rPr>
          <w:color w:val="000000"/>
        </w:rPr>
        <w:t xml:space="preserve"> (východiskové strategické a koncepčné dokumenty, súvisiaca legislatíva) </w:t>
      </w:r>
    </w:p>
    <w:p w:rsidR="00193026" w:rsidRPr="00193026" w:rsidRDefault="00193026" w:rsidP="0077359D">
      <w:pPr>
        <w:pStyle w:val="Odsekzoznamu"/>
        <w:numPr>
          <w:ilvl w:val="0"/>
          <w:numId w:val="35"/>
        </w:numPr>
        <w:autoSpaceDE w:val="0"/>
        <w:autoSpaceDN w:val="0"/>
        <w:adjustRightInd w:val="0"/>
        <w:spacing w:before="0" w:after="240"/>
        <w:ind w:left="993" w:hanging="284"/>
        <w:rPr>
          <w:color w:val="000000"/>
        </w:rPr>
      </w:pPr>
      <w:r w:rsidRPr="00193026">
        <w:rPr>
          <w:color w:val="000000"/>
        </w:rPr>
        <w:t xml:space="preserve">Zoznam skratiek použitých v </w:t>
      </w:r>
      <w:r w:rsidR="00027CD7">
        <w:rPr>
          <w:color w:val="000000"/>
        </w:rPr>
        <w:t>PRO</w:t>
      </w:r>
      <w:r w:rsidRPr="00193026">
        <w:rPr>
          <w:color w:val="000000"/>
        </w:rPr>
        <w:t xml:space="preserve"> </w:t>
      </w:r>
    </w:p>
    <w:p w:rsidR="00193026" w:rsidRDefault="007A50B7" w:rsidP="0077359D">
      <w:pPr>
        <w:pStyle w:val="Odsekzoznamu"/>
        <w:numPr>
          <w:ilvl w:val="0"/>
          <w:numId w:val="35"/>
        </w:numPr>
        <w:autoSpaceDE w:val="0"/>
        <w:autoSpaceDN w:val="0"/>
        <w:adjustRightInd w:val="0"/>
        <w:spacing w:before="0" w:after="240"/>
        <w:ind w:left="993" w:hanging="284"/>
        <w:rPr>
          <w:color w:val="000000"/>
        </w:rPr>
      </w:pPr>
      <w:r>
        <w:rPr>
          <w:color w:val="000000"/>
        </w:rPr>
        <w:t xml:space="preserve">Akčný plán na </w:t>
      </w:r>
      <w:r w:rsidR="00C21F84">
        <w:rPr>
          <w:color w:val="000000"/>
        </w:rPr>
        <w:t>rozpočtové obdobie 2016 - 201</w:t>
      </w:r>
      <w:r w:rsidR="0069120E">
        <w:rPr>
          <w:color w:val="000000"/>
        </w:rPr>
        <w:t>8</w:t>
      </w:r>
    </w:p>
    <w:p w:rsidR="00CF2AA6" w:rsidRPr="00CF2AA6" w:rsidRDefault="00193026" w:rsidP="00005A94">
      <w:pPr>
        <w:pStyle w:val="Odsekzoznamu"/>
        <w:numPr>
          <w:ilvl w:val="0"/>
          <w:numId w:val="35"/>
        </w:numPr>
        <w:autoSpaceDE w:val="0"/>
        <w:autoSpaceDN w:val="0"/>
        <w:adjustRightInd w:val="0"/>
        <w:spacing w:before="0" w:after="240"/>
        <w:ind w:left="993" w:hanging="284"/>
        <w:rPr>
          <w:color w:val="000000"/>
        </w:rPr>
      </w:pPr>
      <w:r>
        <w:rPr>
          <w:color w:val="000000"/>
        </w:rPr>
        <w:t xml:space="preserve">Výpis z uznesenia </w:t>
      </w:r>
      <w:r w:rsidR="007A50B7" w:rsidRPr="007A50B7">
        <w:rPr>
          <w:bCs/>
          <w:color w:val="000000"/>
        </w:rPr>
        <w:t xml:space="preserve">obecného zastupiteľstva o schválení </w:t>
      </w:r>
      <w:r w:rsidR="00027CD7">
        <w:rPr>
          <w:bCs/>
          <w:color w:val="000000"/>
        </w:rPr>
        <w:t>PRO</w:t>
      </w:r>
    </w:p>
    <w:p w:rsidR="00193026" w:rsidRPr="00005A94" w:rsidRDefault="00193026" w:rsidP="00005A94">
      <w:pPr>
        <w:pStyle w:val="Odsekzoznamu"/>
        <w:numPr>
          <w:ilvl w:val="0"/>
          <w:numId w:val="35"/>
        </w:numPr>
        <w:autoSpaceDE w:val="0"/>
        <w:autoSpaceDN w:val="0"/>
        <w:adjustRightInd w:val="0"/>
        <w:spacing w:before="0" w:after="240"/>
        <w:ind w:left="993" w:hanging="284"/>
        <w:rPr>
          <w:color w:val="000000"/>
        </w:rPr>
      </w:pPr>
      <w:r w:rsidRPr="00005A94">
        <w:rPr>
          <w:sz w:val="32"/>
          <w:szCs w:val="32"/>
        </w:rPr>
        <w:br w:type="page"/>
      </w:r>
    </w:p>
    <w:p w:rsidR="00193026" w:rsidRPr="00CF2AA6" w:rsidRDefault="00193026" w:rsidP="00CF2AA6">
      <w:pPr>
        <w:pStyle w:val="Odsekzoznamu"/>
        <w:numPr>
          <w:ilvl w:val="0"/>
          <w:numId w:val="36"/>
        </w:numPr>
        <w:ind w:left="426" w:hanging="425"/>
        <w:outlineLvl w:val="0"/>
        <w:rPr>
          <w:sz w:val="32"/>
          <w:szCs w:val="32"/>
        </w:rPr>
      </w:pPr>
      <w:bookmarkStart w:id="513" w:name="_Toc478992528"/>
      <w:r w:rsidRPr="00CF2AA6">
        <w:rPr>
          <w:sz w:val="32"/>
          <w:szCs w:val="32"/>
        </w:rPr>
        <w:lastRenderedPageBreak/>
        <w:t xml:space="preserve">Zoznam členov riadiaceho tímu, pracovných skupín a partnerov zapojených do spracovania </w:t>
      </w:r>
      <w:r w:rsidR="00027CD7" w:rsidRPr="00CF2AA6">
        <w:rPr>
          <w:sz w:val="32"/>
          <w:szCs w:val="32"/>
        </w:rPr>
        <w:t>PRO</w:t>
      </w:r>
      <w:bookmarkEnd w:id="513"/>
      <w:r w:rsidR="00613AD1">
        <w:rPr>
          <w:sz w:val="32"/>
          <w:szCs w:val="32"/>
        </w:rPr>
        <w:t xml:space="preserve"> </w:t>
      </w:r>
    </w:p>
    <w:p w:rsidR="00193026" w:rsidRPr="00193026" w:rsidRDefault="00193026" w:rsidP="00193026">
      <w:pPr>
        <w:pStyle w:val="Odsekzoznamu"/>
        <w:ind w:left="426" w:firstLine="0"/>
        <w:rPr>
          <w:sz w:val="32"/>
          <w:szCs w:val="32"/>
        </w:rPr>
      </w:pPr>
    </w:p>
    <w:p w:rsidR="006D1448" w:rsidRPr="006D1448" w:rsidRDefault="00F635AD" w:rsidP="006D1448">
      <w:pPr>
        <w:pStyle w:val="Nadpis9"/>
        <w:numPr>
          <w:ilvl w:val="0"/>
          <w:numId w:val="42"/>
        </w:numPr>
        <w:tabs>
          <w:tab w:val="left" w:pos="851"/>
        </w:tabs>
        <w:spacing w:before="240" w:after="240"/>
        <w:ind w:left="851" w:hanging="426"/>
        <w:rPr>
          <w:bCs/>
        </w:rPr>
      </w:pPr>
      <w:r>
        <w:t>Oto Mészáros</w:t>
      </w:r>
      <w:r w:rsidR="0074416C">
        <w:t>, starosta obce</w:t>
      </w:r>
      <w:r w:rsidR="006D1448">
        <w:t xml:space="preserve"> </w:t>
      </w:r>
    </w:p>
    <w:p w:rsidR="006D1448" w:rsidRDefault="006D1448" w:rsidP="006D1448">
      <w:pPr>
        <w:pStyle w:val="Nadpis9"/>
        <w:numPr>
          <w:ilvl w:val="0"/>
          <w:numId w:val="42"/>
        </w:numPr>
        <w:tabs>
          <w:tab w:val="left" w:pos="851"/>
        </w:tabs>
        <w:spacing w:before="240" w:after="240"/>
        <w:ind w:left="851" w:hanging="426"/>
        <w:rPr>
          <w:bCs/>
        </w:rPr>
      </w:pPr>
      <w:r w:rsidRPr="006D1448">
        <w:rPr>
          <w:bCs/>
        </w:rPr>
        <w:t xml:space="preserve">Štefan Mészáros </w:t>
      </w:r>
    </w:p>
    <w:p w:rsidR="006D1448" w:rsidRDefault="006D1448" w:rsidP="006D1448">
      <w:pPr>
        <w:pStyle w:val="Nadpis9"/>
        <w:numPr>
          <w:ilvl w:val="0"/>
          <w:numId w:val="42"/>
        </w:numPr>
        <w:tabs>
          <w:tab w:val="left" w:pos="851"/>
        </w:tabs>
        <w:spacing w:before="240" w:after="240"/>
        <w:ind w:left="851" w:hanging="426"/>
        <w:rPr>
          <w:bCs/>
        </w:rPr>
      </w:pPr>
      <w:r w:rsidRPr="006D1448">
        <w:rPr>
          <w:bCs/>
        </w:rPr>
        <w:t>Ladislav Németh</w:t>
      </w:r>
    </w:p>
    <w:p w:rsidR="006D1448" w:rsidRDefault="006D1448" w:rsidP="006D1448">
      <w:pPr>
        <w:pStyle w:val="Nadpis9"/>
        <w:numPr>
          <w:ilvl w:val="0"/>
          <w:numId w:val="42"/>
        </w:numPr>
        <w:tabs>
          <w:tab w:val="left" w:pos="851"/>
        </w:tabs>
        <w:spacing w:before="240" w:after="240"/>
        <w:ind w:left="851" w:hanging="426"/>
        <w:rPr>
          <w:bCs/>
        </w:rPr>
      </w:pPr>
      <w:r w:rsidRPr="006D1448">
        <w:rPr>
          <w:bCs/>
        </w:rPr>
        <w:t xml:space="preserve">Mgr. Erika </w:t>
      </w:r>
      <w:proofErr w:type="spellStart"/>
      <w:r w:rsidRPr="006D1448">
        <w:rPr>
          <w:bCs/>
        </w:rPr>
        <w:t>Ambrusová</w:t>
      </w:r>
      <w:proofErr w:type="spellEnd"/>
      <w:r w:rsidRPr="006D1448">
        <w:rPr>
          <w:bCs/>
        </w:rPr>
        <w:t xml:space="preserve"> </w:t>
      </w:r>
    </w:p>
    <w:p w:rsidR="006D1448" w:rsidRPr="006D1448" w:rsidRDefault="006D1448" w:rsidP="006D1448">
      <w:pPr>
        <w:pStyle w:val="Nadpis9"/>
        <w:numPr>
          <w:ilvl w:val="0"/>
          <w:numId w:val="42"/>
        </w:numPr>
        <w:tabs>
          <w:tab w:val="left" w:pos="851"/>
        </w:tabs>
        <w:spacing w:before="240" w:after="240"/>
        <w:ind w:left="851" w:hanging="426"/>
      </w:pPr>
      <w:r w:rsidRPr="006D1448">
        <w:rPr>
          <w:bCs/>
        </w:rPr>
        <w:t xml:space="preserve">Csaba Šejli </w:t>
      </w:r>
    </w:p>
    <w:p w:rsidR="006D1448" w:rsidRDefault="006D1448" w:rsidP="006D1448">
      <w:pPr>
        <w:pStyle w:val="Nadpis9"/>
        <w:numPr>
          <w:ilvl w:val="0"/>
          <w:numId w:val="42"/>
        </w:numPr>
        <w:tabs>
          <w:tab w:val="left" w:pos="851"/>
        </w:tabs>
        <w:spacing w:before="240" w:after="240"/>
        <w:ind w:left="851" w:hanging="426"/>
      </w:pPr>
      <w:r w:rsidRPr="006D1448">
        <w:rPr>
          <w:bCs/>
        </w:rPr>
        <w:t>Gabriel Slama</w:t>
      </w:r>
      <w:r>
        <w:t xml:space="preserve"> </w:t>
      </w:r>
    </w:p>
    <w:p w:rsidR="00613AD1" w:rsidRPr="00613AD1" w:rsidRDefault="00502379" w:rsidP="006D1448">
      <w:pPr>
        <w:pStyle w:val="Nadpis9"/>
        <w:numPr>
          <w:ilvl w:val="0"/>
          <w:numId w:val="42"/>
        </w:numPr>
        <w:tabs>
          <w:tab w:val="left" w:pos="851"/>
        </w:tabs>
        <w:spacing w:before="240" w:after="240"/>
        <w:ind w:left="851" w:hanging="426"/>
      </w:pPr>
      <w:r>
        <w:t xml:space="preserve">Mgr. </w:t>
      </w:r>
      <w:r w:rsidR="00D17ECB">
        <w:t>Miroslava Žilková</w:t>
      </w:r>
      <w:r w:rsidR="008E0EF6">
        <w:t xml:space="preserve">, </w:t>
      </w:r>
      <w:r w:rsidR="00FB2F21">
        <w:t>finančný manažér</w:t>
      </w:r>
      <w:r w:rsidR="00CF2AA6">
        <w:t>, analytik</w:t>
      </w:r>
    </w:p>
    <w:p w:rsidR="00613AD1" w:rsidRDefault="00502379" w:rsidP="0077359D">
      <w:pPr>
        <w:pStyle w:val="Nadpis9"/>
        <w:numPr>
          <w:ilvl w:val="0"/>
          <w:numId w:val="42"/>
        </w:numPr>
        <w:tabs>
          <w:tab w:val="left" w:pos="851"/>
        </w:tabs>
        <w:spacing w:before="240"/>
        <w:ind w:left="851" w:hanging="426"/>
      </w:pPr>
      <w:r>
        <w:t>Mgr. Pavol Kalmár, ekonómia a manažment verejnej správy</w:t>
      </w:r>
      <w:r w:rsidR="008E0EF6">
        <w:t xml:space="preserve">, </w:t>
      </w:r>
      <w:r w:rsidR="008E0EF6" w:rsidRPr="008E0EF6">
        <w:t xml:space="preserve">strategické plánovanie </w:t>
      </w:r>
    </w:p>
    <w:p w:rsidR="00613AD1" w:rsidRDefault="00613AD1" w:rsidP="00613AD1">
      <w:pPr>
        <w:spacing w:after="0"/>
        <w:outlineLvl w:val="0"/>
      </w:pPr>
    </w:p>
    <w:p w:rsidR="00613AD1" w:rsidRPr="00613AD1" w:rsidRDefault="00613AD1" w:rsidP="00613AD1">
      <w:pPr>
        <w:rPr>
          <w:color w:val="FF0000"/>
        </w:rPr>
      </w:pPr>
    </w:p>
    <w:p w:rsidR="00BD3E5C" w:rsidRDefault="00193026" w:rsidP="0077359D">
      <w:pPr>
        <w:pStyle w:val="Odsekzoznamu"/>
        <w:pageBreakBefore/>
        <w:numPr>
          <w:ilvl w:val="0"/>
          <w:numId w:val="37"/>
        </w:numPr>
        <w:ind w:left="425" w:hanging="425"/>
        <w:outlineLvl w:val="0"/>
        <w:rPr>
          <w:sz w:val="32"/>
          <w:szCs w:val="32"/>
        </w:rPr>
      </w:pPr>
      <w:bookmarkStart w:id="514" w:name="_Toc478992530"/>
      <w:r>
        <w:rPr>
          <w:sz w:val="32"/>
          <w:szCs w:val="32"/>
        </w:rPr>
        <w:lastRenderedPageBreak/>
        <w:t xml:space="preserve">Zoznam </w:t>
      </w:r>
      <w:r w:rsidRPr="00193026">
        <w:rPr>
          <w:sz w:val="32"/>
          <w:szCs w:val="32"/>
        </w:rPr>
        <w:t>informačných zdrojov použitých v</w:t>
      </w:r>
      <w:r>
        <w:rPr>
          <w:sz w:val="32"/>
          <w:szCs w:val="32"/>
        </w:rPr>
        <w:t> </w:t>
      </w:r>
      <w:r w:rsidR="00027CD7">
        <w:rPr>
          <w:sz w:val="32"/>
          <w:szCs w:val="32"/>
        </w:rPr>
        <w:t>PRO</w:t>
      </w:r>
      <w:bookmarkEnd w:id="514"/>
    </w:p>
    <w:p w:rsidR="00193026" w:rsidRPr="00193026" w:rsidRDefault="00193026" w:rsidP="00193026">
      <w:pPr>
        <w:pStyle w:val="Odsekzoznamu"/>
        <w:ind w:left="426" w:firstLine="0"/>
        <w:rPr>
          <w:sz w:val="32"/>
          <w:szCs w:val="32"/>
        </w:rPr>
      </w:pPr>
    </w:p>
    <w:p w:rsidR="005F1832" w:rsidRDefault="00BD3E5C" w:rsidP="0077359D">
      <w:pPr>
        <w:pStyle w:val="Podtitul"/>
        <w:numPr>
          <w:ilvl w:val="0"/>
          <w:numId w:val="32"/>
        </w:numPr>
        <w:tabs>
          <w:tab w:val="left" w:pos="1134"/>
        </w:tabs>
        <w:ind w:left="1134" w:hanging="425"/>
      </w:pPr>
      <w:r w:rsidRPr="00AE04C7">
        <w:t xml:space="preserve">CD: Štatistický úrad SR – Krajská </w:t>
      </w:r>
      <w:r w:rsidR="00C752A4">
        <w:t xml:space="preserve">správa </w:t>
      </w:r>
      <w:r w:rsidR="00D17ECB">
        <w:t>Nitra</w:t>
      </w:r>
    </w:p>
    <w:p w:rsidR="00BD3E5C" w:rsidRPr="00AE04C7" w:rsidRDefault="005F1832" w:rsidP="0077359D">
      <w:pPr>
        <w:pStyle w:val="Podtitul"/>
        <w:numPr>
          <w:ilvl w:val="0"/>
          <w:numId w:val="32"/>
        </w:numPr>
        <w:tabs>
          <w:tab w:val="left" w:pos="1134"/>
        </w:tabs>
        <w:ind w:left="1134" w:hanging="425"/>
      </w:pPr>
      <w:r>
        <w:t xml:space="preserve">CD: </w:t>
      </w:r>
      <w:r w:rsidR="004D436F">
        <w:t>Obce</w:t>
      </w:r>
      <w:r w:rsidR="00613AD1">
        <w:t xml:space="preserve"> -</w:t>
      </w:r>
      <w:r w:rsidR="004D436F">
        <w:t xml:space="preserve"> </w:t>
      </w:r>
      <w:r w:rsidR="0099725A">
        <w:t>Nitriansky</w:t>
      </w:r>
      <w:r w:rsidR="00FB2F21">
        <w:t xml:space="preserve"> kraj</w:t>
      </w:r>
      <w:r w:rsidR="00922671">
        <w:t xml:space="preserve"> v roku 2014</w:t>
      </w:r>
    </w:p>
    <w:p w:rsidR="00BD3E5C" w:rsidRPr="00AE04C7" w:rsidRDefault="00BD3E5C" w:rsidP="0077359D">
      <w:pPr>
        <w:pStyle w:val="Podtitul"/>
        <w:numPr>
          <w:ilvl w:val="0"/>
          <w:numId w:val="32"/>
        </w:numPr>
        <w:tabs>
          <w:tab w:val="left" w:pos="1134"/>
        </w:tabs>
        <w:ind w:left="1134" w:hanging="425"/>
      </w:pPr>
      <w:r w:rsidRPr="00AE04C7">
        <w:t>ENTIRE – 02/2013, Ako na nové programové obdobie?, magazín</w:t>
      </w:r>
    </w:p>
    <w:p w:rsidR="00BD69AA" w:rsidRDefault="00BD69AA" w:rsidP="0077359D">
      <w:pPr>
        <w:pStyle w:val="Podtitul"/>
        <w:numPr>
          <w:ilvl w:val="0"/>
          <w:numId w:val="32"/>
        </w:numPr>
        <w:tabs>
          <w:tab w:val="left" w:pos="1134"/>
        </w:tabs>
        <w:ind w:left="1134" w:hanging="425"/>
      </w:pPr>
      <w:r>
        <w:t xml:space="preserve">Národná stratégia regionálneho rozvoja SR </w:t>
      </w:r>
      <w:r w:rsidR="008F6E43">
        <w:t>201</w:t>
      </w:r>
      <w:r w:rsidR="001230B6">
        <w:t>4</w:t>
      </w:r>
      <w:r w:rsidR="008F6E43">
        <w:t xml:space="preserve"> - 2020</w:t>
      </w:r>
    </w:p>
    <w:p w:rsidR="00BD3E5C" w:rsidRDefault="00BD3E5C" w:rsidP="0077359D">
      <w:pPr>
        <w:pStyle w:val="Podtitul"/>
        <w:numPr>
          <w:ilvl w:val="0"/>
          <w:numId w:val="32"/>
        </w:numPr>
        <w:tabs>
          <w:tab w:val="left" w:pos="1134"/>
        </w:tabs>
        <w:ind w:left="1134" w:hanging="425"/>
      </w:pPr>
      <w:r w:rsidRPr="00AE04C7">
        <w:t xml:space="preserve">Národný strategický </w:t>
      </w:r>
      <w:r w:rsidR="00BD69AA">
        <w:t>referenčný rámec SR 2007 – 2013</w:t>
      </w:r>
    </w:p>
    <w:p w:rsidR="00371FA4" w:rsidRPr="00AE04C7" w:rsidRDefault="00371FA4" w:rsidP="0077359D">
      <w:pPr>
        <w:pStyle w:val="Podtitul"/>
        <w:numPr>
          <w:ilvl w:val="0"/>
          <w:numId w:val="32"/>
        </w:numPr>
        <w:tabs>
          <w:tab w:val="left" w:pos="1134"/>
        </w:tabs>
        <w:ind w:left="1134" w:hanging="425"/>
      </w:pPr>
      <w:r w:rsidRPr="00371FA4">
        <w:t>Partnerská dohoda SR na roky 2014 –2020</w:t>
      </w:r>
    </w:p>
    <w:p w:rsidR="00BD3E5C" w:rsidRPr="00AE04C7" w:rsidRDefault="00BD3E5C" w:rsidP="0077359D">
      <w:pPr>
        <w:pStyle w:val="Podtitul"/>
        <w:numPr>
          <w:ilvl w:val="0"/>
          <w:numId w:val="32"/>
        </w:numPr>
        <w:tabs>
          <w:tab w:val="left" w:pos="1134"/>
        </w:tabs>
        <w:ind w:left="1134" w:hanging="425"/>
      </w:pPr>
      <w:r w:rsidRPr="00AE04C7">
        <w:rPr>
          <w:rFonts w:eastAsia="MS PMincho"/>
        </w:rPr>
        <w:t>Sčítanie obyvateľov, domov a bytov 20</w:t>
      </w:r>
      <w:r w:rsidR="00FB2F21">
        <w:rPr>
          <w:rFonts w:eastAsia="MS PMincho"/>
        </w:rPr>
        <w:t>11. Štatistický úrad SR</w:t>
      </w:r>
    </w:p>
    <w:p w:rsidR="00BD3E5C" w:rsidRPr="00AE04C7" w:rsidRDefault="00BD3E5C" w:rsidP="0077359D">
      <w:pPr>
        <w:pStyle w:val="Podtitul"/>
        <w:numPr>
          <w:ilvl w:val="0"/>
          <w:numId w:val="32"/>
        </w:numPr>
        <w:tabs>
          <w:tab w:val="left" w:pos="1134"/>
        </w:tabs>
        <w:ind w:left="1134" w:hanging="425"/>
      </w:pPr>
      <w:r w:rsidRPr="00AE04C7">
        <w:t>Zákon č. 369/1990 Z.z. o obecnom zriaden</w:t>
      </w:r>
      <w:r w:rsidR="00D464C4">
        <w:t>í, v znení neskorších predpisov</w:t>
      </w:r>
    </w:p>
    <w:p w:rsidR="00BD3E5C" w:rsidRPr="00AE04C7" w:rsidRDefault="00BD3E5C" w:rsidP="0077359D">
      <w:pPr>
        <w:pStyle w:val="Podtitul"/>
        <w:numPr>
          <w:ilvl w:val="0"/>
          <w:numId w:val="32"/>
        </w:numPr>
        <w:tabs>
          <w:tab w:val="left" w:pos="1134"/>
        </w:tabs>
        <w:ind w:left="1134" w:hanging="425"/>
      </w:pPr>
      <w:r w:rsidRPr="00AE04C7">
        <w:t>Zákon č. 503/2001 Z.z. o podpore regionálneho rozvoj</w:t>
      </w:r>
      <w:r w:rsidR="00D464C4">
        <w:t>a, v znení neskorších predpisov</w:t>
      </w:r>
    </w:p>
    <w:p w:rsidR="00BD3E5C" w:rsidRPr="00AE04C7" w:rsidRDefault="00BD3E5C" w:rsidP="0077359D">
      <w:pPr>
        <w:pStyle w:val="Podtitul"/>
        <w:numPr>
          <w:ilvl w:val="0"/>
          <w:numId w:val="32"/>
        </w:numPr>
        <w:tabs>
          <w:tab w:val="left" w:pos="1134"/>
        </w:tabs>
        <w:ind w:left="1134" w:hanging="425"/>
      </w:pPr>
      <w:r w:rsidRPr="00AE04C7">
        <w:t>Zákon č. 539/2008Z.z. o podpore regionálneho rozvoja</w:t>
      </w:r>
    </w:p>
    <w:p w:rsidR="000F13AF" w:rsidRPr="00AE04C7" w:rsidRDefault="000A31BF" w:rsidP="0077359D">
      <w:pPr>
        <w:pStyle w:val="Podtitul"/>
        <w:numPr>
          <w:ilvl w:val="0"/>
          <w:numId w:val="32"/>
        </w:numPr>
        <w:tabs>
          <w:tab w:val="left" w:pos="1134"/>
        </w:tabs>
        <w:ind w:left="1134" w:hanging="425"/>
      </w:pPr>
      <w:hyperlink r:id="rId49" w:history="1">
        <w:r w:rsidR="00306D71" w:rsidRPr="00F05E0C">
          <w:rPr>
            <w:rStyle w:val="Hypertextovprepojenie"/>
          </w:rPr>
          <w:t>http://e-obce.sk</w:t>
        </w:r>
      </w:hyperlink>
      <w:r w:rsidR="00306D71">
        <w:t xml:space="preserve"> </w:t>
      </w:r>
    </w:p>
    <w:p w:rsidR="00193026" w:rsidRDefault="000A31BF" w:rsidP="0077359D">
      <w:pPr>
        <w:pStyle w:val="Podtitul"/>
        <w:numPr>
          <w:ilvl w:val="0"/>
          <w:numId w:val="32"/>
        </w:numPr>
        <w:tabs>
          <w:tab w:val="left" w:pos="1134"/>
        </w:tabs>
        <w:ind w:left="1134" w:hanging="425"/>
      </w:pPr>
      <w:hyperlink r:id="rId50" w:history="1">
        <w:r w:rsidR="00193026" w:rsidRPr="00493130">
          <w:rPr>
            <w:rStyle w:val="Hypertextovprepojenie"/>
          </w:rPr>
          <w:t>http://www.obce.info</w:t>
        </w:r>
      </w:hyperlink>
    </w:p>
    <w:p w:rsidR="00193026" w:rsidRDefault="000A31BF" w:rsidP="0077359D">
      <w:pPr>
        <w:pStyle w:val="Podtitul"/>
        <w:numPr>
          <w:ilvl w:val="0"/>
          <w:numId w:val="32"/>
        </w:numPr>
        <w:tabs>
          <w:tab w:val="left" w:pos="1134"/>
        </w:tabs>
        <w:ind w:left="1134" w:hanging="425"/>
      </w:pPr>
      <w:hyperlink r:id="rId51" w:history="1">
        <w:r w:rsidR="00193026" w:rsidRPr="00493130">
          <w:rPr>
            <w:rStyle w:val="Hypertextovprepojenie"/>
          </w:rPr>
          <w:t>http://www.statistics.sk</w:t>
        </w:r>
      </w:hyperlink>
    </w:p>
    <w:p w:rsidR="00306D71" w:rsidRDefault="000A31BF" w:rsidP="0077359D">
      <w:pPr>
        <w:pStyle w:val="Podtitul"/>
        <w:numPr>
          <w:ilvl w:val="0"/>
          <w:numId w:val="32"/>
        </w:numPr>
        <w:tabs>
          <w:tab w:val="left" w:pos="1134"/>
        </w:tabs>
        <w:ind w:left="1134" w:hanging="425"/>
      </w:pPr>
      <w:hyperlink r:id="rId52" w:history="1">
        <w:r w:rsidR="00306D71" w:rsidRPr="00306D71">
          <w:rPr>
            <w:rStyle w:val="Hypertextovprepojenie"/>
          </w:rPr>
          <w:t>http://www.zrsr.sk/zr_prev.aspx</w:t>
        </w:r>
      </w:hyperlink>
    </w:p>
    <w:p w:rsidR="00306D71" w:rsidRDefault="000A31BF" w:rsidP="0077359D">
      <w:pPr>
        <w:pStyle w:val="Podtitul"/>
        <w:numPr>
          <w:ilvl w:val="0"/>
          <w:numId w:val="32"/>
        </w:numPr>
        <w:tabs>
          <w:tab w:val="left" w:pos="1134"/>
        </w:tabs>
        <w:ind w:left="1134" w:hanging="425"/>
      </w:pPr>
      <w:hyperlink r:id="rId53" w:history="1">
        <w:r w:rsidR="00306D71" w:rsidRPr="00306D71">
          <w:rPr>
            <w:rStyle w:val="Hypertextovprepojenie"/>
          </w:rPr>
          <w:t>http://www.orsr.sk/search_sidlo.asp</w:t>
        </w:r>
      </w:hyperlink>
    </w:p>
    <w:p w:rsidR="00306D71" w:rsidRDefault="000A31BF" w:rsidP="0077359D">
      <w:pPr>
        <w:pStyle w:val="Podtitul"/>
        <w:numPr>
          <w:ilvl w:val="0"/>
          <w:numId w:val="32"/>
        </w:numPr>
        <w:tabs>
          <w:tab w:val="left" w:pos="1134"/>
        </w:tabs>
        <w:ind w:left="1134" w:hanging="425"/>
      </w:pPr>
      <w:hyperlink r:id="rId54" w:history="1">
        <w:r w:rsidR="00306D71" w:rsidRPr="00F05E0C">
          <w:rPr>
            <w:rStyle w:val="Hypertextovprepojenie"/>
          </w:rPr>
          <w:t>http://www.ives.sk/registre/</w:t>
        </w:r>
      </w:hyperlink>
      <w:r w:rsidR="00306D71">
        <w:t xml:space="preserve"> </w:t>
      </w:r>
    </w:p>
    <w:p w:rsidR="00306D71" w:rsidRDefault="000A31BF" w:rsidP="0077359D">
      <w:pPr>
        <w:pStyle w:val="Podtitul"/>
        <w:numPr>
          <w:ilvl w:val="0"/>
          <w:numId w:val="32"/>
        </w:numPr>
        <w:tabs>
          <w:tab w:val="left" w:pos="1134"/>
        </w:tabs>
        <w:ind w:left="1134" w:hanging="425"/>
      </w:pPr>
      <w:hyperlink r:id="rId55" w:history="1">
        <w:r w:rsidR="00306D71" w:rsidRPr="00306D71">
          <w:rPr>
            <w:rStyle w:val="Hypertextovprepojenie"/>
          </w:rPr>
          <w:t>http://www.vs.sk/heraldreg/</w:t>
        </w:r>
      </w:hyperlink>
      <w:r w:rsidR="00306D71">
        <w:t xml:space="preserve"> </w:t>
      </w:r>
    </w:p>
    <w:p w:rsidR="00306D71" w:rsidRDefault="000A31BF" w:rsidP="0077359D">
      <w:pPr>
        <w:pStyle w:val="Podtitul"/>
        <w:numPr>
          <w:ilvl w:val="0"/>
          <w:numId w:val="32"/>
        </w:numPr>
        <w:tabs>
          <w:tab w:val="left" w:pos="1134"/>
        </w:tabs>
        <w:ind w:left="1134" w:hanging="425"/>
      </w:pPr>
      <w:hyperlink r:id="rId56" w:history="1">
        <w:r w:rsidR="00306D71" w:rsidRPr="00306D71">
          <w:rPr>
            <w:rStyle w:val="Hypertextovprepojenie"/>
          </w:rPr>
          <w:t>http://mikroregion.oma.sk/</w:t>
        </w:r>
      </w:hyperlink>
    </w:p>
    <w:p w:rsidR="00193026" w:rsidRDefault="00BD3E5C" w:rsidP="0077359D">
      <w:pPr>
        <w:pStyle w:val="Podtitul"/>
        <w:numPr>
          <w:ilvl w:val="0"/>
          <w:numId w:val="32"/>
        </w:numPr>
        <w:tabs>
          <w:tab w:val="left" w:pos="1134"/>
        </w:tabs>
        <w:ind w:left="1134" w:hanging="425"/>
      </w:pPr>
      <w:r w:rsidRPr="00AE04C7">
        <w:t>Štatisti</w:t>
      </w:r>
      <w:r w:rsidR="00922671">
        <w:t>cký úrad SR – Krajská správa</w:t>
      </w:r>
      <w:r w:rsidR="00613AD1">
        <w:t>,</w:t>
      </w:r>
      <w:r w:rsidR="00922671">
        <w:t xml:space="preserve"> </w:t>
      </w:r>
      <w:r w:rsidR="00D17ECB">
        <w:t>Nitra</w:t>
      </w:r>
    </w:p>
    <w:p w:rsidR="00193026" w:rsidRDefault="00BD3E5C" w:rsidP="0077359D">
      <w:pPr>
        <w:pStyle w:val="Podtitul"/>
        <w:numPr>
          <w:ilvl w:val="0"/>
          <w:numId w:val="32"/>
        </w:numPr>
        <w:tabs>
          <w:tab w:val="left" w:pos="1134"/>
        </w:tabs>
        <w:ind w:left="1134" w:hanging="425"/>
      </w:pPr>
      <w:r w:rsidRPr="00AE04C7">
        <w:t>Úrad práce sociálnych vecí a</w:t>
      </w:r>
      <w:r w:rsidR="00613AD1">
        <w:t> </w:t>
      </w:r>
      <w:r w:rsidRPr="00AE04C7">
        <w:t>rodiny</w:t>
      </w:r>
      <w:r w:rsidR="00613AD1">
        <w:t>,</w:t>
      </w:r>
      <w:r w:rsidR="000F13AF">
        <w:t xml:space="preserve"> </w:t>
      </w:r>
      <w:r w:rsidR="0099725A">
        <w:t>Levice</w:t>
      </w:r>
    </w:p>
    <w:p w:rsidR="00193026" w:rsidRDefault="00BD3E5C" w:rsidP="0077359D">
      <w:pPr>
        <w:pStyle w:val="Podtitul"/>
        <w:numPr>
          <w:ilvl w:val="0"/>
          <w:numId w:val="32"/>
        </w:numPr>
        <w:tabs>
          <w:tab w:val="left" w:pos="1134"/>
        </w:tabs>
        <w:ind w:left="1134" w:hanging="425"/>
      </w:pPr>
      <w:r w:rsidRPr="00AE04C7">
        <w:t xml:space="preserve">Obecný úrad </w:t>
      </w:r>
      <w:r w:rsidR="00F635AD">
        <w:t>Pastovce</w:t>
      </w:r>
    </w:p>
    <w:p w:rsidR="00193026" w:rsidRDefault="00BD3E5C" w:rsidP="0077359D">
      <w:pPr>
        <w:pStyle w:val="Podtitul"/>
        <w:numPr>
          <w:ilvl w:val="0"/>
          <w:numId w:val="32"/>
        </w:numPr>
        <w:tabs>
          <w:tab w:val="left" w:pos="1134"/>
        </w:tabs>
        <w:ind w:left="1134" w:hanging="425"/>
      </w:pPr>
      <w:r w:rsidRPr="00AE04C7">
        <w:t>Iné právnické a fyzické osoby</w:t>
      </w:r>
    </w:p>
    <w:p w:rsidR="00BD3E5C" w:rsidRPr="00193026" w:rsidRDefault="00BD3E5C" w:rsidP="0077359D">
      <w:pPr>
        <w:pStyle w:val="Podtitul"/>
        <w:numPr>
          <w:ilvl w:val="0"/>
          <w:numId w:val="32"/>
        </w:numPr>
        <w:tabs>
          <w:tab w:val="left" w:pos="1134"/>
        </w:tabs>
        <w:ind w:left="1134" w:hanging="425"/>
      </w:pPr>
      <w:r w:rsidRPr="00AE04C7">
        <w:t>Vlastné zdroje z prieskumu</w:t>
      </w:r>
    </w:p>
    <w:p w:rsidR="00BD3E5C" w:rsidRPr="00AE04C7" w:rsidRDefault="00BD3E5C" w:rsidP="00BD3E5C">
      <w:pPr>
        <w:pStyle w:val="Default"/>
        <w:spacing w:line="23" w:lineRule="atLeast"/>
        <w:jc w:val="both"/>
      </w:pPr>
    </w:p>
    <w:p w:rsidR="00BD3E5C" w:rsidRPr="00AE04C7" w:rsidRDefault="00BD3E5C" w:rsidP="00BD3E5C">
      <w:pPr>
        <w:pStyle w:val="odstpro"/>
        <w:spacing w:before="0" w:line="23" w:lineRule="atLeast"/>
        <w:jc w:val="both"/>
        <w:rPr>
          <w:rFonts w:ascii="Times New Roman" w:hAnsi="Times New Roman"/>
          <w:b/>
          <w:color w:val="008000"/>
          <w:sz w:val="28"/>
          <w:szCs w:val="28"/>
        </w:rPr>
      </w:pPr>
      <w:r w:rsidRPr="00AE04C7">
        <w:rPr>
          <w:rFonts w:ascii="Times New Roman" w:hAnsi="Times New Roman"/>
          <w:b/>
          <w:color w:val="008000"/>
          <w:sz w:val="28"/>
          <w:szCs w:val="28"/>
        </w:rPr>
        <w:tab/>
      </w:r>
      <w:r w:rsidRPr="00AE04C7">
        <w:rPr>
          <w:rFonts w:ascii="Times New Roman" w:hAnsi="Times New Roman"/>
          <w:b/>
          <w:color w:val="008000"/>
          <w:sz w:val="28"/>
          <w:szCs w:val="28"/>
        </w:rPr>
        <w:tab/>
      </w:r>
      <w:r w:rsidRPr="00AE04C7">
        <w:rPr>
          <w:rFonts w:ascii="Times New Roman" w:hAnsi="Times New Roman"/>
          <w:b/>
          <w:color w:val="008000"/>
          <w:sz w:val="28"/>
          <w:szCs w:val="28"/>
        </w:rPr>
        <w:tab/>
      </w:r>
    </w:p>
    <w:p w:rsidR="00B919A3" w:rsidRDefault="00B919A3">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Pr="00193026" w:rsidRDefault="00193026" w:rsidP="0077359D">
      <w:pPr>
        <w:pStyle w:val="Odsekzoznamu"/>
        <w:pageBreakBefore/>
        <w:numPr>
          <w:ilvl w:val="0"/>
          <w:numId w:val="38"/>
        </w:numPr>
        <w:spacing w:before="0" w:after="0"/>
        <w:ind w:left="425" w:hanging="425"/>
        <w:jc w:val="left"/>
        <w:outlineLvl w:val="0"/>
      </w:pPr>
      <w:bookmarkStart w:id="515" w:name="_Toc478992531"/>
      <w:r w:rsidRPr="00193026">
        <w:rPr>
          <w:bCs/>
          <w:sz w:val="32"/>
          <w:szCs w:val="32"/>
        </w:rPr>
        <w:lastRenderedPageBreak/>
        <w:t>Zoznam skratiek použitých v</w:t>
      </w:r>
      <w:r>
        <w:rPr>
          <w:bCs/>
          <w:sz w:val="32"/>
          <w:szCs w:val="32"/>
        </w:rPr>
        <w:t> </w:t>
      </w:r>
      <w:r w:rsidR="00027CD7">
        <w:rPr>
          <w:bCs/>
          <w:sz w:val="32"/>
          <w:szCs w:val="32"/>
        </w:rPr>
        <w:t>PRO</w:t>
      </w:r>
      <w:bookmarkEnd w:id="515"/>
    </w:p>
    <w:p w:rsidR="00193026" w:rsidRDefault="00193026" w:rsidP="00193026">
      <w:pPr>
        <w:spacing w:before="0" w:after="0"/>
        <w:jc w:val="left"/>
      </w:pPr>
    </w:p>
    <w:p w:rsidR="00193026" w:rsidRDefault="00193026" w:rsidP="00193026">
      <w:pPr>
        <w:spacing w:before="0" w:after="0"/>
        <w:jc w:val="left"/>
      </w:pPr>
    </w:p>
    <w:p w:rsidR="00193026" w:rsidRPr="00193026" w:rsidRDefault="0099725A" w:rsidP="00193026">
      <w:pPr>
        <w:spacing w:before="0" w:after="0"/>
        <w:ind w:left="709" w:firstLine="0"/>
        <w:jc w:val="left"/>
        <w:rPr>
          <w:bCs/>
        </w:rPr>
      </w:pPr>
      <w:r>
        <w:rPr>
          <w:bCs/>
        </w:rPr>
        <w:t>NSK</w:t>
      </w:r>
      <w:r w:rsidR="00193026" w:rsidRPr="00193026">
        <w:rPr>
          <w:bCs/>
        </w:rPr>
        <w:tab/>
      </w:r>
      <w:r w:rsidR="00193026">
        <w:rPr>
          <w:bCs/>
        </w:rPr>
        <w:tab/>
      </w:r>
      <w:r>
        <w:rPr>
          <w:bCs/>
        </w:rPr>
        <w:t>Nitriansky</w:t>
      </w:r>
      <w:r w:rsidR="00193026" w:rsidRPr="00193026">
        <w:rPr>
          <w:bCs/>
        </w:rPr>
        <w:t xml:space="preserve"> samosprávny kraj</w:t>
      </w:r>
    </w:p>
    <w:p w:rsidR="00193026" w:rsidRPr="00193026" w:rsidRDefault="00193026" w:rsidP="00193026">
      <w:pPr>
        <w:spacing w:before="0" w:after="0"/>
        <w:ind w:left="709" w:firstLine="0"/>
        <w:jc w:val="left"/>
        <w:rPr>
          <w:bCs/>
        </w:rPr>
      </w:pPr>
      <w:r w:rsidRPr="00193026">
        <w:rPr>
          <w:bCs/>
        </w:rPr>
        <w:t>CKO</w:t>
      </w:r>
      <w:r w:rsidRPr="00193026">
        <w:rPr>
          <w:bCs/>
        </w:rPr>
        <w:tab/>
      </w:r>
      <w:r w:rsidRPr="00193026">
        <w:rPr>
          <w:bCs/>
        </w:rPr>
        <w:tab/>
        <w:t>Centrálny koordinačný orgán</w:t>
      </w:r>
    </w:p>
    <w:p w:rsidR="00193026" w:rsidRPr="00193026" w:rsidRDefault="00193026" w:rsidP="00193026">
      <w:pPr>
        <w:spacing w:before="0" w:after="0"/>
        <w:ind w:left="709" w:firstLine="0"/>
        <w:jc w:val="left"/>
        <w:rPr>
          <w:bCs/>
        </w:rPr>
      </w:pPr>
      <w:r w:rsidRPr="00193026">
        <w:rPr>
          <w:bCs/>
        </w:rPr>
        <w:t>EF</w:t>
      </w:r>
      <w:r w:rsidRPr="00193026">
        <w:rPr>
          <w:bCs/>
        </w:rPr>
        <w:tab/>
      </w:r>
      <w:r w:rsidRPr="00193026">
        <w:rPr>
          <w:bCs/>
        </w:rPr>
        <w:tab/>
      </w:r>
      <w:r>
        <w:rPr>
          <w:bCs/>
        </w:rPr>
        <w:tab/>
      </w:r>
      <w:r w:rsidRPr="00193026">
        <w:rPr>
          <w:bCs/>
        </w:rPr>
        <w:t xml:space="preserve">Európsky fond </w:t>
      </w:r>
    </w:p>
    <w:p w:rsidR="00193026" w:rsidRPr="00193026" w:rsidRDefault="00193026" w:rsidP="00193026">
      <w:pPr>
        <w:spacing w:before="0" w:after="0"/>
        <w:ind w:left="709" w:firstLine="0"/>
        <w:jc w:val="left"/>
        <w:rPr>
          <w:bCs/>
        </w:rPr>
      </w:pPr>
      <w:r w:rsidRPr="00193026">
        <w:rPr>
          <w:bCs/>
        </w:rPr>
        <w:t>EK</w:t>
      </w:r>
      <w:r w:rsidRPr="00193026">
        <w:rPr>
          <w:bCs/>
        </w:rPr>
        <w:tab/>
      </w:r>
      <w:r w:rsidRPr="00193026">
        <w:rPr>
          <w:bCs/>
        </w:rPr>
        <w:tab/>
      </w:r>
      <w:r>
        <w:rPr>
          <w:bCs/>
        </w:rPr>
        <w:tab/>
      </w:r>
      <w:r w:rsidRPr="00193026">
        <w:rPr>
          <w:bCs/>
        </w:rPr>
        <w:t>Európska komisia</w:t>
      </w:r>
    </w:p>
    <w:p w:rsidR="00193026" w:rsidRPr="00193026" w:rsidRDefault="00193026" w:rsidP="00193026">
      <w:pPr>
        <w:spacing w:before="0" w:after="0"/>
        <w:ind w:left="709" w:firstLine="0"/>
        <w:jc w:val="left"/>
        <w:rPr>
          <w:bCs/>
        </w:rPr>
      </w:pPr>
      <w:r w:rsidRPr="00193026">
        <w:rPr>
          <w:bCs/>
        </w:rPr>
        <w:t>ERDF</w:t>
      </w:r>
      <w:r w:rsidRPr="00193026">
        <w:rPr>
          <w:bCs/>
        </w:rPr>
        <w:tab/>
      </w:r>
      <w:r>
        <w:rPr>
          <w:bCs/>
        </w:rPr>
        <w:tab/>
      </w:r>
      <w:r w:rsidRPr="00193026">
        <w:rPr>
          <w:bCs/>
        </w:rPr>
        <w:t>Európsky fond regionálneho rozvoja</w:t>
      </w:r>
    </w:p>
    <w:p w:rsidR="00193026" w:rsidRPr="00193026" w:rsidRDefault="00193026" w:rsidP="00193026">
      <w:pPr>
        <w:spacing w:before="0" w:after="0"/>
        <w:ind w:left="709" w:firstLine="0"/>
        <w:jc w:val="left"/>
        <w:rPr>
          <w:bCs/>
        </w:rPr>
      </w:pPr>
      <w:r w:rsidRPr="00193026">
        <w:rPr>
          <w:bCs/>
        </w:rPr>
        <w:t>ESF</w:t>
      </w:r>
      <w:r w:rsidRPr="00193026">
        <w:rPr>
          <w:bCs/>
        </w:rPr>
        <w:tab/>
      </w:r>
      <w:r w:rsidRPr="00193026">
        <w:rPr>
          <w:bCs/>
        </w:rPr>
        <w:tab/>
      </w:r>
      <w:r>
        <w:rPr>
          <w:bCs/>
        </w:rPr>
        <w:tab/>
      </w:r>
      <w:r w:rsidRPr="00193026">
        <w:rPr>
          <w:bCs/>
        </w:rPr>
        <w:t>Európsky sociálny fond</w:t>
      </w:r>
    </w:p>
    <w:p w:rsidR="00193026" w:rsidRPr="00193026" w:rsidRDefault="00193026" w:rsidP="00193026">
      <w:pPr>
        <w:spacing w:before="0" w:after="0"/>
        <w:ind w:left="709" w:firstLine="0"/>
        <w:jc w:val="left"/>
        <w:rPr>
          <w:bCs/>
        </w:rPr>
      </w:pPr>
      <w:r w:rsidRPr="00193026">
        <w:rPr>
          <w:bCs/>
        </w:rPr>
        <w:t>EÚ</w:t>
      </w:r>
      <w:r w:rsidRPr="00193026">
        <w:rPr>
          <w:bCs/>
        </w:rPr>
        <w:tab/>
      </w:r>
      <w:r w:rsidRPr="00193026">
        <w:rPr>
          <w:bCs/>
        </w:rPr>
        <w:tab/>
      </w:r>
      <w:r>
        <w:rPr>
          <w:bCs/>
        </w:rPr>
        <w:tab/>
      </w:r>
      <w:r w:rsidRPr="00193026">
        <w:rPr>
          <w:bCs/>
        </w:rPr>
        <w:t xml:space="preserve">Európska únia </w:t>
      </w:r>
    </w:p>
    <w:p w:rsidR="00193026" w:rsidRPr="00193026" w:rsidRDefault="00193026" w:rsidP="00193026">
      <w:pPr>
        <w:spacing w:before="0" w:after="0"/>
        <w:ind w:left="709" w:firstLine="0"/>
        <w:jc w:val="left"/>
        <w:rPr>
          <w:bCs/>
        </w:rPr>
      </w:pPr>
      <w:r w:rsidRPr="00193026">
        <w:rPr>
          <w:bCs/>
        </w:rPr>
        <w:t>EÚS</w:t>
      </w:r>
      <w:r w:rsidRPr="00193026">
        <w:rPr>
          <w:bCs/>
        </w:rPr>
        <w:tab/>
      </w:r>
      <w:r w:rsidRPr="00193026">
        <w:rPr>
          <w:bCs/>
        </w:rPr>
        <w:tab/>
        <w:t>Európska územná spolupráca</w:t>
      </w:r>
    </w:p>
    <w:p w:rsidR="00193026" w:rsidRPr="00193026" w:rsidRDefault="00193026" w:rsidP="00193026">
      <w:pPr>
        <w:spacing w:before="0" w:after="0"/>
        <w:ind w:left="709" w:firstLine="0"/>
        <w:jc w:val="left"/>
        <w:rPr>
          <w:bCs/>
        </w:rPr>
      </w:pPr>
      <w:r w:rsidRPr="00193026">
        <w:rPr>
          <w:bCs/>
        </w:rPr>
        <w:t>EVS</w:t>
      </w:r>
      <w:r w:rsidRPr="00193026">
        <w:rPr>
          <w:bCs/>
        </w:rPr>
        <w:tab/>
      </w:r>
      <w:r w:rsidRPr="00193026">
        <w:rPr>
          <w:bCs/>
        </w:rPr>
        <w:tab/>
        <w:t>Efektívna verejná správa</w:t>
      </w:r>
    </w:p>
    <w:p w:rsidR="00193026" w:rsidRPr="00193026" w:rsidRDefault="00193026" w:rsidP="00193026">
      <w:pPr>
        <w:spacing w:before="0" w:after="0"/>
        <w:ind w:left="709" w:firstLine="0"/>
        <w:jc w:val="left"/>
        <w:rPr>
          <w:bCs/>
        </w:rPr>
      </w:pPr>
      <w:r w:rsidRPr="00193026">
        <w:rPr>
          <w:bCs/>
        </w:rPr>
        <w:t>HDP</w:t>
      </w:r>
      <w:r w:rsidRPr="00193026">
        <w:rPr>
          <w:bCs/>
        </w:rPr>
        <w:tab/>
      </w:r>
      <w:r w:rsidRPr="00193026">
        <w:rPr>
          <w:bCs/>
        </w:rPr>
        <w:tab/>
        <w:t xml:space="preserve">Hrubý domáci produkt </w:t>
      </w:r>
    </w:p>
    <w:p w:rsidR="00193026" w:rsidRPr="00193026" w:rsidRDefault="00193026" w:rsidP="00193026">
      <w:pPr>
        <w:spacing w:before="0" w:after="0"/>
        <w:ind w:left="709" w:firstLine="0"/>
        <w:jc w:val="left"/>
        <w:rPr>
          <w:bCs/>
        </w:rPr>
      </w:pPr>
      <w:r w:rsidRPr="00193026">
        <w:rPr>
          <w:bCs/>
        </w:rPr>
        <w:t>HND</w:t>
      </w:r>
      <w:r w:rsidRPr="00193026">
        <w:rPr>
          <w:bCs/>
        </w:rPr>
        <w:tab/>
      </w:r>
      <w:r w:rsidRPr="00193026">
        <w:rPr>
          <w:bCs/>
        </w:rPr>
        <w:tab/>
        <w:t>Hrubý národný dôchodok</w:t>
      </w:r>
    </w:p>
    <w:p w:rsidR="00193026" w:rsidRPr="00193026" w:rsidRDefault="00193026" w:rsidP="00193026">
      <w:pPr>
        <w:spacing w:before="0" w:after="0"/>
        <w:ind w:left="709" w:firstLine="0"/>
        <w:jc w:val="left"/>
        <w:rPr>
          <w:bCs/>
        </w:rPr>
      </w:pPr>
      <w:r w:rsidRPr="00193026">
        <w:rPr>
          <w:bCs/>
        </w:rPr>
        <w:t>II</w:t>
      </w:r>
      <w:r w:rsidRPr="00193026">
        <w:rPr>
          <w:bCs/>
        </w:rPr>
        <w:tab/>
      </w:r>
      <w:r w:rsidRPr="00193026">
        <w:rPr>
          <w:bCs/>
        </w:rPr>
        <w:tab/>
      </w:r>
      <w:r>
        <w:rPr>
          <w:bCs/>
        </w:rPr>
        <w:tab/>
      </w:r>
      <w:r w:rsidRPr="00193026">
        <w:rPr>
          <w:bCs/>
        </w:rPr>
        <w:t>Integrovaná infraštruktúra</w:t>
      </w:r>
    </w:p>
    <w:p w:rsidR="00193026" w:rsidRPr="00193026" w:rsidRDefault="00193026" w:rsidP="00193026">
      <w:pPr>
        <w:spacing w:before="0" w:after="0"/>
        <w:ind w:left="709" w:firstLine="0"/>
        <w:jc w:val="left"/>
        <w:rPr>
          <w:bCs/>
        </w:rPr>
      </w:pPr>
      <w:r w:rsidRPr="00193026">
        <w:rPr>
          <w:bCs/>
        </w:rPr>
        <w:t>IROP</w:t>
      </w:r>
      <w:r w:rsidRPr="00193026">
        <w:rPr>
          <w:bCs/>
        </w:rPr>
        <w:tab/>
      </w:r>
      <w:r w:rsidRPr="00193026">
        <w:rPr>
          <w:bCs/>
        </w:rPr>
        <w:tab/>
        <w:t>Integrovaný regionálny operačný program</w:t>
      </w:r>
    </w:p>
    <w:p w:rsidR="00193026" w:rsidRDefault="00193026" w:rsidP="00193026">
      <w:pPr>
        <w:spacing w:before="0" w:after="0"/>
        <w:ind w:left="709" w:firstLine="0"/>
        <w:jc w:val="left"/>
        <w:rPr>
          <w:bCs/>
        </w:rPr>
      </w:pPr>
      <w:r w:rsidRPr="00193026">
        <w:rPr>
          <w:bCs/>
        </w:rPr>
        <w:t>KF</w:t>
      </w:r>
      <w:r w:rsidRPr="00193026">
        <w:rPr>
          <w:bCs/>
        </w:rPr>
        <w:tab/>
      </w:r>
      <w:r w:rsidRPr="00193026">
        <w:rPr>
          <w:bCs/>
        </w:rPr>
        <w:tab/>
      </w:r>
      <w:r>
        <w:rPr>
          <w:bCs/>
        </w:rPr>
        <w:tab/>
      </w:r>
      <w:r w:rsidRPr="00193026">
        <w:rPr>
          <w:bCs/>
        </w:rPr>
        <w:t>Kohézny fond</w:t>
      </w:r>
    </w:p>
    <w:p w:rsidR="00D17ECB" w:rsidRPr="00193026" w:rsidRDefault="00D17ECB" w:rsidP="00193026">
      <w:pPr>
        <w:spacing w:before="0" w:after="0"/>
        <w:ind w:left="709" w:firstLine="0"/>
        <w:jc w:val="left"/>
        <w:rPr>
          <w:bCs/>
        </w:rPr>
      </w:pPr>
      <w:r>
        <w:rPr>
          <w:bCs/>
        </w:rPr>
        <w:t>KSP</w:t>
      </w:r>
      <w:r>
        <w:rPr>
          <w:bCs/>
        </w:rPr>
        <w:tab/>
      </w:r>
      <w:r>
        <w:rPr>
          <w:bCs/>
        </w:rPr>
        <w:tab/>
        <w:t>Komunitná sociálna práca</w:t>
      </w:r>
    </w:p>
    <w:p w:rsidR="00193026" w:rsidRPr="00193026" w:rsidRDefault="00193026" w:rsidP="00193026">
      <w:pPr>
        <w:spacing w:before="0" w:after="0"/>
        <w:ind w:left="709" w:firstLine="0"/>
        <w:jc w:val="left"/>
        <w:rPr>
          <w:bCs/>
        </w:rPr>
      </w:pPr>
      <w:r w:rsidRPr="00193026">
        <w:rPr>
          <w:bCs/>
        </w:rPr>
        <w:t>KURS</w:t>
      </w:r>
      <w:r w:rsidRPr="00193026">
        <w:rPr>
          <w:bCs/>
        </w:rPr>
        <w:tab/>
      </w:r>
      <w:r>
        <w:rPr>
          <w:bCs/>
        </w:rPr>
        <w:tab/>
      </w:r>
      <w:r w:rsidRPr="00193026">
        <w:rPr>
          <w:bCs/>
        </w:rPr>
        <w:t>Koncepcia územného rozvoja Slovenska 2013</w:t>
      </w:r>
    </w:p>
    <w:p w:rsidR="00193026" w:rsidRPr="00193026" w:rsidRDefault="00193026" w:rsidP="00193026">
      <w:pPr>
        <w:spacing w:before="0" w:after="0"/>
        <w:ind w:left="709" w:firstLine="0"/>
        <w:jc w:val="left"/>
        <w:rPr>
          <w:bCs/>
        </w:rPr>
      </w:pPr>
      <w:r w:rsidRPr="00193026">
        <w:rPr>
          <w:bCs/>
        </w:rPr>
        <w:t>KŽP</w:t>
      </w:r>
      <w:r w:rsidRPr="00193026">
        <w:rPr>
          <w:bCs/>
        </w:rPr>
        <w:tab/>
      </w:r>
      <w:r w:rsidRPr="00193026">
        <w:rPr>
          <w:bCs/>
        </w:rPr>
        <w:tab/>
        <w:t>Kvalita životného prostredia</w:t>
      </w:r>
    </w:p>
    <w:p w:rsidR="00193026" w:rsidRPr="00193026" w:rsidRDefault="00193026" w:rsidP="00193026">
      <w:pPr>
        <w:spacing w:before="0" w:after="0"/>
        <w:ind w:left="709" w:firstLine="0"/>
        <w:jc w:val="left"/>
        <w:rPr>
          <w:bCs/>
        </w:rPr>
      </w:pPr>
      <w:r w:rsidRPr="00193026">
        <w:rPr>
          <w:bCs/>
        </w:rPr>
        <w:t>ĽZ</w:t>
      </w:r>
      <w:r w:rsidRPr="00193026">
        <w:rPr>
          <w:bCs/>
        </w:rPr>
        <w:tab/>
      </w:r>
      <w:r w:rsidRPr="00193026">
        <w:rPr>
          <w:bCs/>
        </w:rPr>
        <w:tab/>
      </w:r>
      <w:r>
        <w:rPr>
          <w:bCs/>
        </w:rPr>
        <w:tab/>
      </w:r>
      <w:r w:rsidRPr="00193026">
        <w:rPr>
          <w:bCs/>
        </w:rPr>
        <w:t>Ľudské zdroje</w:t>
      </w:r>
    </w:p>
    <w:p w:rsidR="00193026" w:rsidRPr="00193026" w:rsidRDefault="00193026" w:rsidP="00193026">
      <w:pPr>
        <w:spacing w:before="0" w:after="0"/>
        <w:ind w:left="709" w:firstLine="0"/>
        <w:jc w:val="left"/>
        <w:rPr>
          <w:bCs/>
        </w:rPr>
      </w:pPr>
      <w:r w:rsidRPr="00193026">
        <w:rPr>
          <w:bCs/>
        </w:rPr>
        <w:t>MAS</w:t>
      </w:r>
      <w:r w:rsidRPr="00193026">
        <w:rPr>
          <w:bCs/>
        </w:rPr>
        <w:tab/>
      </w:r>
      <w:r w:rsidRPr="00193026">
        <w:rPr>
          <w:bCs/>
        </w:rPr>
        <w:tab/>
        <w:t>Miestna akčná skupina</w:t>
      </w:r>
    </w:p>
    <w:p w:rsidR="00193026" w:rsidRPr="00193026" w:rsidRDefault="00193026" w:rsidP="00193026">
      <w:pPr>
        <w:spacing w:before="0" w:after="0"/>
        <w:ind w:left="709" w:firstLine="0"/>
        <w:jc w:val="left"/>
        <w:rPr>
          <w:bCs/>
        </w:rPr>
      </w:pPr>
      <w:r w:rsidRPr="00193026">
        <w:rPr>
          <w:bCs/>
        </w:rPr>
        <w:t xml:space="preserve">MDVRR </w:t>
      </w:r>
      <w:r w:rsidRPr="00193026">
        <w:rPr>
          <w:bCs/>
        </w:rPr>
        <w:tab/>
      </w:r>
      <w:r>
        <w:rPr>
          <w:bCs/>
        </w:rPr>
        <w:tab/>
      </w:r>
      <w:r w:rsidRPr="00193026">
        <w:rPr>
          <w:bCs/>
        </w:rPr>
        <w:t xml:space="preserve">Ministerstvo dopravy, výstavby a regionálneho rozvoja </w:t>
      </w:r>
    </w:p>
    <w:p w:rsidR="00193026" w:rsidRPr="00193026" w:rsidRDefault="00193026" w:rsidP="00193026">
      <w:pPr>
        <w:spacing w:before="0" w:after="0"/>
        <w:ind w:left="709" w:firstLine="0"/>
        <w:jc w:val="left"/>
        <w:rPr>
          <w:bCs/>
        </w:rPr>
      </w:pPr>
      <w:r w:rsidRPr="00193026">
        <w:rPr>
          <w:bCs/>
        </w:rPr>
        <w:t>MPSVaR</w:t>
      </w:r>
      <w:r w:rsidRPr="00193026">
        <w:rPr>
          <w:bCs/>
        </w:rPr>
        <w:tab/>
      </w:r>
      <w:r>
        <w:rPr>
          <w:bCs/>
        </w:rPr>
        <w:tab/>
      </w:r>
      <w:r w:rsidRPr="00193026">
        <w:rPr>
          <w:bCs/>
        </w:rPr>
        <w:t xml:space="preserve">Ministerstvo práce sociálnych vecí a rodiny </w:t>
      </w:r>
    </w:p>
    <w:p w:rsidR="00193026" w:rsidRPr="00193026" w:rsidRDefault="00193026" w:rsidP="00193026">
      <w:pPr>
        <w:spacing w:before="0" w:after="0"/>
        <w:ind w:left="709" w:firstLine="0"/>
        <w:jc w:val="left"/>
        <w:rPr>
          <w:bCs/>
        </w:rPr>
      </w:pPr>
      <w:r w:rsidRPr="00193026">
        <w:rPr>
          <w:bCs/>
        </w:rPr>
        <w:t>MRK</w:t>
      </w:r>
      <w:r w:rsidRPr="00193026">
        <w:rPr>
          <w:bCs/>
        </w:rPr>
        <w:tab/>
      </w:r>
      <w:r w:rsidRPr="00193026">
        <w:rPr>
          <w:bCs/>
        </w:rPr>
        <w:tab/>
        <w:t>Marginalizované rómske komunity</w:t>
      </w:r>
    </w:p>
    <w:p w:rsidR="00193026" w:rsidRPr="00193026" w:rsidRDefault="00193026" w:rsidP="00193026">
      <w:pPr>
        <w:spacing w:before="0" w:after="0"/>
        <w:ind w:left="709" w:firstLine="0"/>
        <w:jc w:val="left"/>
        <w:rPr>
          <w:bCs/>
        </w:rPr>
      </w:pPr>
      <w:r w:rsidRPr="00193026">
        <w:rPr>
          <w:bCs/>
        </w:rPr>
        <w:t>MVO</w:t>
      </w:r>
      <w:r w:rsidRPr="00193026">
        <w:rPr>
          <w:bCs/>
        </w:rPr>
        <w:tab/>
      </w:r>
      <w:r w:rsidRPr="00193026">
        <w:rPr>
          <w:bCs/>
        </w:rPr>
        <w:tab/>
        <w:t xml:space="preserve">Mimovládne organizácie </w:t>
      </w:r>
    </w:p>
    <w:p w:rsidR="00193026" w:rsidRPr="00193026" w:rsidRDefault="00193026" w:rsidP="00193026">
      <w:pPr>
        <w:spacing w:before="0" w:after="0"/>
        <w:ind w:left="709" w:firstLine="0"/>
        <w:jc w:val="left"/>
        <w:rPr>
          <w:bCs/>
        </w:rPr>
      </w:pPr>
      <w:r w:rsidRPr="00193026">
        <w:rPr>
          <w:bCs/>
        </w:rPr>
        <w:t xml:space="preserve">MŽP </w:t>
      </w:r>
      <w:r w:rsidRPr="00193026">
        <w:rPr>
          <w:bCs/>
        </w:rPr>
        <w:tab/>
      </w:r>
      <w:r w:rsidRPr="00193026">
        <w:rPr>
          <w:bCs/>
        </w:rPr>
        <w:tab/>
        <w:t>Ministerstvo životného prostredia</w:t>
      </w:r>
    </w:p>
    <w:p w:rsidR="00193026" w:rsidRPr="00193026" w:rsidRDefault="00193026" w:rsidP="00193026">
      <w:pPr>
        <w:spacing w:before="0" w:after="0"/>
        <w:ind w:left="709" w:firstLine="0"/>
        <w:jc w:val="left"/>
        <w:rPr>
          <w:bCs/>
        </w:rPr>
      </w:pPr>
      <w:r w:rsidRPr="00193026">
        <w:rPr>
          <w:bCs/>
        </w:rPr>
        <w:t>NFP</w:t>
      </w:r>
      <w:r w:rsidRPr="00193026">
        <w:rPr>
          <w:bCs/>
        </w:rPr>
        <w:tab/>
      </w:r>
      <w:r w:rsidRPr="00193026">
        <w:rPr>
          <w:bCs/>
        </w:rPr>
        <w:tab/>
        <w:t>Nenávratný finančný príspevok</w:t>
      </w:r>
    </w:p>
    <w:p w:rsidR="00193026" w:rsidRPr="00193026" w:rsidRDefault="00193026" w:rsidP="00193026">
      <w:pPr>
        <w:spacing w:before="0" w:after="0"/>
        <w:ind w:left="709" w:firstLine="0"/>
        <w:jc w:val="left"/>
        <w:rPr>
          <w:bCs/>
        </w:rPr>
      </w:pPr>
      <w:r w:rsidRPr="00193026">
        <w:rPr>
          <w:bCs/>
        </w:rPr>
        <w:t>NSRR</w:t>
      </w:r>
      <w:r w:rsidRPr="00193026">
        <w:rPr>
          <w:bCs/>
        </w:rPr>
        <w:tab/>
      </w:r>
      <w:r>
        <w:rPr>
          <w:bCs/>
        </w:rPr>
        <w:tab/>
      </w:r>
      <w:r w:rsidRPr="00193026">
        <w:rPr>
          <w:bCs/>
        </w:rPr>
        <w:t>Národná stratégia regionálneho rozvoja</w:t>
      </w:r>
    </w:p>
    <w:p w:rsidR="00193026" w:rsidRPr="00193026" w:rsidRDefault="00193026" w:rsidP="00193026">
      <w:pPr>
        <w:spacing w:before="0" w:after="0"/>
        <w:ind w:left="2268" w:hanging="1559"/>
        <w:jc w:val="left"/>
        <w:rPr>
          <w:bCs/>
        </w:rPr>
      </w:pPr>
      <w:r w:rsidRPr="00193026">
        <w:rPr>
          <w:bCs/>
        </w:rPr>
        <w:t>NUTS</w:t>
      </w:r>
      <w:r w:rsidRPr="00193026">
        <w:rPr>
          <w:bCs/>
        </w:rPr>
        <w:tab/>
      </w:r>
      <w:r>
        <w:rPr>
          <w:bCs/>
        </w:rPr>
        <w:tab/>
      </w:r>
      <w:r w:rsidRPr="00193026">
        <w:rPr>
          <w:bCs/>
        </w:rPr>
        <w:t xml:space="preserve">Nomenklatúra územných štatistických jednotiek´(La </w:t>
      </w:r>
      <w:r>
        <w:rPr>
          <w:bCs/>
        </w:rPr>
        <w:t xml:space="preserve">Nomenclature des </w:t>
      </w:r>
      <w:r w:rsidRPr="00193026">
        <w:rPr>
          <w:bCs/>
        </w:rPr>
        <w:t>Unités Territoriales Statistiques)</w:t>
      </w:r>
    </w:p>
    <w:p w:rsidR="00193026" w:rsidRPr="00193026" w:rsidRDefault="00193026" w:rsidP="00193026">
      <w:pPr>
        <w:spacing w:before="0" w:after="0"/>
        <w:ind w:left="709" w:firstLine="0"/>
        <w:jc w:val="left"/>
        <w:rPr>
          <w:bCs/>
        </w:rPr>
      </w:pPr>
      <w:r w:rsidRPr="00193026">
        <w:rPr>
          <w:bCs/>
        </w:rPr>
        <w:t>OcR</w:t>
      </w:r>
      <w:r w:rsidRPr="00193026">
        <w:rPr>
          <w:bCs/>
        </w:rPr>
        <w:tab/>
      </w:r>
      <w:r w:rsidRPr="00193026">
        <w:rPr>
          <w:bCs/>
        </w:rPr>
        <w:tab/>
        <w:t xml:space="preserve">Obecný rozpočet </w:t>
      </w:r>
    </w:p>
    <w:p w:rsidR="00193026" w:rsidRPr="00193026" w:rsidRDefault="00193026" w:rsidP="00193026">
      <w:pPr>
        <w:spacing w:before="0" w:after="0"/>
        <w:ind w:left="709" w:firstLine="0"/>
        <w:jc w:val="left"/>
        <w:rPr>
          <w:bCs/>
        </w:rPr>
      </w:pPr>
      <w:r w:rsidRPr="00193026">
        <w:rPr>
          <w:bCs/>
        </w:rPr>
        <w:t>OcÚ</w:t>
      </w:r>
      <w:r w:rsidRPr="00193026">
        <w:rPr>
          <w:bCs/>
        </w:rPr>
        <w:tab/>
      </w:r>
      <w:r w:rsidRPr="00193026">
        <w:rPr>
          <w:bCs/>
        </w:rPr>
        <w:tab/>
        <w:t xml:space="preserve">Obecný úrad </w:t>
      </w:r>
    </w:p>
    <w:p w:rsidR="00193026" w:rsidRPr="00193026" w:rsidRDefault="00193026" w:rsidP="00193026">
      <w:pPr>
        <w:spacing w:before="0" w:after="0"/>
        <w:ind w:left="709" w:firstLine="0"/>
        <w:jc w:val="left"/>
        <w:rPr>
          <w:bCs/>
        </w:rPr>
      </w:pPr>
      <w:r w:rsidRPr="00193026">
        <w:rPr>
          <w:bCs/>
        </w:rPr>
        <w:t>OcZ</w:t>
      </w:r>
      <w:r w:rsidRPr="00193026">
        <w:rPr>
          <w:bCs/>
        </w:rPr>
        <w:tab/>
      </w:r>
      <w:r w:rsidRPr="00193026">
        <w:rPr>
          <w:bCs/>
        </w:rPr>
        <w:tab/>
        <w:t xml:space="preserve">Obecné zastupiteľstvo </w:t>
      </w:r>
    </w:p>
    <w:p w:rsidR="00193026" w:rsidRPr="00193026" w:rsidRDefault="00193026" w:rsidP="00193026">
      <w:pPr>
        <w:spacing w:before="0" w:after="0"/>
        <w:ind w:left="709" w:firstLine="0"/>
        <w:jc w:val="left"/>
        <w:rPr>
          <w:bCs/>
        </w:rPr>
      </w:pPr>
      <w:r w:rsidRPr="00193026">
        <w:rPr>
          <w:bCs/>
        </w:rPr>
        <w:t>OP</w:t>
      </w:r>
      <w:r w:rsidRPr="00193026">
        <w:rPr>
          <w:bCs/>
        </w:rPr>
        <w:tab/>
      </w:r>
      <w:r w:rsidRPr="00193026">
        <w:rPr>
          <w:bCs/>
        </w:rPr>
        <w:tab/>
      </w:r>
      <w:r>
        <w:rPr>
          <w:bCs/>
        </w:rPr>
        <w:tab/>
      </w:r>
      <w:r w:rsidRPr="00193026">
        <w:rPr>
          <w:bCs/>
        </w:rPr>
        <w:t>Operačný program</w:t>
      </w:r>
    </w:p>
    <w:p w:rsidR="00193026" w:rsidRPr="00193026" w:rsidRDefault="00193026" w:rsidP="00193026">
      <w:pPr>
        <w:spacing w:before="0" w:after="0"/>
        <w:ind w:left="709" w:firstLine="0"/>
        <w:jc w:val="left"/>
        <w:rPr>
          <w:bCs/>
        </w:rPr>
      </w:pPr>
      <w:r w:rsidRPr="00193026">
        <w:rPr>
          <w:bCs/>
        </w:rPr>
        <w:t>OZ</w:t>
      </w:r>
      <w:r w:rsidRPr="00193026">
        <w:rPr>
          <w:bCs/>
        </w:rPr>
        <w:tab/>
      </w:r>
      <w:r w:rsidRPr="00193026">
        <w:rPr>
          <w:bCs/>
        </w:rPr>
        <w:tab/>
      </w:r>
      <w:r>
        <w:rPr>
          <w:bCs/>
        </w:rPr>
        <w:tab/>
      </w:r>
      <w:r w:rsidRPr="00193026">
        <w:rPr>
          <w:bCs/>
        </w:rPr>
        <w:t xml:space="preserve">Občianske združenie </w:t>
      </w:r>
    </w:p>
    <w:p w:rsidR="00193026" w:rsidRPr="00193026" w:rsidRDefault="00193026" w:rsidP="00193026">
      <w:pPr>
        <w:spacing w:before="0" w:after="0"/>
        <w:ind w:left="709" w:firstLine="0"/>
        <w:jc w:val="left"/>
        <w:rPr>
          <w:bCs/>
        </w:rPr>
      </w:pPr>
      <w:r w:rsidRPr="00193026">
        <w:rPr>
          <w:bCs/>
        </w:rPr>
        <w:t>PD SR</w:t>
      </w:r>
      <w:r w:rsidRPr="00193026">
        <w:rPr>
          <w:bCs/>
        </w:rPr>
        <w:tab/>
      </w:r>
      <w:r>
        <w:rPr>
          <w:bCs/>
        </w:rPr>
        <w:tab/>
      </w:r>
      <w:r w:rsidRPr="00193026">
        <w:rPr>
          <w:bCs/>
        </w:rPr>
        <w:t>Programový dokument Slovenskej republiky</w:t>
      </w:r>
    </w:p>
    <w:p w:rsidR="00193026" w:rsidRPr="00193026" w:rsidRDefault="00193026" w:rsidP="00193026">
      <w:pPr>
        <w:spacing w:before="0" w:after="0"/>
        <w:ind w:left="709" w:firstLine="0"/>
        <w:jc w:val="left"/>
        <w:rPr>
          <w:bCs/>
        </w:rPr>
      </w:pPr>
      <w:r w:rsidRPr="00193026">
        <w:rPr>
          <w:bCs/>
        </w:rPr>
        <w:t>PI</w:t>
      </w:r>
      <w:r w:rsidRPr="00193026">
        <w:rPr>
          <w:bCs/>
        </w:rPr>
        <w:tab/>
      </w:r>
      <w:r w:rsidRPr="00193026">
        <w:rPr>
          <w:bCs/>
        </w:rPr>
        <w:tab/>
      </w:r>
      <w:r>
        <w:rPr>
          <w:bCs/>
        </w:rPr>
        <w:tab/>
      </w:r>
      <w:r w:rsidRPr="00193026">
        <w:rPr>
          <w:bCs/>
        </w:rPr>
        <w:t>Program INTERACT</w:t>
      </w:r>
    </w:p>
    <w:p w:rsidR="00193026" w:rsidRPr="00193026" w:rsidRDefault="00193026" w:rsidP="00193026">
      <w:pPr>
        <w:spacing w:before="0" w:after="0"/>
        <w:ind w:left="709" w:firstLine="0"/>
        <w:jc w:val="left"/>
        <w:rPr>
          <w:bCs/>
        </w:rPr>
      </w:pPr>
      <w:r w:rsidRPr="00193026">
        <w:rPr>
          <w:bCs/>
        </w:rPr>
        <w:t>PKS</w:t>
      </w:r>
      <w:r w:rsidRPr="00193026">
        <w:rPr>
          <w:bCs/>
        </w:rPr>
        <w:tab/>
      </w:r>
      <w:r w:rsidRPr="00193026">
        <w:rPr>
          <w:bCs/>
        </w:rPr>
        <w:tab/>
        <w:t>Parita kúpnej sily</w:t>
      </w:r>
    </w:p>
    <w:p w:rsidR="00193026" w:rsidRPr="00193026" w:rsidRDefault="00193026" w:rsidP="00193026">
      <w:pPr>
        <w:spacing w:before="0" w:after="0"/>
        <w:ind w:left="709" w:firstLine="0"/>
        <w:jc w:val="left"/>
        <w:rPr>
          <w:bCs/>
        </w:rPr>
      </w:pPr>
      <w:r w:rsidRPr="00193026">
        <w:rPr>
          <w:bCs/>
        </w:rPr>
        <w:t>POH</w:t>
      </w:r>
      <w:r w:rsidRPr="00193026">
        <w:rPr>
          <w:bCs/>
        </w:rPr>
        <w:tab/>
      </w:r>
      <w:r w:rsidRPr="00193026">
        <w:rPr>
          <w:bCs/>
        </w:rPr>
        <w:tab/>
        <w:t>Program odpadového hospodárstva SR na roky 2011 – 2015</w:t>
      </w:r>
    </w:p>
    <w:p w:rsidR="00193026" w:rsidRPr="00193026" w:rsidRDefault="00193026" w:rsidP="00193026">
      <w:pPr>
        <w:spacing w:before="0" w:after="0"/>
        <w:ind w:left="709" w:firstLine="0"/>
        <w:jc w:val="left"/>
        <w:rPr>
          <w:bCs/>
        </w:rPr>
      </w:pPr>
      <w:r w:rsidRPr="00193026">
        <w:rPr>
          <w:bCs/>
        </w:rPr>
        <w:t>PRB</w:t>
      </w:r>
      <w:r w:rsidRPr="00193026">
        <w:rPr>
          <w:bCs/>
        </w:rPr>
        <w:tab/>
      </w:r>
      <w:r w:rsidRPr="00193026">
        <w:rPr>
          <w:bCs/>
        </w:rPr>
        <w:tab/>
        <w:t>Program rozvoja bývania</w:t>
      </w:r>
    </w:p>
    <w:p w:rsidR="00027CD7" w:rsidRPr="00027CD7" w:rsidRDefault="00027CD7" w:rsidP="00027CD7">
      <w:pPr>
        <w:spacing w:before="0" w:after="0"/>
        <w:ind w:left="709" w:firstLine="0"/>
        <w:jc w:val="left"/>
        <w:rPr>
          <w:bCs/>
        </w:rPr>
      </w:pPr>
      <w:r w:rsidRPr="00027CD7">
        <w:rPr>
          <w:bCs/>
        </w:rPr>
        <w:t>PRO</w:t>
      </w:r>
      <w:r w:rsidRPr="00027CD7">
        <w:rPr>
          <w:bCs/>
        </w:rPr>
        <w:tab/>
      </w:r>
      <w:r w:rsidRPr="00027CD7">
        <w:rPr>
          <w:bCs/>
        </w:rPr>
        <w:tab/>
        <w:t xml:space="preserve">Program rozvoja obce </w:t>
      </w:r>
    </w:p>
    <w:p w:rsidR="00193026" w:rsidRPr="00193026" w:rsidRDefault="00193026" w:rsidP="00193026">
      <w:pPr>
        <w:spacing w:before="0" w:after="0"/>
        <w:ind w:left="709" w:firstLine="0"/>
        <w:jc w:val="left"/>
        <w:rPr>
          <w:bCs/>
        </w:rPr>
      </w:pPr>
      <w:r w:rsidRPr="00193026">
        <w:rPr>
          <w:bCs/>
        </w:rPr>
        <w:t>PRV</w:t>
      </w:r>
      <w:r w:rsidRPr="00193026">
        <w:rPr>
          <w:bCs/>
        </w:rPr>
        <w:tab/>
      </w:r>
      <w:r w:rsidRPr="00193026">
        <w:rPr>
          <w:bCs/>
        </w:rPr>
        <w:tab/>
        <w:t>Program rozvoja vidieka</w:t>
      </w:r>
    </w:p>
    <w:p w:rsidR="00193026" w:rsidRPr="00193026" w:rsidRDefault="00193026" w:rsidP="00193026">
      <w:pPr>
        <w:spacing w:before="0" w:after="0"/>
        <w:ind w:left="709" w:firstLine="0"/>
        <w:jc w:val="left"/>
        <w:rPr>
          <w:bCs/>
        </w:rPr>
      </w:pPr>
      <w:r w:rsidRPr="00193026">
        <w:rPr>
          <w:bCs/>
        </w:rPr>
        <w:t>RH</w:t>
      </w:r>
      <w:r w:rsidRPr="00193026">
        <w:rPr>
          <w:bCs/>
        </w:rPr>
        <w:tab/>
      </w:r>
      <w:r w:rsidRPr="00193026">
        <w:rPr>
          <w:bCs/>
        </w:rPr>
        <w:tab/>
      </w:r>
      <w:r>
        <w:rPr>
          <w:bCs/>
        </w:rPr>
        <w:tab/>
      </w:r>
      <w:r w:rsidRPr="00193026">
        <w:rPr>
          <w:bCs/>
        </w:rPr>
        <w:t>Rybné hospodárstvo</w:t>
      </w:r>
    </w:p>
    <w:p w:rsidR="00193026" w:rsidRPr="00193026" w:rsidRDefault="00193026" w:rsidP="00193026">
      <w:pPr>
        <w:spacing w:before="0" w:after="0"/>
        <w:ind w:left="709" w:firstLine="0"/>
        <w:jc w:val="left"/>
        <w:rPr>
          <w:bCs/>
        </w:rPr>
      </w:pPr>
      <w:r w:rsidRPr="00193026">
        <w:rPr>
          <w:bCs/>
        </w:rPr>
        <w:t>SAŽP</w:t>
      </w:r>
      <w:r w:rsidRPr="00193026">
        <w:rPr>
          <w:bCs/>
        </w:rPr>
        <w:tab/>
      </w:r>
      <w:r>
        <w:rPr>
          <w:bCs/>
        </w:rPr>
        <w:tab/>
      </w:r>
      <w:r w:rsidRPr="00193026">
        <w:rPr>
          <w:bCs/>
        </w:rPr>
        <w:t>Slovenská agentúra životného prostredia</w:t>
      </w:r>
      <w:r w:rsidRPr="00193026">
        <w:rPr>
          <w:bCs/>
        </w:rPr>
        <w:tab/>
      </w:r>
      <w:r w:rsidRPr="00193026">
        <w:rPr>
          <w:bCs/>
        </w:rPr>
        <w:tab/>
      </w:r>
    </w:p>
    <w:p w:rsidR="00193026" w:rsidRPr="00193026" w:rsidRDefault="00193026" w:rsidP="00193026">
      <w:pPr>
        <w:spacing w:before="0" w:after="0"/>
        <w:ind w:left="709" w:firstLine="0"/>
        <w:jc w:val="left"/>
        <w:rPr>
          <w:bCs/>
        </w:rPr>
      </w:pPr>
      <w:r w:rsidRPr="00193026">
        <w:rPr>
          <w:bCs/>
        </w:rPr>
        <w:t>SR</w:t>
      </w:r>
      <w:r w:rsidRPr="00193026">
        <w:rPr>
          <w:bCs/>
        </w:rPr>
        <w:tab/>
      </w:r>
      <w:r w:rsidRPr="00193026">
        <w:rPr>
          <w:bCs/>
        </w:rPr>
        <w:tab/>
      </w:r>
      <w:r>
        <w:rPr>
          <w:bCs/>
        </w:rPr>
        <w:tab/>
      </w:r>
      <w:r w:rsidRPr="00193026">
        <w:rPr>
          <w:bCs/>
        </w:rPr>
        <w:t>Slovenská republika</w:t>
      </w:r>
    </w:p>
    <w:p w:rsidR="00193026" w:rsidRPr="00193026" w:rsidRDefault="00193026" w:rsidP="00193026">
      <w:pPr>
        <w:spacing w:before="0" w:after="0"/>
        <w:ind w:left="709" w:firstLine="0"/>
        <w:jc w:val="left"/>
        <w:rPr>
          <w:bCs/>
        </w:rPr>
      </w:pPr>
      <w:r w:rsidRPr="00193026">
        <w:rPr>
          <w:bCs/>
        </w:rPr>
        <w:lastRenderedPageBreak/>
        <w:t>SZČO</w:t>
      </w:r>
      <w:r w:rsidRPr="00193026">
        <w:rPr>
          <w:bCs/>
        </w:rPr>
        <w:tab/>
      </w:r>
      <w:r>
        <w:rPr>
          <w:bCs/>
        </w:rPr>
        <w:tab/>
      </w:r>
      <w:r w:rsidR="002A58B4">
        <w:rPr>
          <w:bCs/>
        </w:rPr>
        <w:t>Samostatne zárobkovo činné</w:t>
      </w:r>
      <w:r w:rsidRPr="00193026">
        <w:rPr>
          <w:bCs/>
        </w:rPr>
        <w:t xml:space="preserve"> osoby </w:t>
      </w:r>
    </w:p>
    <w:p w:rsidR="00193026" w:rsidRPr="00193026" w:rsidRDefault="00193026" w:rsidP="00193026">
      <w:pPr>
        <w:spacing w:before="0" w:after="0"/>
        <w:ind w:left="709" w:firstLine="0"/>
        <w:jc w:val="left"/>
        <w:rPr>
          <w:bCs/>
        </w:rPr>
      </w:pPr>
      <w:r w:rsidRPr="00193026">
        <w:rPr>
          <w:bCs/>
        </w:rPr>
        <w:t>SZZP</w:t>
      </w:r>
      <w:r w:rsidRPr="00193026">
        <w:rPr>
          <w:bCs/>
        </w:rPr>
        <w:tab/>
      </w:r>
      <w:r w:rsidRPr="00193026">
        <w:rPr>
          <w:bCs/>
        </w:rPr>
        <w:tab/>
        <w:t xml:space="preserve">Slovenský zväz zdravotne postihnutých </w:t>
      </w:r>
    </w:p>
    <w:p w:rsidR="00193026" w:rsidRPr="00193026" w:rsidRDefault="00193026" w:rsidP="00193026">
      <w:pPr>
        <w:spacing w:before="0" w:after="0"/>
        <w:ind w:left="709" w:firstLine="0"/>
        <w:jc w:val="left"/>
        <w:rPr>
          <w:bCs/>
        </w:rPr>
      </w:pPr>
      <w:r w:rsidRPr="00193026">
        <w:rPr>
          <w:bCs/>
        </w:rPr>
        <w:t>ŠF</w:t>
      </w:r>
      <w:r w:rsidRPr="00193026">
        <w:rPr>
          <w:bCs/>
        </w:rPr>
        <w:tab/>
      </w:r>
      <w:r w:rsidRPr="00193026">
        <w:rPr>
          <w:bCs/>
        </w:rPr>
        <w:tab/>
      </w:r>
      <w:r>
        <w:rPr>
          <w:bCs/>
        </w:rPr>
        <w:tab/>
      </w:r>
      <w:r w:rsidRPr="00193026">
        <w:rPr>
          <w:bCs/>
        </w:rPr>
        <w:t>Štrukturálne fondy</w:t>
      </w:r>
    </w:p>
    <w:p w:rsidR="00193026" w:rsidRPr="00193026" w:rsidRDefault="00193026" w:rsidP="00193026">
      <w:pPr>
        <w:spacing w:before="0" w:after="0"/>
        <w:ind w:left="709" w:firstLine="0"/>
        <w:jc w:val="left"/>
        <w:rPr>
          <w:bCs/>
        </w:rPr>
      </w:pPr>
      <w:r w:rsidRPr="00193026">
        <w:rPr>
          <w:bCs/>
        </w:rPr>
        <w:t>ŠÚ SR</w:t>
      </w:r>
      <w:r w:rsidRPr="00193026">
        <w:rPr>
          <w:bCs/>
        </w:rPr>
        <w:tab/>
      </w:r>
      <w:r>
        <w:rPr>
          <w:bCs/>
        </w:rPr>
        <w:tab/>
      </w:r>
      <w:r w:rsidRPr="00193026">
        <w:rPr>
          <w:bCs/>
        </w:rPr>
        <w:t>Štatistický úrad Slovenskej republiky</w:t>
      </w:r>
    </w:p>
    <w:p w:rsidR="00193026" w:rsidRPr="00193026" w:rsidRDefault="00193026" w:rsidP="00193026">
      <w:pPr>
        <w:spacing w:before="0" w:after="0"/>
        <w:ind w:left="709" w:firstLine="0"/>
        <w:jc w:val="left"/>
        <w:rPr>
          <w:bCs/>
        </w:rPr>
      </w:pPr>
      <w:r w:rsidRPr="00193026">
        <w:rPr>
          <w:bCs/>
        </w:rPr>
        <w:t>TP</w:t>
      </w:r>
      <w:r w:rsidRPr="00193026">
        <w:rPr>
          <w:bCs/>
        </w:rPr>
        <w:tab/>
      </w:r>
      <w:r w:rsidRPr="00193026">
        <w:rPr>
          <w:bCs/>
        </w:rPr>
        <w:tab/>
      </w:r>
      <w:r>
        <w:rPr>
          <w:bCs/>
        </w:rPr>
        <w:tab/>
      </w:r>
      <w:r w:rsidRPr="00193026">
        <w:rPr>
          <w:bCs/>
        </w:rPr>
        <w:t>Technická pomoc</w:t>
      </w:r>
    </w:p>
    <w:p w:rsidR="00193026" w:rsidRPr="00193026" w:rsidRDefault="00193026" w:rsidP="00193026">
      <w:pPr>
        <w:spacing w:before="0" w:after="0"/>
        <w:ind w:left="709" w:firstLine="0"/>
        <w:jc w:val="left"/>
        <w:rPr>
          <w:bCs/>
        </w:rPr>
      </w:pPr>
      <w:r w:rsidRPr="00193026">
        <w:rPr>
          <w:bCs/>
        </w:rPr>
        <w:t>TSP</w:t>
      </w:r>
      <w:r w:rsidRPr="00193026">
        <w:rPr>
          <w:bCs/>
        </w:rPr>
        <w:tab/>
      </w:r>
      <w:r w:rsidRPr="00193026">
        <w:rPr>
          <w:bCs/>
        </w:rPr>
        <w:tab/>
      </w:r>
      <w:r>
        <w:rPr>
          <w:bCs/>
        </w:rPr>
        <w:tab/>
      </w:r>
      <w:r w:rsidRPr="00193026">
        <w:rPr>
          <w:bCs/>
        </w:rPr>
        <w:t>Terénna sociálna práca (Terénny sociálny pracovník)</w:t>
      </w:r>
    </w:p>
    <w:p w:rsidR="00193026" w:rsidRPr="00193026" w:rsidRDefault="00193026" w:rsidP="00193026">
      <w:pPr>
        <w:spacing w:before="0" w:after="0"/>
        <w:ind w:left="709" w:firstLine="0"/>
        <w:jc w:val="left"/>
        <w:rPr>
          <w:bCs/>
        </w:rPr>
      </w:pPr>
      <w:r w:rsidRPr="00193026">
        <w:rPr>
          <w:bCs/>
        </w:rPr>
        <w:t>TUR</w:t>
      </w:r>
      <w:r w:rsidRPr="00193026">
        <w:rPr>
          <w:bCs/>
        </w:rPr>
        <w:tab/>
      </w:r>
      <w:r w:rsidRPr="00193026">
        <w:rPr>
          <w:bCs/>
        </w:rPr>
        <w:tab/>
        <w:t>Trvalo udržateľný rozvoj</w:t>
      </w:r>
    </w:p>
    <w:p w:rsidR="00193026" w:rsidRPr="00193026" w:rsidRDefault="00193026" w:rsidP="00193026">
      <w:pPr>
        <w:spacing w:before="0" w:after="0"/>
        <w:ind w:left="709" w:firstLine="0"/>
        <w:jc w:val="left"/>
        <w:rPr>
          <w:bCs/>
        </w:rPr>
      </w:pPr>
      <w:r w:rsidRPr="00193026">
        <w:rPr>
          <w:bCs/>
        </w:rPr>
        <w:t>UoZ</w:t>
      </w:r>
      <w:r w:rsidRPr="00193026">
        <w:rPr>
          <w:bCs/>
        </w:rPr>
        <w:tab/>
      </w:r>
      <w:r w:rsidRPr="00193026">
        <w:rPr>
          <w:bCs/>
        </w:rPr>
        <w:tab/>
        <w:t>Uchádzač o zamestnanie</w:t>
      </w:r>
    </w:p>
    <w:p w:rsidR="00193026" w:rsidRPr="00193026" w:rsidRDefault="00193026" w:rsidP="00193026">
      <w:pPr>
        <w:spacing w:before="0" w:after="0"/>
        <w:ind w:left="709" w:firstLine="0"/>
        <w:jc w:val="left"/>
        <w:rPr>
          <w:bCs/>
        </w:rPr>
      </w:pPr>
      <w:r w:rsidRPr="00193026">
        <w:rPr>
          <w:bCs/>
        </w:rPr>
        <w:t>ÚPSVaR</w:t>
      </w:r>
      <w:r w:rsidRPr="00193026">
        <w:rPr>
          <w:bCs/>
        </w:rPr>
        <w:tab/>
      </w:r>
      <w:r>
        <w:rPr>
          <w:bCs/>
        </w:rPr>
        <w:tab/>
      </w:r>
      <w:r w:rsidRPr="00193026">
        <w:rPr>
          <w:bCs/>
        </w:rPr>
        <w:t xml:space="preserve">Úrad práce sociálnych vecí a rodiny </w:t>
      </w:r>
    </w:p>
    <w:p w:rsidR="00193026" w:rsidRPr="00193026" w:rsidRDefault="00193026" w:rsidP="00193026">
      <w:pPr>
        <w:spacing w:before="0" w:after="0"/>
        <w:ind w:left="709" w:firstLine="0"/>
        <w:jc w:val="left"/>
        <w:rPr>
          <w:bCs/>
        </w:rPr>
      </w:pPr>
      <w:r w:rsidRPr="00193026">
        <w:rPr>
          <w:bCs/>
        </w:rPr>
        <w:t>ÚV SR</w:t>
      </w:r>
      <w:r w:rsidRPr="00193026">
        <w:rPr>
          <w:bCs/>
        </w:rPr>
        <w:tab/>
      </w:r>
      <w:r>
        <w:rPr>
          <w:bCs/>
        </w:rPr>
        <w:tab/>
      </w:r>
      <w:r w:rsidRPr="00193026">
        <w:rPr>
          <w:bCs/>
        </w:rPr>
        <w:t>Úrad vlády Slovenskej republiky</w:t>
      </w:r>
    </w:p>
    <w:p w:rsidR="00193026" w:rsidRPr="00193026" w:rsidRDefault="00193026" w:rsidP="00193026">
      <w:pPr>
        <w:spacing w:before="0" w:after="0"/>
        <w:ind w:left="709" w:firstLine="0"/>
        <w:jc w:val="left"/>
        <w:rPr>
          <w:bCs/>
        </w:rPr>
      </w:pPr>
      <w:r w:rsidRPr="00193026">
        <w:rPr>
          <w:bCs/>
        </w:rPr>
        <w:t>VaI</w:t>
      </w:r>
      <w:r w:rsidRPr="00193026">
        <w:rPr>
          <w:bCs/>
        </w:rPr>
        <w:tab/>
      </w:r>
      <w:r w:rsidRPr="00193026">
        <w:rPr>
          <w:bCs/>
        </w:rPr>
        <w:tab/>
      </w:r>
      <w:r>
        <w:rPr>
          <w:bCs/>
        </w:rPr>
        <w:tab/>
      </w:r>
      <w:r w:rsidRPr="00193026">
        <w:rPr>
          <w:bCs/>
        </w:rPr>
        <w:t>Výskum a inovácie</w:t>
      </w:r>
    </w:p>
    <w:p w:rsidR="00193026" w:rsidRPr="00193026" w:rsidRDefault="00193026" w:rsidP="00193026">
      <w:pPr>
        <w:spacing w:before="0" w:after="0"/>
        <w:ind w:left="709" w:firstLine="0"/>
        <w:jc w:val="left"/>
        <w:rPr>
          <w:bCs/>
        </w:rPr>
      </w:pPr>
      <w:r w:rsidRPr="00193026">
        <w:rPr>
          <w:bCs/>
        </w:rPr>
        <w:t>VZNP</w:t>
      </w:r>
      <w:r w:rsidRPr="00193026">
        <w:rPr>
          <w:bCs/>
        </w:rPr>
        <w:tab/>
      </w:r>
      <w:r>
        <w:rPr>
          <w:bCs/>
        </w:rPr>
        <w:tab/>
      </w:r>
      <w:r w:rsidRPr="00193026">
        <w:rPr>
          <w:bCs/>
        </w:rPr>
        <w:t xml:space="preserve">V znení neskorších predpisov </w:t>
      </w:r>
    </w:p>
    <w:p w:rsidR="00193026" w:rsidRPr="00193026" w:rsidRDefault="00193026" w:rsidP="00193026">
      <w:pPr>
        <w:spacing w:before="0" w:after="0"/>
        <w:ind w:left="709" w:firstLine="0"/>
        <w:jc w:val="left"/>
        <w:rPr>
          <w:bCs/>
        </w:rPr>
      </w:pPr>
      <w:r w:rsidRPr="00193026">
        <w:rPr>
          <w:bCs/>
        </w:rPr>
        <w:t>ZP</w:t>
      </w:r>
      <w:r w:rsidRPr="00193026">
        <w:rPr>
          <w:bCs/>
        </w:rPr>
        <w:tab/>
      </w:r>
      <w:r w:rsidRPr="00193026">
        <w:rPr>
          <w:bCs/>
        </w:rPr>
        <w:tab/>
      </w:r>
      <w:r>
        <w:rPr>
          <w:bCs/>
        </w:rPr>
        <w:tab/>
      </w:r>
      <w:r w:rsidRPr="00193026">
        <w:rPr>
          <w:bCs/>
        </w:rPr>
        <w:t xml:space="preserve">Zdravotne postihnutý </w:t>
      </w:r>
    </w:p>
    <w:p w:rsidR="004D436F" w:rsidRDefault="00193026" w:rsidP="00193026">
      <w:pPr>
        <w:spacing w:before="0" w:after="0"/>
        <w:ind w:left="709" w:firstLine="0"/>
        <w:jc w:val="left"/>
      </w:pPr>
      <w:r w:rsidRPr="00193026">
        <w:rPr>
          <w:bCs/>
        </w:rPr>
        <w:t>Z. z.</w:t>
      </w:r>
      <w:r w:rsidRPr="00193026">
        <w:rPr>
          <w:bCs/>
        </w:rPr>
        <w:tab/>
      </w:r>
      <w:r w:rsidRPr="00193026">
        <w:rPr>
          <w:bCs/>
        </w:rPr>
        <w:tab/>
        <w:t>Zbierka zákonov</w:t>
      </w: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193026" w:rsidRDefault="00193026">
      <w:pPr>
        <w:spacing w:before="0" w:after="0"/>
        <w:ind w:firstLine="0"/>
        <w:jc w:val="left"/>
        <w:rPr>
          <w:bCs/>
          <w:sz w:val="32"/>
          <w:szCs w:val="32"/>
        </w:rPr>
      </w:pPr>
      <w:r>
        <w:rPr>
          <w:bCs/>
          <w:sz w:val="32"/>
          <w:szCs w:val="32"/>
        </w:rPr>
        <w:br w:type="page"/>
      </w:r>
    </w:p>
    <w:p w:rsidR="004D436F" w:rsidRPr="008D2484" w:rsidRDefault="008D2484" w:rsidP="0077359D">
      <w:pPr>
        <w:pStyle w:val="Odsekzoznamu"/>
        <w:numPr>
          <w:ilvl w:val="0"/>
          <w:numId w:val="38"/>
        </w:numPr>
        <w:spacing w:before="0" w:after="0"/>
        <w:ind w:left="426" w:hanging="426"/>
        <w:jc w:val="left"/>
        <w:outlineLvl w:val="0"/>
        <w:rPr>
          <w:sz w:val="32"/>
          <w:szCs w:val="32"/>
        </w:rPr>
      </w:pPr>
      <w:bookmarkStart w:id="516" w:name="_Toc478992532"/>
      <w:r>
        <w:rPr>
          <w:bCs/>
          <w:sz w:val="32"/>
          <w:szCs w:val="32"/>
        </w:rPr>
        <w:lastRenderedPageBreak/>
        <w:t xml:space="preserve">Akčný plán na rozpočtové obdobie </w:t>
      </w:r>
      <w:r w:rsidR="007A50B7">
        <w:rPr>
          <w:bCs/>
          <w:sz w:val="32"/>
          <w:szCs w:val="32"/>
        </w:rPr>
        <w:t>201</w:t>
      </w:r>
      <w:r>
        <w:rPr>
          <w:bCs/>
          <w:sz w:val="32"/>
          <w:szCs w:val="32"/>
        </w:rPr>
        <w:t>6</w:t>
      </w:r>
      <w:r w:rsidR="00193026" w:rsidRPr="00193026">
        <w:rPr>
          <w:bCs/>
          <w:sz w:val="32"/>
          <w:szCs w:val="32"/>
        </w:rPr>
        <w:t xml:space="preserve"> </w:t>
      </w:r>
      <w:r w:rsidR="0069120E">
        <w:rPr>
          <w:bCs/>
          <w:sz w:val="32"/>
          <w:szCs w:val="32"/>
        </w:rPr>
        <w:t>-</w:t>
      </w:r>
      <w:r>
        <w:rPr>
          <w:bCs/>
          <w:sz w:val="32"/>
          <w:szCs w:val="32"/>
        </w:rPr>
        <w:t> 201</w:t>
      </w:r>
      <w:r w:rsidR="0069120E">
        <w:rPr>
          <w:bCs/>
          <w:sz w:val="32"/>
          <w:szCs w:val="32"/>
        </w:rPr>
        <w:t>8</w:t>
      </w:r>
      <w:bookmarkEnd w:id="516"/>
    </w:p>
    <w:p w:rsidR="008D2484" w:rsidRDefault="008D2484" w:rsidP="008D2484">
      <w:pPr>
        <w:spacing w:before="0"/>
        <w:ind w:firstLine="0"/>
        <w:rPr>
          <w:rFonts w:eastAsia="Calibri"/>
          <w:b/>
          <w:caps/>
          <w:szCs w:val="22"/>
          <w:lang w:eastAsia="en-US"/>
        </w:rPr>
      </w:pPr>
    </w:p>
    <w:p w:rsidR="00613AD1" w:rsidRPr="00613AD1" w:rsidRDefault="00613AD1" w:rsidP="00613AD1">
      <w:pPr>
        <w:spacing w:before="0"/>
        <w:ind w:firstLine="0"/>
        <w:rPr>
          <w:rFonts w:eastAsia="Calibri"/>
          <w:b/>
          <w:caps/>
          <w:szCs w:val="22"/>
        </w:rPr>
      </w:pPr>
      <w:bookmarkStart w:id="517" w:name="_Toc420472088"/>
      <w:r w:rsidRPr="00613AD1">
        <w:rPr>
          <w:rFonts w:eastAsia="Calibri"/>
          <w:b/>
          <w:caps/>
          <w:szCs w:val="22"/>
          <w:lang w:eastAsia="en-US"/>
        </w:rPr>
        <w:t>1.    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Budovanie technickej infraštruktúry</w:t>
      </w:r>
      <w:r w:rsidRPr="00613AD1">
        <w:rPr>
          <w:rFonts w:eastAsia="Calibri"/>
          <w:b/>
          <w:caps/>
          <w:szCs w:val="22"/>
        </w:rPr>
        <w:t> </w:t>
      </w:r>
    </w:p>
    <w:p w:rsidR="00613AD1" w:rsidRPr="00613AD1" w:rsidRDefault="00613AD1" w:rsidP="00613AD1">
      <w:pPr>
        <w:spacing w:before="240"/>
        <w:ind w:firstLine="0"/>
        <w:rPr>
          <w:rFonts w:eastAsia="Calibri"/>
          <w:b/>
          <w:szCs w:val="22"/>
        </w:rPr>
      </w:pPr>
      <w:r w:rsidRPr="00613AD1">
        <w:rPr>
          <w:rFonts w:eastAsia="Calibri"/>
          <w:b/>
          <w:szCs w:val="22"/>
          <w:lang w:eastAsia="en-US"/>
        </w:rPr>
        <w:t xml:space="preserve">1.2.    Opatrenie:  </w:t>
      </w:r>
      <w:r w:rsidRPr="00613AD1">
        <w:rPr>
          <w:rFonts w:eastAsia="Calibri"/>
          <w:b/>
          <w:szCs w:val="22"/>
          <w:lang w:eastAsia="en-US"/>
        </w:rPr>
        <w:tab/>
        <w:t>Budovanie a rozvoj kultúrno-spoločenskej infraštruktúry</w:t>
      </w:r>
    </w:p>
    <w:p w:rsidR="00613AD1" w:rsidRPr="00613AD1" w:rsidRDefault="00613AD1" w:rsidP="00613AD1">
      <w:pPr>
        <w:numPr>
          <w:ilvl w:val="0"/>
          <w:numId w:val="45"/>
        </w:numPr>
        <w:spacing w:before="0" w:after="0"/>
        <w:rPr>
          <w:rFonts w:eastAsia="Calibri"/>
          <w:vanish/>
          <w:szCs w:val="22"/>
          <w:lang w:eastAsia="en-US"/>
        </w:rPr>
      </w:pPr>
    </w:p>
    <w:p w:rsidR="00613AD1" w:rsidRPr="00613AD1" w:rsidRDefault="00613AD1" w:rsidP="00613AD1">
      <w:pPr>
        <w:numPr>
          <w:ilvl w:val="1"/>
          <w:numId w:val="45"/>
        </w:numPr>
        <w:spacing w:before="0" w:after="0"/>
        <w:rPr>
          <w:rFonts w:eastAsia="Calibri"/>
          <w:vanish/>
          <w:szCs w:val="22"/>
          <w:lang w:eastAsia="en-US"/>
        </w:rPr>
      </w:pPr>
    </w:p>
    <w:p w:rsidR="00613AD1" w:rsidRPr="00613AD1" w:rsidRDefault="00613AD1" w:rsidP="00613AD1">
      <w:pPr>
        <w:numPr>
          <w:ilvl w:val="1"/>
          <w:numId w:val="45"/>
        </w:numPr>
        <w:spacing w:before="0" w:after="0"/>
        <w:rPr>
          <w:rFonts w:eastAsia="Calibri"/>
          <w:vanish/>
          <w:szCs w:val="22"/>
          <w:lang w:eastAsia="en-US"/>
        </w:rPr>
      </w:pPr>
    </w:p>
    <w:p w:rsidR="00613AD1" w:rsidRPr="00613AD1" w:rsidRDefault="00613AD1" w:rsidP="00613AD1">
      <w:pPr>
        <w:spacing w:before="0" w:after="0"/>
        <w:ind w:firstLine="708"/>
        <w:rPr>
          <w:rFonts w:eastAsia="Calibri"/>
          <w:szCs w:val="22"/>
          <w:lang w:eastAsia="en-US"/>
        </w:rPr>
      </w:pPr>
      <w:r w:rsidRPr="00613AD1">
        <w:rPr>
          <w:rFonts w:eastAsia="Calibri"/>
          <w:szCs w:val="22"/>
          <w:lang w:eastAsia="en-US"/>
        </w:rPr>
        <w:t>1.2.1. Rekonštrukcia kultúrneho domu</w:t>
      </w: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1.3.    Opatrenie: </w:t>
      </w:r>
      <w:r w:rsidRPr="00613AD1">
        <w:rPr>
          <w:rFonts w:eastAsia="Calibri"/>
          <w:b/>
          <w:szCs w:val="22"/>
          <w:lang w:eastAsia="en-US"/>
        </w:rPr>
        <w:tab/>
        <w:t>Budovanie a rozvoj školskej infraštruktúry</w:t>
      </w:r>
    </w:p>
    <w:p w:rsidR="00613AD1" w:rsidRPr="00613AD1" w:rsidRDefault="00613AD1" w:rsidP="00613AD1">
      <w:pPr>
        <w:spacing w:before="0" w:after="0"/>
        <w:ind w:firstLine="708"/>
        <w:rPr>
          <w:rFonts w:eastAsia="Calibri"/>
          <w:szCs w:val="22"/>
          <w:lang w:eastAsia="en-US"/>
        </w:rPr>
      </w:pPr>
      <w:r w:rsidRPr="00613AD1">
        <w:rPr>
          <w:rFonts w:eastAsia="Calibri"/>
          <w:szCs w:val="22"/>
          <w:lang w:eastAsia="en-US"/>
        </w:rPr>
        <w:t>1.3.1. Rekonštrukcia, modernizácia materskej školy</w:t>
      </w: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1.4.    Opatrenie:  </w:t>
      </w:r>
      <w:r w:rsidRPr="00613AD1">
        <w:rPr>
          <w:rFonts w:eastAsia="Calibri"/>
          <w:b/>
          <w:szCs w:val="22"/>
          <w:lang w:eastAsia="en-US"/>
        </w:rPr>
        <w:tab/>
        <w:t>Budovanie a rozvoj verejnej infraštruktúry</w:t>
      </w: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 xml:space="preserve">1.4.2. Rekonštrukcia </w:t>
      </w:r>
      <w:proofErr w:type="spellStart"/>
      <w:r w:rsidRPr="00613AD1">
        <w:rPr>
          <w:rFonts w:eastAsia="Calibri"/>
          <w:szCs w:val="22"/>
          <w:lang w:eastAsia="en-US"/>
        </w:rPr>
        <w:t>úpravovne</w:t>
      </w:r>
      <w:proofErr w:type="spellEnd"/>
      <w:r w:rsidRPr="00613AD1">
        <w:rPr>
          <w:rFonts w:eastAsia="Calibri"/>
          <w:szCs w:val="22"/>
          <w:lang w:eastAsia="en-US"/>
        </w:rPr>
        <w:t xml:space="preserve"> vody</w:t>
      </w: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1.4.4. Vypracovanie projektovej dokumentácie</w:t>
      </w: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1.5.    Opatrenie:  </w:t>
      </w:r>
      <w:r w:rsidRPr="00613AD1">
        <w:rPr>
          <w:rFonts w:eastAsia="Calibri"/>
          <w:b/>
          <w:szCs w:val="22"/>
          <w:lang w:eastAsia="en-US"/>
        </w:rPr>
        <w:tab/>
        <w:t>Budovanie a revitalizácia obecnej infraštruktúry</w:t>
      </w: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1.5.2. Rekonštrukcia, modernizácia budovy obecného úradu</w:t>
      </w: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1.5.5. Budovanie/rekonštrukcie miestnych komunikácií</w:t>
      </w:r>
    </w:p>
    <w:p w:rsidR="00613AD1" w:rsidRDefault="00613AD1" w:rsidP="00613AD1">
      <w:pPr>
        <w:spacing w:before="0"/>
        <w:ind w:firstLine="0"/>
        <w:rPr>
          <w:rFonts w:eastAsia="Calibri"/>
          <w:szCs w:val="22"/>
          <w:lang w:eastAsia="en-US"/>
        </w:rPr>
      </w:pPr>
    </w:p>
    <w:p w:rsidR="00613AD1" w:rsidRPr="00613AD1" w:rsidRDefault="00613AD1" w:rsidP="00613AD1">
      <w:pPr>
        <w:spacing w:before="0"/>
        <w:ind w:firstLine="0"/>
        <w:rPr>
          <w:rFonts w:eastAsia="Calibri"/>
          <w:b/>
          <w:caps/>
          <w:szCs w:val="22"/>
        </w:rPr>
      </w:pPr>
      <w:r w:rsidRPr="00613AD1">
        <w:rPr>
          <w:rFonts w:eastAsia="Calibri"/>
          <w:b/>
          <w:szCs w:val="22"/>
          <w:lang w:eastAsia="en-US"/>
        </w:rPr>
        <w:t xml:space="preserve">2.    </w:t>
      </w:r>
      <w:r w:rsidRPr="00613AD1">
        <w:rPr>
          <w:rFonts w:eastAsia="Calibri"/>
          <w:b/>
          <w:caps/>
          <w:szCs w:val="22"/>
          <w:lang w:eastAsia="en-US"/>
        </w:rPr>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Rozvoj ľudských zdrojov</w:t>
      </w:r>
      <w:r w:rsidRPr="00613AD1">
        <w:rPr>
          <w:rFonts w:eastAsia="Calibri"/>
          <w:b/>
          <w:caps/>
          <w:szCs w:val="22"/>
        </w:rPr>
        <w:t> </w:t>
      </w:r>
    </w:p>
    <w:p w:rsidR="00613AD1" w:rsidRPr="00613AD1" w:rsidRDefault="00613AD1" w:rsidP="00613AD1">
      <w:pPr>
        <w:spacing w:before="240"/>
        <w:ind w:firstLine="0"/>
        <w:rPr>
          <w:rFonts w:eastAsia="Calibri"/>
          <w:b/>
          <w:szCs w:val="22"/>
        </w:rPr>
      </w:pPr>
      <w:r w:rsidRPr="00613AD1">
        <w:rPr>
          <w:rFonts w:eastAsia="Calibri"/>
          <w:b/>
          <w:szCs w:val="22"/>
          <w:lang w:eastAsia="en-US"/>
        </w:rPr>
        <w:t>2.1.    Opatrenie:</w:t>
      </w:r>
      <w:r w:rsidRPr="00613AD1">
        <w:rPr>
          <w:rFonts w:eastAsia="Calibri"/>
          <w:b/>
          <w:szCs w:val="22"/>
          <w:lang w:eastAsia="en-US"/>
        </w:rPr>
        <w:tab/>
        <w:t>Zvýšenie vzdelanostnej úrovne a zamestnanosti v obci</w:t>
      </w:r>
    </w:p>
    <w:p w:rsidR="00613AD1" w:rsidRPr="00613AD1" w:rsidRDefault="00613AD1" w:rsidP="00613AD1">
      <w:pPr>
        <w:spacing w:before="0" w:after="0"/>
        <w:ind w:firstLine="708"/>
        <w:rPr>
          <w:rFonts w:eastAsia="Calibri"/>
          <w:szCs w:val="22"/>
        </w:rPr>
      </w:pPr>
      <w:r w:rsidRPr="00613AD1">
        <w:rPr>
          <w:rFonts w:eastAsia="Calibri"/>
          <w:szCs w:val="22"/>
          <w:lang w:eastAsia="en-US"/>
        </w:rPr>
        <w:t>2.1.1. Realizácia projektov aktivizácie</w:t>
      </w:r>
    </w:p>
    <w:p w:rsidR="00613AD1" w:rsidRPr="00613AD1" w:rsidRDefault="00613AD1" w:rsidP="00613AD1">
      <w:pPr>
        <w:numPr>
          <w:ilvl w:val="0"/>
          <w:numId w:val="43"/>
        </w:numPr>
        <w:spacing w:before="240" w:after="0"/>
        <w:rPr>
          <w:rFonts w:eastAsia="Calibri"/>
          <w:b/>
          <w:vanish/>
          <w:szCs w:val="22"/>
          <w:lang w:eastAsia="en-US"/>
        </w:rPr>
      </w:pPr>
    </w:p>
    <w:p w:rsidR="00613AD1" w:rsidRPr="00613AD1" w:rsidRDefault="00613AD1" w:rsidP="00613AD1">
      <w:pPr>
        <w:numPr>
          <w:ilvl w:val="1"/>
          <w:numId w:val="43"/>
        </w:numPr>
        <w:spacing w:before="240" w:after="0"/>
        <w:rPr>
          <w:rFonts w:eastAsia="Calibri"/>
          <w:b/>
          <w:vanish/>
          <w:szCs w:val="22"/>
          <w:lang w:eastAsia="en-US"/>
        </w:rPr>
      </w:pP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2.2.    Opatrenie: </w:t>
      </w:r>
      <w:r w:rsidRPr="00613AD1">
        <w:rPr>
          <w:rFonts w:eastAsia="Calibri"/>
          <w:b/>
          <w:szCs w:val="22"/>
          <w:lang w:eastAsia="en-US"/>
        </w:rPr>
        <w:tab/>
        <w:t xml:space="preserve">Zvýšenie kultúrno-spoločenskej a športovej úrovne života v </w:t>
      </w:r>
      <w:r>
        <w:rPr>
          <w:rFonts w:eastAsia="Calibri"/>
          <w:b/>
          <w:szCs w:val="22"/>
          <w:lang w:eastAsia="en-US"/>
        </w:rPr>
        <w:tab/>
      </w:r>
      <w:r>
        <w:rPr>
          <w:rFonts w:eastAsia="Calibri"/>
          <w:b/>
          <w:szCs w:val="22"/>
          <w:lang w:eastAsia="en-US"/>
        </w:rPr>
        <w:tab/>
      </w:r>
      <w:r>
        <w:rPr>
          <w:rFonts w:eastAsia="Calibri"/>
          <w:b/>
          <w:szCs w:val="22"/>
          <w:lang w:eastAsia="en-US"/>
        </w:rPr>
        <w:tab/>
      </w:r>
      <w:r>
        <w:rPr>
          <w:rFonts w:eastAsia="Calibri"/>
          <w:b/>
          <w:szCs w:val="22"/>
          <w:lang w:eastAsia="en-US"/>
        </w:rPr>
        <w:tab/>
      </w:r>
      <w:r>
        <w:rPr>
          <w:rFonts w:eastAsia="Calibri"/>
          <w:b/>
          <w:szCs w:val="22"/>
          <w:lang w:eastAsia="en-US"/>
        </w:rPr>
        <w:tab/>
      </w:r>
      <w:r w:rsidRPr="00613AD1">
        <w:rPr>
          <w:rFonts w:eastAsia="Calibri"/>
          <w:b/>
          <w:szCs w:val="22"/>
          <w:lang w:eastAsia="en-US"/>
        </w:rPr>
        <w:t>obci</w:t>
      </w:r>
    </w:p>
    <w:p w:rsidR="00613AD1" w:rsidRPr="00613AD1" w:rsidRDefault="00613AD1" w:rsidP="00613AD1">
      <w:pPr>
        <w:numPr>
          <w:ilvl w:val="0"/>
          <w:numId w:val="46"/>
        </w:numPr>
        <w:spacing w:before="0" w:after="0"/>
        <w:rPr>
          <w:rFonts w:eastAsia="Calibri"/>
          <w:vanish/>
          <w:szCs w:val="22"/>
          <w:lang w:eastAsia="en-US"/>
        </w:rPr>
      </w:pPr>
    </w:p>
    <w:p w:rsidR="00613AD1" w:rsidRPr="00613AD1" w:rsidRDefault="00613AD1" w:rsidP="00613AD1">
      <w:pPr>
        <w:numPr>
          <w:ilvl w:val="0"/>
          <w:numId w:val="46"/>
        </w:numPr>
        <w:spacing w:before="0" w:after="0"/>
        <w:rPr>
          <w:rFonts w:eastAsia="Calibri"/>
          <w:vanish/>
          <w:szCs w:val="22"/>
          <w:lang w:eastAsia="en-US"/>
        </w:rPr>
      </w:pPr>
    </w:p>
    <w:p w:rsidR="00613AD1" w:rsidRPr="00613AD1" w:rsidRDefault="00613AD1" w:rsidP="00613AD1">
      <w:pPr>
        <w:numPr>
          <w:ilvl w:val="1"/>
          <w:numId w:val="46"/>
        </w:numPr>
        <w:spacing w:before="0" w:after="0"/>
        <w:rPr>
          <w:rFonts w:eastAsia="Calibri"/>
          <w:vanish/>
          <w:szCs w:val="22"/>
          <w:lang w:eastAsia="en-US"/>
        </w:rPr>
      </w:pPr>
    </w:p>
    <w:p w:rsidR="00613AD1" w:rsidRPr="00613AD1" w:rsidRDefault="00613AD1" w:rsidP="00613AD1">
      <w:pPr>
        <w:numPr>
          <w:ilvl w:val="1"/>
          <w:numId w:val="46"/>
        </w:numPr>
        <w:spacing w:before="0" w:after="0"/>
        <w:rPr>
          <w:rFonts w:eastAsia="Calibri"/>
          <w:vanish/>
          <w:szCs w:val="22"/>
          <w:lang w:eastAsia="en-US"/>
        </w:rPr>
      </w:pPr>
    </w:p>
    <w:p w:rsidR="00613AD1" w:rsidRPr="00613AD1" w:rsidRDefault="00613AD1" w:rsidP="00613AD1">
      <w:pPr>
        <w:spacing w:before="0" w:after="0"/>
        <w:ind w:firstLine="708"/>
        <w:rPr>
          <w:rFonts w:eastAsia="Calibri"/>
          <w:szCs w:val="22"/>
          <w:lang w:eastAsia="en-US"/>
        </w:rPr>
      </w:pPr>
      <w:r w:rsidRPr="00613AD1">
        <w:rPr>
          <w:rFonts w:eastAsia="Calibri"/>
          <w:szCs w:val="22"/>
          <w:lang w:eastAsia="en-US"/>
        </w:rPr>
        <w:t>2.2.1. Realizácia kultúrno-spoločenských podujatí</w:t>
      </w: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2.2.2. Realizácia športových podujatí</w:t>
      </w: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 xml:space="preserve">2.2.3. Podpora tradícií </w:t>
      </w: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2.2.4. Podpora/rozvoj partnerstiev obcí</w:t>
      </w:r>
    </w:p>
    <w:p w:rsidR="00613AD1" w:rsidRDefault="00613AD1" w:rsidP="00613AD1">
      <w:pPr>
        <w:spacing w:before="0"/>
        <w:ind w:firstLine="0"/>
        <w:rPr>
          <w:rFonts w:eastAsia="Calibri"/>
          <w:szCs w:val="22"/>
          <w:lang w:eastAsia="en-US"/>
        </w:rPr>
      </w:pPr>
    </w:p>
    <w:p w:rsidR="00613AD1" w:rsidRPr="00613AD1" w:rsidRDefault="00613AD1" w:rsidP="00613AD1">
      <w:pPr>
        <w:spacing w:before="0"/>
        <w:ind w:firstLine="0"/>
        <w:rPr>
          <w:rFonts w:eastAsia="Calibri"/>
          <w:b/>
          <w:caps/>
          <w:szCs w:val="22"/>
          <w:lang w:eastAsia="en-US"/>
        </w:rPr>
      </w:pPr>
      <w:r w:rsidRPr="00613AD1">
        <w:rPr>
          <w:rFonts w:eastAsia="Calibri"/>
          <w:b/>
          <w:szCs w:val="22"/>
          <w:lang w:eastAsia="en-US"/>
        </w:rPr>
        <w:t xml:space="preserve">3.    </w:t>
      </w:r>
      <w:r w:rsidRPr="00613AD1">
        <w:rPr>
          <w:rFonts w:eastAsia="Calibri"/>
          <w:b/>
          <w:caps/>
          <w:szCs w:val="22"/>
          <w:lang w:eastAsia="en-US"/>
        </w:rPr>
        <w:t>Priorita:</w:t>
      </w:r>
      <w:r w:rsidRPr="00613AD1">
        <w:rPr>
          <w:rFonts w:eastAsia="Calibri"/>
          <w:b/>
          <w:caps/>
          <w:szCs w:val="22"/>
          <w:lang w:eastAsia="en-US"/>
        </w:rPr>
        <w:tab/>
      </w:r>
      <w:r>
        <w:rPr>
          <w:rFonts w:eastAsia="Calibri"/>
          <w:b/>
          <w:caps/>
          <w:szCs w:val="22"/>
          <w:lang w:eastAsia="en-US"/>
        </w:rPr>
        <w:t xml:space="preserve"> </w:t>
      </w:r>
      <w:r>
        <w:rPr>
          <w:rFonts w:eastAsia="Calibri"/>
          <w:b/>
          <w:caps/>
          <w:szCs w:val="22"/>
          <w:lang w:eastAsia="en-US"/>
        </w:rPr>
        <w:tab/>
      </w:r>
      <w:r w:rsidRPr="00613AD1">
        <w:rPr>
          <w:rFonts w:eastAsia="Calibri"/>
          <w:b/>
          <w:caps/>
          <w:szCs w:val="22"/>
          <w:lang w:eastAsia="en-US"/>
        </w:rPr>
        <w:t>Sociálno-ekonomický rozvoj obce</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3.2.    Opatrenie: </w:t>
      </w:r>
      <w:r w:rsidRPr="00613AD1">
        <w:rPr>
          <w:rFonts w:eastAsia="Calibri"/>
          <w:b/>
          <w:szCs w:val="22"/>
          <w:lang w:eastAsia="en-US"/>
        </w:rPr>
        <w:tab/>
        <w:t>Podpora rozvoja podnikania v obci</w:t>
      </w:r>
    </w:p>
    <w:p w:rsidR="00613AD1" w:rsidRPr="00613AD1" w:rsidRDefault="00613AD1" w:rsidP="00613AD1">
      <w:pPr>
        <w:numPr>
          <w:ilvl w:val="0"/>
          <w:numId w:val="48"/>
        </w:numPr>
        <w:spacing w:before="0" w:after="0"/>
        <w:rPr>
          <w:rFonts w:eastAsia="Calibri"/>
          <w:vanish/>
          <w:szCs w:val="22"/>
          <w:lang w:eastAsia="en-US"/>
        </w:rPr>
      </w:pPr>
    </w:p>
    <w:p w:rsidR="00613AD1" w:rsidRPr="00613AD1" w:rsidRDefault="00613AD1" w:rsidP="00613AD1">
      <w:pPr>
        <w:numPr>
          <w:ilvl w:val="0"/>
          <w:numId w:val="48"/>
        </w:numPr>
        <w:spacing w:before="0" w:after="0"/>
        <w:rPr>
          <w:rFonts w:eastAsia="Calibri"/>
          <w:vanish/>
          <w:szCs w:val="22"/>
          <w:lang w:eastAsia="en-US"/>
        </w:rPr>
      </w:pPr>
    </w:p>
    <w:p w:rsidR="00613AD1" w:rsidRPr="00613AD1" w:rsidRDefault="00613AD1" w:rsidP="00613AD1">
      <w:pPr>
        <w:numPr>
          <w:ilvl w:val="0"/>
          <w:numId w:val="48"/>
        </w:numPr>
        <w:spacing w:before="0" w:after="0"/>
        <w:rPr>
          <w:rFonts w:eastAsia="Calibri"/>
          <w:vanish/>
          <w:szCs w:val="22"/>
          <w:lang w:eastAsia="en-US"/>
        </w:rPr>
      </w:pPr>
    </w:p>
    <w:p w:rsidR="00613AD1" w:rsidRPr="00613AD1" w:rsidRDefault="00613AD1" w:rsidP="00613AD1">
      <w:pPr>
        <w:numPr>
          <w:ilvl w:val="1"/>
          <w:numId w:val="48"/>
        </w:numPr>
        <w:spacing w:before="0" w:after="0"/>
        <w:rPr>
          <w:rFonts w:eastAsia="Calibri"/>
          <w:vanish/>
          <w:szCs w:val="22"/>
          <w:lang w:eastAsia="en-US"/>
        </w:rPr>
      </w:pPr>
    </w:p>
    <w:p w:rsidR="00613AD1" w:rsidRPr="00613AD1" w:rsidRDefault="00613AD1" w:rsidP="00613AD1">
      <w:pPr>
        <w:numPr>
          <w:ilvl w:val="1"/>
          <w:numId w:val="48"/>
        </w:numPr>
        <w:spacing w:before="0" w:after="0"/>
        <w:rPr>
          <w:rFonts w:eastAsia="Calibri"/>
          <w:vanish/>
          <w:szCs w:val="22"/>
          <w:lang w:eastAsia="en-US"/>
        </w:rPr>
      </w:pPr>
    </w:p>
    <w:p w:rsidR="00613AD1" w:rsidRPr="00613AD1" w:rsidRDefault="00613AD1" w:rsidP="00613AD1">
      <w:pPr>
        <w:spacing w:before="0" w:after="0"/>
        <w:ind w:firstLine="708"/>
        <w:rPr>
          <w:rFonts w:eastAsia="Calibri"/>
          <w:szCs w:val="22"/>
          <w:lang w:eastAsia="en-US"/>
        </w:rPr>
      </w:pPr>
      <w:r w:rsidRPr="00613AD1">
        <w:rPr>
          <w:rFonts w:eastAsia="Calibri"/>
          <w:szCs w:val="22"/>
          <w:lang w:eastAsia="en-US"/>
        </w:rPr>
        <w:t>3.2.1. Realizácia projektov spolupráce s podnikateľmi</w:t>
      </w:r>
    </w:p>
    <w:p w:rsidR="00613AD1" w:rsidRDefault="00613AD1" w:rsidP="00613AD1">
      <w:pPr>
        <w:spacing w:before="0"/>
        <w:ind w:firstLine="0"/>
        <w:rPr>
          <w:rFonts w:eastAsia="Calibri"/>
          <w:szCs w:val="22"/>
          <w:lang w:eastAsia="en-US"/>
        </w:rPr>
      </w:pPr>
    </w:p>
    <w:p w:rsidR="00613AD1" w:rsidRPr="00613AD1" w:rsidRDefault="00613AD1" w:rsidP="00613AD1">
      <w:pPr>
        <w:spacing w:before="0"/>
        <w:ind w:firstLine="0"/>
        <w:rPr>
          <w:rFonts w:eastAsia="Calibri"/>
          <w:b/>
          <w:caps/>
          <w:szCs w:val="22"/>
          <w:lang w:eastAsia="en-US"/>
        </w:rPr>
      </w:pPr>
      <w:r w:rsidRPr="00613AD1">
        <w:rPr>
          <w:rFonts w:eastAsia="Calibri"/>
          <w:b/>
          <w:szCs w:val="22"/>
          <w:lang w:eastAsia="en-US"/>
        </w:rPr>
        <w:t xml:space="preserve">4.    </w:t>
      </w:r>
      <w:r w:rsidRPr="00613AD1">
        <w:rPr>
          <w:rFonts w:eastAsia="Calibri"/>
          <w:b/>
          <w:caps/>
          <w:szCs w:val="22"/>
          <w:lang w:eastAsia="en-US"/>
        </w:rPr>
        <w:t xml:space="preserve">Priorita: </w:t>
      </w:r>
      <w:r w:rsidRPr="00613AD1">
        <w:rPr>
          <w:rFonts w:eastAsia="Calibri"/>
          <w:b/>
          <w:caps/>
          <w:szCs w:val="22"/>
          <w:lang w:eastAsia="en-US"/>
        </w:rPr>
        <w:tab/>
        <w:t xml:space="preserve">Ochrana a tvorba životného prostredia </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4.1.    Opatrenie: </w:t>
      </w:r>
      <w:r w:rsidRPr="00613AD1">
        <w:rPr>
          <w:rFonts w:eastAsia="Calibri"/>
          <w:b/>
          <w:szCs w:val="22"/>
          <w:lang w:eastAsia="en-US"/>
        </w:rPr>
        <w:tab/>
        <w:t>Podpora ochrany životného prostredia v obci</w:t>
      </w:r>
    </w:p>
    <w:p w:rsidR="00613AD1" w:rsidRPr="00613AD1" w:rsidRDefault="00613AD1" w:rsidP="00613AD1">
      <w:pPr>
        <w:numPr>
          <w:ilvl w:val="0"/>
          <w:numId w:val="49"/>
        </w:numPr>
        <w:spacing w:before="0" w:after="0"/>
        <w:rPr>
          <w:rFonts w:eastAsia="Calibri"/>
          <w:vanish/>
          <w:szCs w:val="22"/>
          <w:lang w:eastAsia="en-US"/>
        </w:rPr>
      </w:pPr>
    </w:p>
    <w:p w:rsidR="00613AD1" w:rsidRPr="00613AD1" w:rsidRDefault="00613AD1" w:rsidP="00613AD1">
      <w:pPr>
        <w:numPr>
          <w:ilvl w:val="0"/>
          <w:numId w:val="49"/>
        </w:numPr>
        <w:spacing w:before="0" w:after="0"/>
        <w:rPr>
          <w:rFonts w:eastAsia="Calibri"/>
          <w:vanish/>
          <w:szCs w:val="22"/>
          <w:lang w:eastAsia="en-US"/>
        </w:rPr>
      </w:pPr>
    </w:p>
    <w:p w:rsidR="00613AD1" w:rsidRPr="00613AD1" w:rsidRDefault="00613AD1" w:rsidP="00613AD1">
      <w:pPr>
        <w:numPr>
          <w:ilvl w:val="0"/>
          <w:numId w:val="49"/>
        </w:numPr>
        <w:spacing w:before="0" w:after="0"/>
        <w:rPr>
          <w:rFonts w:eastAsia="Calibri"/>
          <w:vanish/>
          <w:szCs w:val="22"/>
          <w:lang w:eastAsia="en-US"/>
        </w:rPr>
      </w:pPr>
    </w:p>
    <w:p w:rsidR="00613AD1" w:rsidRPr="00613AD1" w:rsidRDefault="00613AD1" w:rsidP="00613AD1">
      <w:pPr>
        <w:numPr>
          <w:ilvl w:val="0"/>
          <w:numId w:val="49"/>
        </w:numPr>
        <w:spacing w:before="0" w:after="0"/>
        <w:rPr>
          <w:rFonts w:eastAsia="Calibri"/>
          <w:vanish/>
          <w:szCs w:val="22"/>
          <w:lang w:eastAsia="en-US"/>
        </w:rPr>
      </w:pPr>
    </w:p>
    <w:p w:rsidR="00613AD1" w:rsidRPr="00613AD1" w:rsidRDefault="00613AD1" w:rsidP="00613AD1">
      <w:pPr>
        <w:numPr>
          <w:ilvl w:val="1"/>
          <w:numId w:val="49"/>
        </w:numPr>
        <w:spacing w:before="0" w:after="0"/>
        <w:rPr>
          <w:rFonts w:eastAsia="Calibri"/>
          <w:vanish/>
          <w:szCs w:val="22"/>
          <w:lang w:eastAsia="en-US"/>
        </w:rPr>
      </w:pPr>
    </w:p>
    <w:p w:rsidR="00613AD1" w:rsidRPr="00613AD1" w:rsidRDefault="00613AD1" w:rsidP="00613AD1">
      <w:pPr>
        <w:spacing w:before="0" w:after="0"/>
        <w:ind w:firstLine="708"/>
        <w:rPr>
          <w:rFonts w:eastAsia="Calibri"/>
          <w:szCs w:val="22"/>
          <w:lang w:eastAsia="en-US"/>
        </w:rPr>
      </w:pPr>
      <w:r w:rsidRPr="00613AD1">
        <w:rPr>
          <w:rFonts w:eastAsia="Calibri"/>
          <w:szCs w:val="22"/>
          <w:lang w:eastAsia="en-US"/>
        </w:rPr>
        <w:t>4.1.1. Odstraňovanie nelegálnych skládok odpadu</w:t>
      </w: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4.2.    Opatrenie: </w:t>
      </w:r>
      <w:r w:rsidRPr="00613AD1">
        <w:rPr>
          <w:rFonts w:eastAsia="Calibri"/>
          <w:b/>
          <w:szCs w:val="22"/>
          <w:lang w:eastAsia="en-US"/>
        </w:rPr>
        <w:tab/>
        <w:t>Rozvoj a budovanie životného prostredia v obci</w:t>
      </w:r>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0"/>
          <w:numId w:val="50"/>
        </w:numPr>
        <w:spacing w:before="0" w:after="0"/>
        <w:rPr>
          <w:rFonts w:eastAsia="Calibri"/>
          <w:vanish/>
          <w:szCs w:val="22"/>
          <w:lang w:eastAsia="en-US"/>
        </w:rPr>
      </w:pPr>
    </w:p>
    <w:p w:rsidR="00613AD1" w:rsidRPr="00613AD1" w:rsidRDefault="00613AD1" w:rsidP="00613AD1">
      <w:pPr>
        <w:numPr>
          <w:ilvl w:val="1"/>
          <w:numId w:val="50"/>
        </w:numPr>
        <w:spacing w:before="0" w:after="0"/>
        <w:rPr>
          <w:rFonts w:eastAsia="Calibri"/>
          <w:vanish/>
          <w:szCs w:val="22"/>
          <w:lang w:eastAsia="en-US"/>
        </w:rPr>
      </w:pPr>
    </w:p>
    <w:p w:rsidR="00613AD1" w:rsidRPr="00613AD1" w:rsidRDefault="00613AD1" w:rsidP="00613AD1">
      <w:pPr>
        <w:numPr>
          <w:ilvl w:val="1"/>
          <w:numId w:val="50"/>
        </w:numPr>
        <w:spacing w:before="0" w:after="0"/>
        <w:rPr>
          <w:rFonts w:eastAsia="Calibri"/>
          <w:vanish/>
          <w:szCs w:val="22"/>
          <w:lang w:eastAsia="en-US"/>
        </w:rPr>
      </w:pP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4.2.2. Výsadba a ochrana zelene</w:t>
      </w:r>
    </w:p>
    <w:p w:rsidR="00613AD1" w:rsidRPr="00613AD1" w:rsidRDefault="00613AD1" w:rsidP="00613AD1">
      <w:pPr>
        <w:spacing w:before="0"/>
        <w:ind w:firstLine="0"/>
        <w:rPr>
          <w:rFonts w:eastAsia="Calibri"/>
          <w:b/>
          <w:caps/>
          <w:szCs w:val="22"/>
          <w:lang w:eastAsia="en-US"/>
        </w:rPr>
      </w:pPr>
      <w:r w:rsidRPr="00613AD1">
        <w:rPr>
          <w:rFonts w:eastAsia="Calibri"/>
          <w:szCs w:val="22"/>
          <w:lang w:eastAsia="en-US"/>
        </w:rPr>
        <w:br w:type="page"/>
      </w:r>
      <w:r w:rsidRPr="00613AD1">
        <w:rPr>
          <w:rFonts w:eastAsia="Calibri"/>
          <w:b/>
          <w:szCs w:val="22"/>
          <w:lang w:eastAsia="en-US"/>
        </w:rPr>
        <w:lastRenderedPageBreak/>
        <w:t xml:space="preserve">5.    </w:t>
      </w:r>
      <w:r w:rsidRPr="00613AD1">
        <w:rPr>
          <w:rFonts w:eastAsia="Calibri"/>
          <w:b/>
          <w:caps/>
          <w:szCs w:val="22"/>
          <w:lang w:eastAsia="en-US"/>
        </w:rPr>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Rozvoj turizmu a cestovného ruchu</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5.1.    Opatrenie: </w:t>
      </w:r>
      <w:r w:rsidRPr="00613AD1">
        <w:rPr>
          <w:rFonts w:eastAsia="Calibri"/>
          <w:b/>
          <w:szCs w:val="22"/>
          <w:lang w:eastAsia="en-US"/>
        </w:rPr>
        <w:tab/>
        <w:t>Budovanie turistickej infraštruktúry</w:t>
      </w: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0"/>
          <w:numId w:val="51"/>
        </w:numPr>
        <w:spacing w:before="0" w:after="0"/>
        <w:rPr>
          <w:rFonts w:eastAsia="Calibri"/>
          <w:vanish/>
          <w:szCs w:val="22"/>
          <w:lang w:eastAsia="en-US"/>
        </w:rPr>
      </w:pPr>
    </w:p>
    <w:p w:rsidR="00613AD1" w:rsidRPr="00613AD1" w:rsidRDefault="00613AD1" w:rsidP="00613AD1">
      <w:pPr>
        <w:numPr>
          <w:ilvl w:val="1"/>
          <w:numId w:val="51"/>
        </w:numPr>
        <w:spacing w:before="0" w:after="0"/>
        <w:rPr>
          <w:rFonts w:eastAsia="Calibri"/>
          <w:vanish/>
          <w:szCs w:val="22"/>
          <w:lang w:eastAsia="en-US"/>
        </w:rPr>
      </w:pP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5.1.2. Vybudovanie výhľadne v spolupráci s partnerom z Maďarska</w:t>
      </w:r>
    </w:p>
    <w:p w:rsidR="00613AD1" w:rsidRDefault="00613AD1" w:rsidP="00613AD1">
      <w:pPr>
        <w:spacing w:before="0" w:after="0"/>
        <w:ind w:firstLine="0"/>
        <w:rPr>
          <w:rFonts w:eastAsia="Calibri"/>
          <w:szCs w:val="22"/>
          <w:lang w:eastAsia="en-US"/>
        </w:rPr>
      </w:pPr>
    </w:p>
    <w:p w:rsidR="00613AD1" w:rsidRPr="00613AD1" w:rsidRDefault="00613AD1" w:rsidP="00613AD1">
      <w:pPr>
        <w:spacing w:before="0"/>
        <w:ind w:firstLine="0"/>
        <w:rPr>
          <w:rFonts w:eastAsia="Calibri"/>
          <w:b/>
          <w:caps/>
          <w:szCs w:val="22"/>
          <w:lang w:eastAsia="en-US"/>
        </w:rPr>
      </w:pPr>
      <w:r w:rsidRPr="00613AD1">
        <w:rPr>
          <w:rFonts w:eastAsia="Calibri"/>
          <w:b/>
          <w:szCs w:val="22"/>
          <w:lang w:eastAsia="en-US"/>
        </w:rPr>
        <w:t xml:space="preserve">6.    </w:t>
      </w:r>
      <w:r w:rsidRPr="00613AD1">
        <w:rPr>
          <w:rFonts w:eastAsia="Calibri"/>
          <w:b/>
          <w:caps/>
          <w:szCs w:val="22"/>
          <w:lang w:eastAsia="en-US"/>
        </w:rPr>
        <w:t>Priorita:</w:t>
      </w:r>
      <w:r w:rsidRPr="00613AD1">
        <w:rPr>
          <w:rFonts w:eastAsia="Calibri"/>
          <w:b/>
          <w:caps/>
          <w:szCs w:val="22"/>
          <w:lang w:eastAsia="en-US"/>
        </w:rPr>
        <w:tab/>
      </w:r>
      <w:r>
        <w:rPr>
          <w:rFonts w:eastAsia="Calibri"/>
          <w:b/>
          <w:caps/>
          <w:szCs w:val="22"/>
          <w:lang w:eastAsia="en-US"/>
        </w:rPr>
        <w:tab/>
      </w:r>
      <w:r w:rsidRPr="00613AD1">
        <w:rPr>
          <w:rFonts w:eastAsia="Calibri"/>
          <w:b/>
          <w:caps/>
          <w:szCs w:val="22"/>
          <w:lang w:eastAsia="en-US"/>
        </w:rPr>
        <w:t>Podpora propagácie a informovanosti obce</w:t>
      </w:r>
    </w:p>
    <w:p w:rsidR="00613AD1" w:rsidRPr="00613AD1" w:rsidRDefault="00613AD1" w:rsidP="00613AD1">
      <w:pPr>
        <w:numPr>
          <w:ilvl w:val="0"/>
          <w:numId w:val="43"/>
        </w:numPr>
        <w:spacing w:before="0" w:after="0"/>
        <w:rPr>
          <w:rFonts w:eastAsia="Calibri"/>
          <w:vanish/>
          <w:szCs w:val="22"/>
          <w:lang w:eastAsia="en-US"/>
        </w:rPr>
      </w:pPr>
    </w:p>
    <w:p w:rsidR="00613AD1" w:rsidRPr="00613AD1" w:rsidRDefault="00613AD1" w:rsidP="00613AD1">
      <w:pPr>
        <w:spacing w:before="240"/>
        <w:ind w:firstLine="0"/>
        <w:rPr>
          <w:rFonts w:eastAsia="Calibri"/>
          <w:b/>
          <w:szCs w:val="22"/>
          <w:lang w:eastAsia="en-US"/>
        </w:rPr>
      </w:pPr>
      <w:r w:rsidRPr="00613AD1">
        <w:rPr>
          <w:rFonts w:eastAsia="Calibri"/>
          <w:b/>
          <w:szCs w:val="22"/>
          <w:lang w:eastAsia="en-US"/>
        </w:rPr>
        <w:t xml:space="preserve">6.1.    Opatrenie: </w:t>
      </w:r>
      <w:r w:rsidRPr="00613AD1">
        <w:rPr>
          <w:rFonts w:eastAsia="Calibri"/>
          <w:b/>
          <w:szCs w:val="22"/>
          <w:lang w:eastAsia="en-US"/>
        </w:rPr>
        <w:tab/>
        <w:t xml:space="preserve">Tvorba propagácie a podmienok pre efektívnu informovanosť </w:t>
      </w:r>
      <w:r w:rsidRPr="00613AD1">
        <w:rPr>
          <w:rFonts w:eastAsia="Calibri"/>
          <w:b/>
          <w:szCs w:val="22"/>
          <w:lang w:eastAsia="en-US"/>
        </w:rPr>
        <w:tab/>
      </w:r>
      <w:r w:rsidRPr="00613AD1">
        <w:rPr>
          <w:rFonts w:eastAsia="Calibri"/>
          <w:b/>
          <w:szCs w:val="22"/>
          <w:lang w:eastAsia="en-US"/>
        </w:rPr>
        <w:tab/>
      </w:r>
      <w:r>
        <w:rPr>
          <w:rFonts w:eastAsia="Calibri"/>
          <w:b/>
          <w:szCs w:val="22"/>
          <w:lang w:eastAsia="en-US"/>
        </w:rPr>
        <w:tab/>
      </w:r>
      <w:r>
        <w:rPr>
          <w:rFonts w:eastAsia="Calibri"/>
          <w:b/>
          <w:szCs w:val="22"/>
          <w:lang w:eastAsia="en-US"/>
        </w:rPr>
        <w:tab/>
      </w:r>
      <w:r w:rsidRPr="00613AD1">
        <w:rPr>
          <w:rFonts w:eastAsia="Calibri"/>
          <w:b/>
          <w:szCs w:val="22"/>
          <w:lang w:eastAsia="en-US"/>
        </w:rPr>
        <w:t>medzi</w:t>
      </w:r>
      <w:r w:rsidRPr="00613AD1">
        <w:rPr>
          <w:rFonts w:eastAsia="Calibri"/>
          <w:szCs w:val="22"/>
          <w:lang w:eastAsia="en-US"/>
        </w:rPr>
        <w:t xml:space="preserve"> </w:t>
      </w:r>
      <w:r w:rsidRPr="00613AD1">
        <w:rPr>
          <w:rFonts w:eastAsia="Calibri"/>
          <w:b/>
          <w:szCs w:val="22"/>
          <w:lang w:eastAsia="en-US"/>
        </w:rPr>
        <w:t>obyvateľmi obce, samosprávou a inými subjektmi</w:t>
      </w: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0"/>
          <w:numId w:val="52"/>
        </w:numPr>
        <w:spacing w:before="0" w:after="0"/>
        <w:rPr>
          <w:rFonts w:eastAsia="Calibri"/>
          <w:vanish/>
          <w:szCs w:val="22"/>
          <w:lang w:eastAsia="en-US"/>
        </w:rPr>
      </w:pPr>
    </w:p>
    <w:p w:rsidR="00613AD1" w:rsidRPr="00613AD1" w:rsidRDefault="00613AD1" w:rsidP="00613AD1">
      <w:pPr>
        <w:numPr>
          <w:ilvl w:val="1"/>
          <w:numId w:val="52"/>
        </w:numPr>
        <w:spacing w:before="0" w:after="0"/>
        <w:rPr>
          <w:rFonts w:eastAsia="Calibri"/>
          <w:vanish/>
          <w:szCs w:val="22"/>
          <w:lang w:eastAsia="en-US"/>
        </w:rPr>
      </w:pPr>
    </w:p>
    <w:p w:rsidR="00613AD1" w:rsidRPr="00613AD1" w:rsidRDefault="00613AD1" w:rsidP="00613AD1">
      <w:pPr>
        <w:spacing w:before="0" w:after="0"/>
        <w:ind w:left="720" w:firstLine="0"/>
        <w:rPr>
          <w:rFonts w:eastAsia="Calibri"/>
          <w:szCs w:val="22"/>
          <w:lang w:eastAsia="en-US"/>
        </w:rPr>
      </w:pPr>
      <w:r w:rsidRPr="00613AD1">
        <w:rPr>
          <w:rFonts w:eastAsia="Calibri"/>
          <w:szCs w:val="22"/>
          <w:lang w:eastAsia="en-US"/>
        </w:rPr>
        <w:t>6.1.2. Tvorba a vydanie propagačných materiálov pre obyvateľov</w:t>
      </w:r>
    </w:p>
    <w:p w:rsidR="00FB2F21" w:rsidRDefault="00613AD1" w:rsidP="00613AD1">
      <w:pPr>
        <w:spacing w:before="0" w:after="0"/>
        <w:ind w:left="153" w:firstLine="567"/>
        <w:jc w:val="left"/>
        <w:rPr>
          <w:bCs/>
          <w:sz w:val="32"/>
          <w:szCs w:val="32"/>
        </w:rPr>
      </w:pPr>
      <w:r w:rsidRPr="00613AD1">
        <w:rPr>
          <w:rFonts w:eastAsia="Calibri"/>
          <w:szCs w:val="22"/>
          <w:lang w:eastAsia="en-US"/>
        </w:rPr>
        <w:t>6.1.3. Tvorba a aktualizácia web stránky</w:t>
      </w:r>
      <w:r w:rsidR="006C5AFC">
        <w:rPr>
          <w:bCs/>
          <w:sz w:val="32"/>
          <w:szCs w:val="32"/>
        </w:rPr>
        <w:t xml:space="preserve"> </w:t>
      </w:r>
      <w:r w:rsidR="00FB2F21">
        <w:rPr>
          <w:bCs/>
          <w:sz w:val="32"/>
          <w:szCs w:val="32"/>
        </w:rPr>
        <w:br w:type="page"/>
      </w:r>
    </w:p>
    <w:p w:rsidR="00193026" w:rsidRPr="00193026" w:rsidRDefault="00101C34" w:rsidP="0077359D">
      <w:pPr>
        <w:pStyle w:val="Odsekzoznamu"/>
        <w:numPr>
          <w:ilvl w:val="0"/>
          <w:numId w:val="38"/>
        </w:numPr>
        <w:spacing w:before="0" w:after="0"/>
        <w:ind w:left="426" w:hanging="426"/>
        <w:outlineLvl w:val="0"/>
        <w:rPr>
          <w:sz w:val="32"/>
          <w:szCs w:val="32"/>
        </w:rPr>
      </w:pPr>
      <w:bookmarkStart w:id="518" w:name="_Toc478992533"/>
      <w:r w:rsidRPr="00193026">
        <w:rPr>
          <w:bCs/>
          <w:sz w:val="32"/>
          <w:szCs w:val="32"/>
        </w:rPr>
        <w:lastRenderedPageBreak/>
        <w:t xml:space="preserve">Výpis z Uznesenia obecného zastupiteľstva o schválení </w:t>
      </w:r>
      <w:r w:rsidR="00027CD7">
        <w:rPr>
          <w:bCs/>
          <w:sz w:val="32"/>
          <w:szCs w:val="32"/>
        </w:rPr>
        <w:t>Programu</w:t>
      </w:r>
      <w:r w:rsidR="0033361B">
        <w:rPr>
          <w:bCs/>
          <w:sz w:val="32"/>
          <w:szCs w:val="32"/>
        </w:rPr>
        <w:t xml:space="preserve"> hospodárskeho rozvoja a sociálneho</w:t>
      </w:r>
      <w:r w:rsidR="00027CD7">
        <w:rPr>
          <w:bCs/>
          <w:sz w:val="32"/>
          <w:szCs w:val="32"/>
        </w:rPr>
        <w:t xml:space="preserve"> rozvoja obce</w:t>
      </w:r>
      <w:r w:rsidRPr="00193026">
        <w:rPr>
          <w:bCs/>
          <w:sz w:val="32"/>
          <w:szCs w:val="32"/>
        </w:rPr>
        <w:t xml:space="preserve"> </w:t>
      </w:r>
      <w:r w:rsidR="00F635AD">
        <w:rPr>
          <w:bCs/>
          <w:sz w:val="32"/>
          <w:szCs w:val="32"/>
        </w:rPr>
        <w:t>Pastovce</w:t>
      </w:r>
      <w:r w:rsidR="0033361B">
        <w:rPr>
          <w:bCs/>
          <w:sz w:val="32"/>
          <w:szCs w:val="32"/>
        </w:rPr>
        <w:t xml:space="preserve"> </w:t>
      </w:r>
      <w:r w:rsidR="008F6E43">
        <w:rPr>
          <w:bCs/>
          <w:sz w:val="32"/>
          <w:szCs w:val="32"/>
        </w:rPr>
        <w:t>201</w:t>
      </w:r>
      <w:r w:rsidR="0033361B">
        <w:rPr>
          <w:bCs/>
          <w:sz w:val="32"/>
          <w:szCs w:val="32"/>
        </w:rPr>
        <w:t>6</w:t>
      </w:r>
      <w:r w:rsidR="008F6E43">
        <w:rPr>
          <w:bCs/>
          <w:sz w:val="32"/>
          <w:szCs w:val="32"/>
        </w:rPr>
        <w:t xml:space="preserve"> - 202</w:t>
      </w:r>
      <w:r w:rsidR="0033361B">
        <w:rPr>
          <w:bCs/>
          <w:sz w:val="32"/>
          <w:szCs w:val="32"/>
        </w:rPr>
        <w:t>0</w:t>
      </w:r>
      <w:r>
        <w:rPr>
          <w:bCs/>
          <w:sz w:val="32"/>
          <w:szCs w:val="32"/>
        </w:rPr>
        <w:t xml:space="preserve"> s výhľadom do roku 202</w:t>
      </w:r>
      <w:bookmarkEnd w:id="517"/>
      <w:r w:rsidR="0033361B">
        <w:rPr>
          <w:bCs/>
          <w:sz w:val="32"/>
          <w:szCs w:val="32"/>
        </w:rPr>
        <w:t>3</w:t>
      </w:r>
      <w:r w:rsidR="002A58B4">
        <w:rPr>
          <w:bCs/>
          <w:sz w:val="32"/>
          <w:szCs w:val="32"/>
        </w:rPr>
        <w:t>.</w:t>
      </w:r>
      <w:bookmarkEnd w:id="518"/>
    </w:p>
    <w:p w:rsidR="00193026" w:rsidRPr="00193026" w:rsidRDefault="00193026" w:rsidP="00193026">
      <w:pPr>
        <w:spacing w:before="0" w:after="0"/>
        <w:outlineLvl w:val="0"/>
        <w:rPr>
          <w:sz w:val="32"/>
          <w:szCs w:val="32"/>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4"/>
          <w:szCs w:val="24"/>
        </w:rPr>
      </w:pPr>
    </w:p>
    <w:p w:rsidR="00BA59C1" w:rsidRDefault="00BA59C1" w:rsidP="00BA59C1"/>
    <w:sectPr w:rsidR="00BA59C1" w:rsidSect="00E91413">
      <w:headerReference w:type="default" r:id="rId57"/>
      <w:type w:val="continuous"/>
      <w:pgSz w:w="11906" w:h="16838" w:code="9"/>
      <w:pgMar w:top="2126" w:right="1133" w:bottom="1077" w:left="1985" w:header="709" w:footer="76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66E" w:rsidRDefault="00DE766E">
      <w:r>
        <w:separator/>
      </w:r>
    </w:p>
    <w:p w:rsidR="00DE766E" w:rsidRDefault="00DE766E"/>
  </w:endnote>
  <w:endnote w:type="continuationSeparator" w:id="0">
    <w:p w:rsidR="00DE766E" w:rsidRDefault="00DE766E">
      <w:r>
        <w:continuationSeparator/>
      </w:r>
    </w:p>
    <w:p w:rsidR="00DE766E" w:rsidRDefault="00DE766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Spectra BT">
    <w:altName w:val="Georgia"/>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MS PMincho">
    <w:panose1 w:val="02020600040205080304"/>
    <w:charset w:val="80"/>
    <w:family w:val="roman"/>
    <w:pitch w:val="variable"/>
    <w:sig w:usb0="E00002FF" w:usb1="6AC7FDFB" w:usb2="00000012" w:usb3="00000000" w:csb0="0002009F" w:csb1="00000000"/>
  </w:font>
  <w:font w:name="TimesNewRoman">
    <w:altName w:val="Times New Roman"/>
    <w:charset w:val="EE"/>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D0" w:rsidRDefault="009435D0" w:rsidP="007675DC">
    <w:pPr>
      <w:pStyle w:val="Pta"/>
      <w:tabs>
        <w:tab w:val="clear" w:pos="4536"/>
        <w:tab w:val="center" w:pos="4395"/>
      </w:tabs>
      <w:ind w:firstLine="0"/>
      <w:jc w:val="center"/>
    </w:pPr>
  </w:p>
  <w:p w:rsidR="009435D0" w:rsidRPr="00370C4A" w:rsidRDefault="009435D0" w:rsidP="003E35E2">
    <w:pPr>
      <w:pStyle w:val="Pt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D0" w:rsidRDefault="009435D0" w:rsidP="007675DC">
    <w:pPr>
      <w:pStyle w:val="Pta"/>
      <w:tabs>
        <w:tab w:val="clear" w:pos="4536"/>
        <w:tab w:val="center" w:pos="4395"/>
      </w:tabs>
      <w:ind w:firstLine="0"/>
      <w:jc w:val="center"/>
    </w:pPr>
    <w:fldSimple w:instr="PAGE   \* MERGEFORMAT">
      <w:r w:rsidR="006B1FB2">
        <w:rPr>
          <w:noProof/>
        </w:rPr>
        <w:t>84</w:t>
      </w:r>
    </w:fldSimple>
  </w:p>
  <w:p w:rsidR="009435D0" w:rsidRPr="00370C4A" w:rsidRDefault="009435D0" w:rsidP="003E35E2">
    <w:pPr>
      <w:pStyle w:val="Pt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D0" w:rsidRDefault="009435D0" w:rsidP="007675DC">
    <w:pPr>
      <w:pStyle w:val="Pta"/>
      <w:tabs>
        <w:tab w:val="clear" w:pos="4536"/>
        <w:tab w:val="center" w:pos="4395"/>
      </w:tabs>
      <w:ind w:firstLine="0"/>
      <w:jc w:val="center"/>
    </w:pPr>
    <w:fldSimple w:instr="PAGE   \* MERGEFORMAT">
      <w:r w:rsidR="006B1FB2">
        <w:rPr>
          <w:noProof/>
        </w:rPr>
        <w:t>94</w:t>
      </w:r>
    </w:fldSimple>
  </w:p>
  <w:p w:rsidR="009435D0" w:rsidRPr="00370C4A" w:rsidRDefault="009435D0" w:rsidP="003E35E2">
    <w:pPr>
      <w:pStyle w:val="Pt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66E" w:rsidRDefault="00DE766E">
      <w:r>
        <w:separator/>
      </w:r>
    </w:p>
    <w:p w:rsidR="00DE766E" w:rsidRDefault="00DE766E"/>
  </w:footnote>
  <w:footnote w:type="continuationSeparator" w:id="0">
    <w:p w:rsidR="00DE766E" w:rsidRDefault="00DE766E">
      <w:r>
        <w:continuationSeparator/>
      </w:r>
    </w:p>
    <w:p w:rsidR="00DE766E" w:rsidRDefault="00DE76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D0" w:rsidRPr="0099725A" w:rsidRDefault="009435D0" w:rsidP="00A9316D">
    <w:pPr>
      <w:pStyle w:val="Hlavika"/>
      <w:ind w:firstLine="0"/>
      <w:jc w:val="center"/>
      <w:rPr>
        <w:rFonts w:ascii="Constantia" w:hAnsi="Constantia"/>
        <w:b/>
        <w:color w:val="C00000"/>
        <w:lang w:val="sk-SK"/>
      </w:rPr>
    </w:pPr>
    <w:r>
      <w:rPr>
        <w:noProof/>
        <w:color w:val="C00000"/>
        <w:lang w:val="sk-SK" w:eastAsia="sk-SK"/>
      </w:rPr>
      <w:drawing>
        <wp:anchor distT="0" distB="0" distL="114300" distR="114300" simplePos="0" relativeHeight="251785728" behindDoc="0" locked="0" layoutInCell="1" allowOverlap="1">
          <wp:simplePos x="0" y="0"/>
          <wp:positionH relativeFrom="column">
            <wp:posOffset>5095240</wp:posOffset>
          </wp:positionH>
          <wp:positionV relativeFrom="paragraph">
            <wp:posOffset>34290</wp:posOffset>
          </wp:positionV>
          <wp:extent cx="497205" cy="572135"/>
          <wp:effectExtent l="19050" t="0" r="0" b="0"/>
          <wp:wrapSquare wrapText="bothSides"/>
          <wp:docPr id="24" name="Obrázok 24"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loha"/>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 cy="572135"/>
                  </a:xfrm>
                  <a:prstGeom prst="rect">
                    <a:avLst/>
                  </a:prstGeom>
                  <a:noFill/>
                  <a:ln>
                    <a:noFill/>
                  </a:ln>
                </pic:spPr>
              </pic:pic>
            </a:graphicData>
          </a:graphic>
        </wp:anchor>
      </w:drawing>
    </w:r>
    <w:r>
      <w:rPr>
        <w:noProof/>
        <w:color w:val="C00000"/>
        <w:lang w:val="sk-SK" w:eastAsia="sk-SK"/>
      </w:rPr>
      <w:drawing>
        <wp:anchor distT="0" distB="0" distL="114300" distR="114300" simplePos="0" relativeHeight="251783680" behindDoc="0" locked="0" layoutInCell="1" allowOverlap="1">
          <wp:simplePos x="0" y="0"/>
          <wp:positionH relativeFrom="column">
            <wp:posOffset>-41275</wp:posOffset>
          </wp:positionH>
          <wp:positionV relativeFrom="paragraph">
            <wp:posOffset>34290</wp:posOffset>
          </wp:positionV>
          <wp:extent cx="656590" cy="572135"/>
          <wp:effectExtent l="19050" t="0" r="0" b="0"/>
          <wp:wrapSquare wrapText="bothSides"/>
          <wp:docPr id="1" name="Obrázok 25"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loha"/>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572135"/>
                  </a:xfrm>
                  <a:prstGeom prst="rect">
                    <a:avLst/>
                  </a:prstGeom>
                  <a:noFill/>
                  <a:ln>
                    <a:noFill/>
                  </a:ln>
                </pic:spPr>
              </pic:pic>
            </a:graphicData>
          </a:graphic>
        </wp:anchor>
      </w:drawing>
    </w:r>
    <w:r w:rsidRPr="0099725A">
      <w:rPr>
        <w:rFonts w:ascii="Constantia" w:hAnsi="Constantia"/>
        <w:b/>
        <w:color w:val="C00000"/>
        <w:lang w:val="sk-SK"/>
      </w:rPr>
      <w:t xml:space="preserve">Program rozvoja obce </w:t>
    </w:r>
    <w:r>
      <w:rPr>
        <w:rFonts w:ascii="Constantia" w:hAnsi="Constantia"/>
        <w:b/>
        <w:color w:val="C00000"/>
        <w:lang w:val="sk-SK"/>
      </w:rPr>
      <w:t>Pastovce</w:t>
    </w:r>
    <w:r w:rsidRPr="0099725A">
      <w:rPr>
        <w:rFonts w:ascii="Constantia" w:hAnsi="Constantia"/>
        <w:b/>
        <w:color w:val="C00000"/>
        <w:lang w:val="sk-SK"/>
      </w:rPr>
      <w:t xml:space="preserve"> </w:t>
    </w:r>
  </w:p>
  <w:p w:rsidR="009435D0" w:rsidRPr="0099725A" w:rsidRDefault="009435D0" w:rsidP="00A9316D">
    <w:pPr>
      <w:pStyle w:val="Hlavika"/>
      <w:ind w:firstLine="0"/>
      <w:jc w:val="center"/>
      <w:rPr>
        <w:rFonts w:ascii="Constantia" w:hAnsi="Constantia"/>
        <w:b/>
        <w:color w:val="C00000"/>
        <w:lang w:val="sk-SK"/>
      </w:rPr>
    </w:pPr>
    <w:r w:rsidRPr="000A31BF">
      <w:rPr>
        <w:rFonts w:ascii="Constantia" w:hAnsi="Constantia"/>
        <w:noProof/>
        <w:color w:val="C00000"/>
        <w:spacing w:val="28"/>
        <w:position w:val="3"/>
        <w:lang w:val="sk-SK" w:eastAsia="sk-SK"/>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4101" type="#_x0000_t34" style="position:absolute;left:0;text-align:left;margin-left:-4pt;margin-top:23.55pt;width:444.4pt;height:.0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" adj=",-37000800,-4630" strokecolor="#ffff47" strokeweight="1.5pt">
          <v:shadow color="#868686"/>
        </v:shape>
      </w:pict>
    </w:r>
    <w:r w:rsidRPr="0099725A">
      <w:rPr>
        <w:rFonts w:ascii="Constantia" w:hAnsi="Constantia"/>
        <w:b/>
        <w:color w:val="C00000"/>
        <w:lang w:val="sk-SK"/>
      </w:rPr>
      <w:t>2016 - 2023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D0" w:rsidRPr="0099725A" w:rsidRDefault="009435D0" w:rsidP="00A9316D">
    <w:pPr>
      <w:pStyle w:val="Hlavika"/>
      <w:ind w:firstLine="0"/>
      <w:jc w:val="center"/>
      <w:rPr>
        <w:rFonts w:ascii="Constantia" w:hAnsi="Constantia"/>
        <w:b/>
        <w:color w:val="C00000"/>
        <w:lang w:val="sk-SK"/>
      </w:rPr>
    </w:pPr>
    <w:r>
      <w:rPr>
        <w:noProof/>
        <w:color w:val="C00000"/>
        <w:lang w:val="sk-SK" w:eastAsia="sk-SK"/>
      </w:rPr>
      <w:drawing>
        <wp:anchor distT="0" distB="0" distL="114300" distR="114300" simplePos="0" relativeHeight="251787776" behindDoc="0" locked="0" layoutInCell="1" allowOverlap="1">
          <wp:simplePos x="0" y="0"/>
          <wp:positionH relativeFrom="column">
            <wp:posOffset>1816100</wp:posOffset>
          </wp:positionH>
          <wp:positionV relativeFrom="paragraph">
            <wp:posOffset>-5080</wp:posOffset>
          </wp:positionV>
          <wp:extent cx="656590" cy="572135"/>
          <wp:effectExtent l="19050" t="0" r="0" b="0"/>
          <wp:wrapSquare wrapText="bothSides"/>
          <wp:docPr id="22" name="Obrázok 25"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loha"/>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572135"/>
                  </a:xfrm>
                  <a:prstGeom prst="rect">
                    <a:avLst/>
                  </a:prstGeom>
                  <a:noFill/>
                  <a:ln>
                    <a:noFill/>
                  </a:ln>
                </pic:spPr>
              </pic:pic>
            </a:graphicData>
          </a:graphic>
        </wp:anchor>
      </w:drawing>
    </w:r>
    <w:r>
      <w:rPr>
        <w:noProof/>
        <w:color w:val="C00000"/>
        <w:lang w:val="sk-SK" w:eastAsia="sk-SK"/>
      </w:rPr>
      <w:drawing>
        <wp:anchor distT="0" distB="0" distL="114300" distR="114300" simplePos="0" relativeHeight="251788800" behindDoc="0" locked="0" layoutInCell="1" allowOverlap="1">
          <wp:simplePos x="0" y="0"/>
          <wp:positionH relativeFrom="column">
            <wp:posOffset>6952615</wp:posOffset>
          </wp:positionH>
          <wp:positionV relativeFrom="paragraph">
            <wp:posOffset>-5080</wp:posOffset>
          </wp:positionV>
          <wp:extent cx="497205" cy="572135"/>
          <wp:effectExtent l="19050" t="0" r="0" b="0"/>
          <wp:wrapSquare wrapText="bothSides"/>
          <wp:docPr id="21" name="Obrázok 24"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loha"/>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 cy="572135"/>
                  </a:xfrm>
                  <a:prstGeom prst="rect">
                    <a:avLst/>
                  </a:prstGeom>
                  <a:noFill/>
                  <a:ln>
                    <a:noFill/>
                  </a:ln>
                </pic:spPr>
              </pic:pic>
            </a:graphicData>
          </a:graphic>
        </wp:anchor>
      </w:drawing>
    </w:r>
    <w:r w:rsidRPr="0099725A">
      <w:rPr>
        <w:rFonts w:ascii="Constantia" w:hAnsi="Constantia"/>
        <w:b/>
        <w:color w:val="C00000"/>
        <w:lang w:val="sk-SK"/>
      </w:rPr>
      <w:t xml:space="preserve">Program rozvoja obce </w:t>
    </w:r>
    <w:r>
      <w:rPr>
        <w:rFonts w:ascii="Constantia" w:hAnsi="Constantia"/>
        <w:b/>
        <w:color w:val="C00000"/>
        <w:lang w:val="sk-SK"/>
      </w:rPr>
      <w:t>Pastovce</w:t>
    </w:r>
    <w:r w:rsidRPr="0099725A">
      <w:rPr>
        <w:rFonts w:ascii="Constantia" w:hAnsi="Constantia"/>
        <w:b/>
        <w:color w:val="C00000"/>
        <w:lang w:val="sk-SK"/>
      </w:rPr>
      <w:t xml:space="preserve"> </w:t>
    </w:r>
  </w:p>
  <w:p w:rsidR="009435D0" w:rsidRPr="0099725A" w:rsidRDefault="009435D0" w:rsidP="00A9316D">
    <w:pPr>
      <w:pStyle w:val="Hlavika"/>
      <w:ind w:firstLine="0"/>
      <w:jc w:val="center"/>
      <w:rPr>
        <w:rFonts w:ascii="Constantia" w:hAnsi="Constantia"/>
        <w:b/>
        <w:color w:val="C00000"/>
        <w:lang w:val="sk-SK"/>
      </w:rPr>
    </w:pPr>
    <w:r w:rsidRPr="000A31BF">
      <w:rPr>
        <w:rFonts w:ascii="Constantia" w:hAnsi="Constantia"/>
        <w:noProof/>
        <w:color w:val="C00000"/>
        <w:spacing w:val="28"/>
        <w:position w:val="3"/>
        <w:lang w:val="sk-SK" w:eastAsia="sk-SK"/>
      </w:rPr>
      <w:pict>
        <v:shapetype id="_x0000_t32" coordsize="21600,21600" o:spt="32" o:oned="t" path="m,l21600,21600e" filled="f">
          <v:path arrowok="t" fillok="f" o:connecttype="none"/>
          <o:lock v:ext="edit" shapetype="t"/>
        </v:shapetype>
        <v:shape id="AutoShape 8" o:spid="_x0000_s4099" type="#_x0000_t32" style="position:absolute;left:0;text-align:left;margin-left:141.75pt;margin-top:20.4pt;width:444.4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" strokecolor="#e7e200" strokeweight="1.5pt">
          <v:shadow color="#868686"/>
        </v:shape>
      </w:pict>
    </w:r>
    <w:r w:rsidRPr="0099725A">
      <w:rPr>
        <w:rFonts w:ascii="Constantia" w:hAnsi="Constantia"/>
        <w:b/>
        <w:color w:val="C00000"/>
        <w:lang w:val="sk-SK"/>
      </w:rPr>
      <w:t>2016 - 2023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D0" w:rsidRPr="0099725A" w:rsidRDefault="009435D0" w:rsidP="00A9316D">
    <w:pPr>
      <w:pStyle w:val="Hlavika"/>
      <w:ind w:firstLine="0"/>
      <w:jc w:val="center"/>
      <w:rPr>
        <w:rFonts w:ascii="Constantia" w:hAnsi="Constantia"/>
        <w:b/>
        <w:color w:val="C00000"/>
        <w:lang w:val="sk-SK"/>
      </w:rPr>
    </w:pPr>
    <w:r>
      <w:rPr>
        <w:noProof/>
        <w:color w:val="C00000"/>
        <w:lang w:val="sk-SK" w:eastAsia="sk-SK"/>
      </w:rPr>
      <w:drawing>
        <wp:anchor distT="0" distB="0" distL="114300" distR="114300" simplePos="0" relativeHeight="251791872" behindDoc="0" locked="0" layoutInCell="1" allowOverlap="1">
          <wp:simplePos x="0" y="0"/>
          <wp:positionH relativeFrom="column">
            <wp:posOffset>5008245</wp:posOffset>
          </wp:positionH>
          <wp:positionV relativeFrom="paragraph">
            <wp:posOffset>-13335</wp:posOffset>
          </wp:positionV>
          <wp:extent cx="497205" cy="572135"/>
          <wp:effectExtent l="19050" t="0" r="0" b="0"/>
          <wp:wrapSquare wrapText="bothSides"/>
          <wp:docPr id="4" name="Obrázok 24"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loha"/>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 cy="572135"/>
                  </a:xfrm>
                  <a:prstGeom prst="rect">
                    <a:avLst/>
                  </a:prstGeom>
                  <a:noFill/>
                  <a:ln>
                    <a:noFill/>
                  </a:ln>
                </pic:spPr>
              </pic:pic>
            </a:graphicData>
          </a:graphic>
        </wp:anchor>
      </w:drawing>
    </w:r>
    <w:r>
      <w:rPr>
        <w:noProof/>
        <w:color w:val="C00000"/>
        <w:lang w:val="sk-SK" w:eastAsia="sk-SK"/>
      </w:rPr>
      <w:drawing>
        <wp:anchor distT="0" distB="0" distL="114300" distR="114300" simplePos="0" relativeHeight="251790848" behindDoc="0" locked="0" layoutInCell="1" allowOverlap="1">
          <wp:simplePos x="0" y="0"/>
          <wp:positionH relativeFrom="column">
            <wp:posOffset>-48895</wp:posOffset>
          </wp:positionH>
          <wp:positionV relativeFrom="paragraph">
            <wp:posOffset>-13335</wp:posOffset>
          </wp:positionV>
          <wp:extent cx="656590" cy="572135"/>
          <wp:effectExtent l="19050" t="0" r="0" b="0"/>
          <wp:wrapSquare wrapText="bothSides"/>
          <wp:docPr id="5" name="Obrázok 25"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loha"/>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572135"/>
                  </a:xfrm>
                  <a:prstGeom prst="rect">
                    <a:avLst/>
                  </a:prstGeom>
                  <a:noFill/>
                  <a:ln>
                    <a:noFill/>
                  </a:ln>
                </pic:spPr>
              </pic:pic>
            </a:graphicData>
          </a:graphic>
        </wp:anchor>
      </w:drawing>
    </w:r>
    <w:r w:rsidRPr="0099725A">
      <w:rPr>
        <w:rFonts w:ascii="Constantia" w:hAnsi="Constantia"/>
        <w:b/>
        <w:color w:val="C00000"/>
        <w:lang w:val="sk-SK"/>
      </w:rPr>
      <w:t xml:space="preserve">Program rozvoja obce </w:t>
    </w:r>
    <w:r>
      <w:rPr>
        <w:rFonts w:ascii="Constantia" w:hAnsi="Constantia"/>
        <w:b/>
        <w:color w:val="C00000"/>
        <w:lang w:val="sk-SK"/>
      </w:rPr>
      <w:t>Pastovce</w:t>
    </w:r>
    <w:r w:rsidRPr="0099725A">
      <w:rPr>
        <w:rFonts w:ascii="Constantia" w:hAnsi="Constantia"/>
        <w:b/>
        <w:color w:val="C00000"/>
        <w:lang w:val="sk-SK"/>
      </w:rPr>
      <w:t xml:space="preserve"> </w:t>
    </w:r>
  </w:p>
  <w:p w:rsidR="009435D0" w:rsidRPr="0099725A" w:rsidRDefault="009435D0" w:rsidP="006C0E7F">
    <w:pPr>
      <w:pStyle w:val="Hlavika"/>
      <w:ind w:firstLine="0"/>
      <w:jc w:val="center"/>
      <w:rPr>
        <w:rFonts w:ascii="Constantia" w:hAnsi="Constantia"/>
        <w:b/>
        <w:color w:val="C00000"/>
        <w:lang w:val="sk-SK"/>
      </w:rPr>
    </w:pPr>
    <w:r w:rsidRPr="000A31BF">
      <w:rPr>
        <w:rFonts w:ascii="Constantia" w:hAnsi="Constantia"/>
        <w:noProof/>
        <w:color w:val="C00000"/>
        <w:spacing w:val="28"/>
        <w:position w:val="3"/>
        <w:lang w:val="sk-SK" w:eastAsia="sk-SK"/>
      </w:rPr>
      <w:pict>
        <v:shapetype id="_x0000_t32" coordsize="21600,21600" o:spt="32" o:oned="t" path="m,l21600,21600e" filled="f">
          <v:path arrowok="t" fillok="f" o:connecttype="none"/>
          <o:lock v:ext="edit" shapetype="t"/>
        </v:shapetype>
        <v:shape id="AutoShape 11" o:spid="_x0000_s4097" type="#_x0000_t32" style="position:absolute;left:0;text-align:left;margin-left:-5.5pt;margin-top:19.8pt;width:438.8pt;height:.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" strokecolor="#e7e200" strokeweight="1.5pt">
          <v:shadow color="#868686"/>
        </v:shape>
      </w:pict>
    </w:r>
    <w:r w:rsidRPr="0099725A">
      <w:rPr>
        <w:rFonts w:ascii="Constantia" w:hAnsi="Constantia"/>
        <w:b/>
        <w:color w:val="C00000"/>
        <w:lang w:val="sk-SK"/>
      </w:rPr>
      <w:t>2016 - 2023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25EE3DE"/>
    <w:styleLink w:val="tl218"/>
    <w:lvl w:ilvl="0">
      <w:start w:val="1"/>
      <w:numFmt w:val="decimal"/>
      <w:pStyle w:val="slovanzoznam2"/>
      <w:lvlText w:val="%1."/>
      <w:lvlJc w:val="left"/>
      <w:pPr>
        <w:tabs>
          <w:tab w:val="num" w:pos="643"/>
        </w:tabs>
        <w:ind w:left="643" w:hanging="360"/>
      </w:pPr>
    </w:lvl>
  </w:abstractNum>
  <w:abstractNum w:abstractNumId="1">
    <w:nsid w:val="FFFFFF88"/>
    <w:multiLevelType w:val="singleLevel"/>
    <w:tmpl w:val="198C6296"/>
    <w:styleLink w:val="tl23"/>
    <w:lvl w:ilvl="0">
      <w:start w:val="1"/>
      <w:numFmt w:val="decimal"/>
      <w:pStyle w:val="slovanzoznam"/>
      <w:lvlText w:val="%1."/>
      <w:lvlJc w:val="left"/>
      <w:pPr>
        <w:tabs>
          <w:tab w:val="num" w:pos="360"/>
        </w:tabs>
        <w:ind w:left="360" w:hanging="360"/>
      </w:pPr>
    </w:lvl>
  </w:abstractNum>
  <w:abstractNum w:abstractNumId="2">
    <w:nsid w:val="0359166A"/>
    <w:multiLevelType w:val="hybridMultilevel"/>
    <w:tmpl w:val="C83AD632"/>
    <w:lvl w:ilvl="0" w:tplc="8AB6DD76">
      <w:numFmt w:val="bullet"/>
      <w:lvlText w:val="-"/>
      <w:lvlJc w:val="left"/>
      <w:pPr>
        <w:ind w:left="720" w:hanging="360"/>
      </w:pPr>
      <w:rPr>
        <w:rFonts w:ascii="Times New Roman" w:eastAsia="Times New Roman" w:hAnsi="Times New Roman" w:hint="default"/>
      </w:rPr>
    </w:lvl>
    <w:lvl w:ilvl="1" w:tplc="C49AF022">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4F37B8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FB3F5D"/>
    <w:multiLevelType w:val="hybridMultilevel"/>
    <w:tmpl w:val="B1A0C40C"/>
    <w:lvl w:ilvl="0" w:tplc="8F005C4E">
      <w:start w:val="8"/>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5">
    <w:nsid w:val="05F830D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6477070"/>
    <w:multiLevelType w:val="hybridMultilevel"/>
    <w:tmpl w:val="14E25F36"/>
    <w:lvl w:ilvl="0" w:tplc="81506EA2">
      <w:start w:val="1"/>
      <w:numFmt w:val="lowerLetter"/>
      <w:pStyle w:val="Pismena"/>
      <w:lvlText w:val="%1)"/>
      <w:lvlJc w:val="left"/>
      <w:pPr>
        <w:tabs>
          <w:tab w:val="num" w:pos="851"/>
        </w:tabs>
        <w:ind w:left="0" w:firstLine="567"/>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nsid w:val="08747DF1"/>
    <w:multiLevelType w:val="multilevel"/>
    <w:tmpl w:val="F4529332"/>
    <w:styleLink w:val="tl21"/>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0BE32C42"/>
    <w:multiLevelType w:val="multilevel"/>
    <w:tmpl w:val="86F278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C863432"/>
    <w:multiLevelType w:val="hybridMultilevel"/>
    <w:tmpl w:val="D48E00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D9D7F4C"/>
    <w:multiLevelType w:val="hybridMultilevel"/>
    <w:tmpl w:val="93E660DA"/>
    <w:lvl w:ilvl="0" w:tplc="CB6EE8F4">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nsid w:val="0FDC0AC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0CE61D6"/>
    <w:multiLevelType w:val="multilevel"/>
    <w:tmpl w:val="B3509BC0"/>
    <w:styleLink w:val="tl4"/>
    <w:lvl w:ilvl="0">
      <w:start w:val="1"/>
      <w:numFmt w:val="decimal"/>
      <w:lvlText w:val="%1"/>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ind w:left="576" w:hanging="576"/>
      </w:pPr>
      <w:rPr>
        <w:rFonts w:ascii="Times New Roman" w:hAnsi="Times New Roman" w:cs="Times New Roman"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31257AB"/>
    <w:multiLevelType w:val="hybridMultilevel"/>
    <w:tmpl w:val="E872EDE8"/>
    <w:lvl w:ilvl="0" w:tplc="457C3908">
      <w:start w:val="3"/>
      <w:numFmt w:val="decimal"/>
      <w:lvlText w:val="%1)"/>
      <w:lvlJc w:val="left"/>
      <w:pPr>
        <w:ind w:left="720" w:hanging="360"/>
      </w:pPr>
      <w:rPr>
        <w:rFonts w:hint="default"/>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AD50C10"/>
    <w:multiLevelType w:val="hybridMultilevel"/>
    <w:tmpl w:val="E3A605A4"/>
    <w:lvl w:ilvl="0" w:tplc="BF1893FC">
      <w:start w:val="5"/>
      <w:numFmt w:val="bullet"/>
      <w:pStyle w:val="odrpro1"/>
      <w:lvlText w:val=""/>
      <w:lvlJc w:val="left"/>
      <w:pPr>
        <w:tabs>
          <w:tab w:val="num" w:pos="-3"/>
        </w:tabs>
        <w:ind w:left="717" w:hanging="360"/>
      </w:pPr>
      <w:rPr>
        <w:rFonts w:ascii="Wingdings" w:hAnsi="Wingdings" w:hint="default"/>
      </w:rPr>
    </w:lvl>
    <w:lvl w:ilvl="1" w:tplc="CFEC11E8">
      <w:start w:val="1"/>
      <w:numFmt w:val="bullet"/>
      <w:lvlText w:val="o"/>
      <w:lvlJc w:val="left"/>
      <w:pPr>
        <w:tabs>
          <w:tab w:val="num" w:pos="1440"/>
        </w:tabs>
        <w:ind w:left="1440" w:hanging="360"/>
      </w:pPr>
      <w:rPr>
        <w:rFonts w:ascii="Courier New" w:hAnsi="Courier New" w:hint="default"/>
      </w:rPr>
    </w:lvl>
    <w:lvl w:ilvl="2" w:tplc="368E633A">
      <w:start w:val="1"/>
      <w:numFmt w:val="bullet"/>
      <w:lvlText w:val=""/>
      <w:lvlJc w:val="left"/>
      <w:pPr>
        <w:tabs>
          <w:tab w:val="num" w:pos="2160"/>
        </w:tabs>
        <w:ind w:left="2160" w:hanging="360"/>
      </w:pPr>
      <w:rPr>
        <w:rFonts w:ascii="Wingdings" w:hAnsi="Wingdings" w:hint="default"/>
      </w:rPr>
    </w:lvl>
    <w:lvl w:ilvl="3" w:tplc="043240B0">
      <w:start w:val="1"/>
      <w:numFmt w:val="bullet"/>
      <w:lvlText w:val=""/>
      <w:lvlJc w:val="left"/>
      <w:pPr>
        <w:tabs>
          <w:tab w:val="num" w:pos="2880"/>
        </w:tabs>
        <w:ind w:left="2880" w:hanging="360"/>
      </w:pPr>
      <w:rPr>
        <w:rFonts w:ascii="Symbol" w:hAnsi="Symbol" w:hint="default"/>
      </w:rPr>
    </w:lvl>
    <w:lvl w:ilvl="4" w:tplc="110E81DA">
      <w:start w:val="1"/>
      <w:numFmt w:val="bullet"/>
      <w:lvlText w:val="o"/>
      <w:lvlJc w:val="left"/>
      <w:pPr>
        <w:tabs>
          <w:tab w:val="num" w:pos="3600"/>
        </w:tabs>
        <w:ind w:left="3600" w:hanging="360"/>
      </w:pPr>
      <w:rPr>
        <w:rFonts w:ascii="Courier New" w:hAnsi="Courier New" w:hint="default"/>
      </w:rPr>
    </w:lvl>
    <w:lvl w:ilvl="5" w:tplc="209EB79E">
      <w:start w:val="1"/>
      <w:numFmt w:val="bullet"/>
      <w:lvlText w:val=""/>
      <w:lvlJc w:val="left"/>
      <w:pPr>
        <w:tabs>
          <w:tab w:val="num" w:pos="4320"/>
        </w:tabs>
        <w:ind w:left="4320" w:hanging="360"/>
      </w:pPr>
      <w:rPr>
        <w:rFonts w:ascii="Wingdings" w:hAnsi="Wingdings" w:hint="default"/>
      </w:rPr>
    </w:lvl>
    <w:lvl w:ilvl="6" w:tplc="D49611EE">
      <w:start w:val="1"/>
      <w:numFmt w:val="bullet"/>
      <w:lvlText w:val=""/>
      <w:lvlJc w:val="left"/>
      <w:pPr>
        <w:tabs>
          <w:tab w:val="num" w:pos="5040"/>
        </w:tabs>
        <w:ind w:left="5040" w:hanging="360"/>
      </w:pPr>
      <w:rPr>
        <w:rFonts w:ascii="Symbol" w:hAnsi="Symbol" w:hint="default"/>
      </w:rPr>
    </w:lvl>
    <w:lvl w:ilvl="7" w:tplc="3B22D05E">
      <w:start w:val="1"/>
      <w:numFmt w:val="bullet"/>
      <w:lvlText w:val="o"/>
      <w:lvlJc w:val="left"/>
      <w:pPr>
        <w:tabs>
          <w:tab w:val="num" w:pos="5760"/>
        </w:tabs>
        <w:ind w:left="5760" w:hanging="360"/>
      </w:pPr>
      <w:rPr>
        <w:rFonts w:ascii="Courier New" w:hAnsi="Courier New" w:hint="default"/>
      </w:rPr>
    </w:lvl>
    <w:lvl w:ilvl="8" w:tplc="5F2C96BE">
      <w:start w:val="1"/>
      <w:numFmt w:val="bullet"/>
      <w:lvlText w:val=""/>
      <w:lvlJc w:val="left"/>
      <w:pPr>
        <w:tabs>
          <w:tab w:val="num" w:pos="6480"/>
        </w:tabs>
        <w:ind w:left="6480" w:hanging="360"/>
      </w:pPr>
      <w:rPr>
        <w:rFonts w:ascii="Wingdings" w:hAnsi="Wingdings" w:hint="default"/>
      </w:rPr>
    </w:lvl>
  </w:abstractNum>
  <w:abstractNum w:abstractNumId="15">
    <w:nsid w:val="1CDF4A76"/>
    <w:multiLevelType w:val="multilevel"/>
    <w:tmpl w:val="89E0F208"/>
    <w:styleLink w:val="tl5"/>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DAE418C"/>
    <w:multiLevelType w:val="singleLevel"/>
    <w:tmpl w:val="D4A2F022"/>
    <w:lvl w:ilvl="0">
      <w:start w:val="1"/>
      <w:numFmt w:val="bullet"/>
      <w:lvlText w:val="-"/>
      <w:lvlJc w:val="left"/>
      <w:pPr>
        <w:tabs>
          <w:tab w:val="num" w:pos="360"/>
        </w:tabs>
        <w:ind w:left="360" w:hanging="360"/>
      </w:pPr>
      <w:rPr>
        <w:rFonts w:hint="default"/>
      </w:rPr>
    </w:lvl>
  </w:abstractNum>
  <w:abstractNum w:abstractNumId="17">
    <w:nsid w:val="1E6A7D49"/>
    <w:multiLevelType w:val="hybridMultilevel"/>
    <w:tmpl w:val="341A11D4"/>
    <w:lvl w:ilvl="0" w:tplc="CAB07010">
      <w:start w:val="1"/>
      <w:numFmt w:val="decimal"/>
      <w:lvlText w:val="%1)"/>
      <w:lvlJc w:val="left"/>
      <w:pPr>
        <w:ind w:left="3586" w:hanging="360"/>
      </w:pPr>
    </w:lvl>
    <w:lvl w:ilvl="1" w:tplc="817AB6DA" w:tentative="1">
      <w:start w:val="1"/>
      <w:numFmt w:val="lowerLetter"/>
      <w:lvlText w:val="%2."/>
      <w:lvlJc w:val="left"/>
      <w:pPr>
        <w:ind w:left="4306" w:hanging="360"/>
      </w:pPr>
    </w:lvl>
    <w:lvl w:ilvl="2" w:tplc="4C9090B8" w:tentative="1">
      <w:start w:val="1"/>
      <w:numFmt w:val="lowerRoman"/>
      <w:lvlText w:val="%3."/>
      <w:lvlJc w:val="right"/>
      <w:pPr>
        <w:ind w:left="5026" w:hanging="180"/>
      </w:pPr>
    </w:lvl>
    <w:lvl w:ilvl="3" w:tplc="746CD924" w:tentative="1">
      <w:start w:val="1"/>
      <w:numFmt w:val="decimal"/>
      <w:lvlText w:val="%4."/>
      <w:lvlJc w:val="left"/>
      <w:pPr>
        <w:ind w:left="5746" w:hanging="360"/>
      </w:pPr>
    </w:lvl>
    <w:lvl w:ilvl="4" w:tplc="E446F774" w:tentative="1">
      <w:start w:val="1"/>
      <w:numFmt w:val="lowerLetter"/>
      <w:lvlText w:val="%5."/>
      <w:lvlJc w:val="left"/>
      <w:pPr>
        <w:ind w:left="6466" w:hanging="360"/>
      </w:pPr>
    </w:lvl>
    <w:lvl w:ilvl="5" w:tplc="E7509E86" w:tentative="1">
      <w:start w:val="1"/>
      <w:numFmt w:val="lowerRoman"/>
      <w:lvlText w:val="%6."/>
      <w:lvlJc w:val="right"/>
      <w:pPr>
        <w:ind w:left="7186" w:hanging="180"/>
      </w:pPr>
    </w:lvl>
    <w:lvl w:ilvl="6" w:tplc="1EF89550" w:tentative="1">
      <w:start w:val="1"/>
      <w:numFmt w:val="decimal"/>
      <w:lvlText w:val="%7."/>
      <w:lvlJc w:val="left"/>
      <w:pPr>
        <w:ind w:left="7906" w:hanging="360"/>
      </w:pPr>
    </w:lvl>
    <w:lvl w:ilvl="7" w:tplc="98D482CA" w:tentative="1">
      <w:start w:val="1"/>
      <w:numFmt w:val="lowerLetter"/>
      <w:lvlText w:val="%8."/>
      <w:lvlJc w:val="left"/>
      <w:pPr>
        <w:ind w:left="8626" w:hanging="360"/>
      </w:pPr>
    </w:lvl>
    <w:lvl w:ilvl="8" w:tplc="190AF4C6" w:tentative="1">
      <w:start w:val="1"/>
      <w:numFmt w:val="lowerRoman"/>
      <w:lvlText w:val="%9."/>
      <w:lvlJc w:val="right"/>
      <w:pPr>
        <w:ind w:left="9346" w:hanging="180"/>
      </w:pPr>
    </w:lvl>
  </w:abstractNum>
  <w:abstractNum w:abstractNumId="18">
    <w:nsid w:val="1EEB505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3007A1A"/>
    <w:multiLevelType w:val="multilevel"/>
    <w:tmpl w:val="FF94963C"/>
    <w:lvl w:ilvl="0">
      <w:start w:val="1"/>
      <w:numFmt w:val="bullet"/>
      <w:pStyle w:val="Nadpis9"/>
      <w:lvlText w:val=""/>
      <w:lvlJc w:val="left"/>
      <w:pPr>
        <w:tabs>
          <w:tab w:val="num" w:pos="3970"/>
        </w:tabs>
        <w:ind w:left="4282" w:hanging="312"/>
      </w:pPr>
      <w:rPr>
        <w:rFonts w:ascii="Symbol" w:hAnsi="Symbol" w:hint="default"/>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2A5C433C"/>
    <w:multiLevelType w:val="multilevel"/>
    <w:tmpl w:val="9FA032B2"/>
    <w:lvl w:ilvl="0">
      <w:start w:val="1"/>
      <w:numFmt w:val="decimal"/>
      <w:lvlText w:val="%1."/>
      <w:lvlJc w:val="left"/>
      <w:pPr>
        <w:tabs>
          <w:tab w:val="num" w:pos="3970"/>
        </w:tabs>
        <w:ind w:left="4282" w:hanging="312"/>
      </w:pPr>
      <w:rPr>
        <w:rFonts w:hint="default"/>
        <w:b w:val="0"/>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2B966318"/>
    <w:multiLevelType w:val="hybridMultilevel"/>
    <w:tmpl w:val="AC7EDE54"/>
    <w:lvl w:ilvl="0" w:tplc="C7825FA8">
      <w:start w:val="1"/>
      <w:numFmt w:val="decimal"/>
      <w:lvlText w:val="%1)"/>
      <w:lvlJc w:val="left"/>
      <w:pPr>
        <w:ind w:left="3586" w:hanging="360"/>
      </w:pPr>
      <w:rPr>
        <w:rFonts w:hint="default"/>
      </w:rPr>
    </w:lvl>
    <w:lvl w:ilvl="1" w:tplc="15B06FB2" w:tentative="1">
      <w:start w:val="1"/>
      <w:numFmt w:val="lowerLetter"/>
      <w:lvlText w:val="%2."/>
      <w:lvlJc w:val="left"/>
      <w:pPr>
        <w:ind w:left="1440" w:hanging="360"/>
      </w:pPr>
    </w:lvl>
    <w:lvl w:ilvl="2" w:tplc="9BC8AF9C" w:tentative="1">
      <w:start w:val="1"/>
      <w:numFmt w:val="lowerRoman"/>
      <w:lvlText w:val="%3."/>
      <w:lvlJc w:val="right"/>
      <w:pPr>
        <w:ind w:left="2160" w:hanging="180"/>
      </w:pPr>
    </w:lvl>
    <w:lvl w:ilvl="3" w:tplc="8F00635E" w:tentative="1">
      <w:start w:val="1"/>
      <w:numFmt w:val="decimal"/>
      <w:lvlText w:val="%4."/>
      <w:lvlJc w:val="left"/>
      <w:pPr>
        <w:ind w:left="2880" w:hanging="360"/>
      </w:pPr>
    </w:lvl>
    <w:lvl w:ilvl="4" w:tplc="9FC0FCE6" w:tentative="1">
      <w:start w:val="1"/>
      <w:numFmt w:val="lowerLetter"/>
      <w:lvlText w:val="%5."/>
      <w:lvlJc w:val="left"/>
      <w:pPr>
        <w:ind w:left="3600" w:hanging="360"/>
      </w:pPr>
    </w:lvl>
    <w:lvl w:ilvl="5" w:tplc="C450BE88" w:tentative="1">
      <w:start w:val="1"/>
      <w:numFmt w:val="lowerRoman"/>
      <w:lvlText w:val="%6."/>
      <w:lvlJc w:val="right"/>
      <w:pPr>
        <w:ind w:left="4320" w:hanging="180"/>
      </w:pPr>
    </w:lvl>
    <w:lvl w:ilvl="6" w:tplc="DB805FF8" w:tentative="1">
      <w:start w:val="1"/>
      <w:numFmt w:val="decimal"/>
      <w:lvlText w:val="%7."/>
      <w:lvlJc w:val="left"/>
      <w:pPr>
        <w:ind w:left="5040" w:hanging="360"/>
      </w:pPr>
    </w:lvl>
    <w:lvl w:ilvl="7" w:tplc="320077D4" w:tentative="1">
      <w:start w:val="1"/>
      <w:numFmt w:val="lowerLetter"/>
      <w:lvlText w:val="%8."/>
      <w:lvlJc w:val="left"/>
      <w:pPr>
        <w:ind w:left="5760" w:hanging="360"/>
      </w:pPr>
    </w:lvl>
    <w:lvl w:ilvl="8" w:tplc="9344444C" w:tentative="1">
      <w:start w:val="1"/>
      <w:numFmt w:val="lowerRoman"/>
      <w:lvlText w:val="%9."/>
      <w:lvlJc w:val="right"/>
      <w:pPr>
        <w:ind w:left="6480" w:hanging="180"/>
      </w:pPr>
    </w:lvl>
  </w:abstractNum>
  <w:abstractNum w:abstractNumId="22">
    <w:nsid w:val="2BE411F6"/>
    <w:multiLevelType w:val="hybridMultilevel"/>
    <w:tmpl w:val="E340A3D8"/>
    <w:lvl w:ilvl="0" w:tplc="206894CC">
      <w:start w:val="1"/>
      <w:numFmt w:val="lowerLetter"/>
      <w:pStyle w:val="tlKurzvaPodaokrajaPrvriadok1cmRiadkovanie15"/>
      <w:lvlText w:val="%1)"/>
      <w:lvlJc w:val="left"/>
      <w:pPr>
        <w:tabs>
          <w:tab w:val="num" w:pos="567"/>
        </w:tabs>
        <w:ind w:left="0" w:firstLine="567"/>
      </w:pPr>
      <w:rPr>
        <w:rFonts w:hint="default"/>
      </w:rPr>
    </w:lvl>
    <w:lvl w:ilvl="1" w:tplc="0242E11A" w:tentative="1">
      <w:start w:val="1"/>
      <w:numFmt w:val="lowerLetter"/>
      <w:lvlText w:val="%2."/>
      <w:lvlJc w:val="left"/>
      <w:pPr>
        <w:tabs>
          <w:tab w:val="num" w:pos="1440"/>
        </w:tabs>
        <w:ind w:left="1440" w:hanging="360"/>
      </w:pPr>
    </w:lvl>
    <w:lvl w:ilvl="2" w:tplc="44609614" w:tentative="1">
      <w:start w:val="1"/>
      <w:numFmt w:val="lowerRoman"/>
      <w:lvlText w:val="%3."/>
      <w:lvlJc w:val="right"/>
      <w:pPr>
        <w:tabs>
          <w:tab w:val="num" w:pos="2160"/>
        </w:tabs>
        <w:ind w:left="2160" w:hanging="180"/>
      </w:pPr>
    </w:lvl>
    <w:lvl w:ilvl="3" w:tplc="22B01422" w:tentative="1">
      <w:start w:val="1"/>
      <w:numFmt w:val="decimal"/>
      <w:lvlText w:val="%4."/>
      <w:lvlJc w:val="left"/>
      <w:pPr>
        <w:tabs>
          <w:tab w:val="num" w:pos="2880"/>
        </w:tabs>
        <w:ind w:left="2880" w:hanging="360"/>
      </w:pPr>
    </w:lvl>
    <w:lvl w:ilvl="4" w:tplc="A3383BDE" w:tentative="1">
      <w:start w:val="1"/>
      <w:numFmt w:val="lowerLetter"/>
      <w:lvlText w:val="%5."/>
      <w:lvlJc w:val="left"/>
      <w:pPr>
        <w:tabs>
          <w:tab w:val="num" w:pos="3600"/>
        </w:tabs>
        <w:ind w:left="3600" w:hanging="360"/>
      </w:pPr>
    </w:lvl>
    <w:lvl w:ilvl="5" w:tplc="3EBC43E8" w:tentative="1">
      <w:start w:val="1"/>
      <w:numFmt w:val="lowerRoman"/>
      <w:lvlText w:val="%6."/>
      <w:lvlJc w:val="right"/>
      <w:pPr>
        <w:tabs>
          <w:tab w:val="num" w:pos="4320"/>
        </w:tabs>
        <w:ind w:left="4320" w:hanging="180"/>
      </w:pPr>
    </w:lvl>
    <w:lvl w:ilvl="6" w:tplc="8EEC94E0" w:tentative="1">
      <w:start w:val="1"/>
      <w:numFmt w:val="decimal"/>
      <w:lvlText w:val="%7."/>
      <w:lvlJc w:val="left"/>
      <w:pPr>
        <w:tabs>
          <w:tab w:val="num" w:pos="5040"/>
        </w:tabs>
        <w:ind w:left="5040" w:hanging="360"/>
      </w:pPr>
    </w:lvl>
    <w:lvl w:ilvl="7" w:tplc="D1A683B4" w:tentative="1">
      <w:start w:val="1"/>
      <w:numFmt w:val="lowerLetter"/>
      <w:lvlText w:val="%8."/>
      <w:lvlJc w:val="left"/>
      <w:pPr>
        <w:tabs>
          <w:tab w:val="num" w:pos="5760"/>
        </w:tabs>
        <w:ind w:left="5760" w:hanging="360"/>
      </w:pPr>
    </w:lvl>
    <w:lvl w:ilvl="8" w:tplc="1046C92E" w:tentative="1">
      <w:start w:val="1"/>
      <w:numFmt w:val="lowerRoman"/>
      <w:lvlText w:val="%9."/>
      <w:lvlJc w:val="right"/>
      <w:pPr>
        <w:tabs>
          <w:tab w:val="num" w:pos="6480"/>
        </w:tabs>
        <w:ind w:left="6480" w:hanging="180"/>
      </w:pPr>
    </w:lvl>
  </w:abstractNum>
  <w:abstractNum w:abstractNumId="23">
    <w:nsid w:val="2C2E2BD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FB14800"/>
    <w:multiLevelType w:val="multilevel"/>
    <w:tmpl w:val="C5AE20A8"/>
    <w:styleLink w:val="tl11"/>
    <w:lvl w:ilvl="0">
      <w:start w:val="2"/>
      <w:numFmt w:val="decimal"/>
      <w:lvlText w:val="%1.1.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3.1.%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3064247F"/>
    <w:multiLevelType w:val="multilevel"/>
    <w:tmpl w:val="3FF2A45C"/>
    <w:styleLink w:val="tl2"/>
    <w:lvl w:ilvl="0">
      <w:start w:val="1"/>
      <w:numFmt w:val="bullet"/>
      <w:lvlText w:val=""/>
      <w:lvlJc w:val="left"/>
      <w:pPr>
        <w:ind w:left="737" w:hanging="17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nsid w:val="31584815"/>
    <w:multiLevelType w:val="multilevel"/>
    <w:tmpl w:val="CF1266FC"/>
    <w:lvl w:ilvl="0">
      <w:start w:val="1"/>
      <w:numFmt w:val="decimal"/>
      <w:pStyle w:val="Nadpis1"/>
      <w:lvlText w:val="%1"/>
      <w:lvlJc w:val="left"/>
      <w:pPr>
        <w:tabs>
          <w:tab w:val="num" w:pos="709"/>
        </w:tabs>
        <w:ind w:left="709" w:hanging="709"/>
      </w:pPr>
      <w:rPr>
        <w:rFonts w:hint="default"/>
        <w:i w:val="0"/>
        <w:caps w:val="0"/>
        <w:smallCaps w:val="0"/>
        <w:strike w:val="0"/>
        <w:dstrike w:val="0"/>
        <w:vanish w:val="0"/>
        <w:color w:val="000000"/>
        <w:spacing w:val="0"/>
        <w:position w:val="0"/>
        <w:sz w:val="32"/>
        <w:szCs w:val="32"/>
        <w:u w:val="none"/>
        <w:vertAlign w:val="baseline"/>
        <w:em w:val="none"/>
      </w:rPr>
    </w:lvl>
    <w:lvl w:ilvl="1">
      <w:start w:val="1"/>
      <w:numFmt w:val="decimal"/>
      <w:pStyle w:val="Nadpis11"/>
      <w:lvlText w:val="%1.%2"/>
      <w:lvlJc w:val="left"/>
      <w:pPr>
        <w:tabs>
          <w:tab w:val="num" w:pos="709"/>
        </w:tabs>
        <w:ind w:left="709" w:hanging="709"/>
      </w:pPr>
      <w:rPr>
        <w:rFonts w:ascii="Times New Roman" w:hAnsi="Times New Roman" w:cs="Times New Roman" w:hint="default"/>
        <w:i w:val="0"/>
        <w:color w:val="auto"/>
      </w:rPr>
    </w:lvl>
    <w:lvl w:ilvl="2">
      <w:start w:val="1"/>
      <w:numFmt w:val="decimal"/>
      <w:pStyle w:val="Nadpis12"/>
      <w:lvlText w:val="%1.%2.%3"/>
      <w:lvlJc w:val="left"/>
      <w:pPr>
        <w:tabs>
          <w:tab w:val="num" w:pos="709"/>
        </w:tabs>
        <w:ind w:left="709" w:hanging="709"/>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3">
      <w:start w:val="1"/>
      <w:numFmt w:val="decimal"/>
      <w:pStyle w:val="Nadpis2"/>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27">
    <w:nsid w:val="383D3DE0"/>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B183CF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CDB5F02"/>
    <w:multiLevelType w:val="hybridMultilevel"/>
    <w:tmpl w:val="39E45E8E"/>
    <w:lvl w:ilvl="0" w:tplc="0DD88DC6">
      <w:numFmt w:val="bullet"/>
      <w:lvlText w:val="-"/>
      <w:lvlJc w:val="left"/>
      <w:pPr>
        <w:tabs>
          <w:tab w:val="num" w:pos="720"/>
        </w:tabs>
        <w:ind w:left="720" w:hanging="360"/>
      </w:pPr>
      <w:rPr>
        <w:rFonts w:ascii="Times New Roman" w:eastAsia="Times New Roman" w:hAnsi="Times New Roman" w:hint="default"/>
      </w:rPr>
    </w:lvl>
    <w:lvl w:ilvl="1" w:tplc="6AB4E86C">
      <w:start w:val="1"/>
      <w:numFmt w:val="bullet"/>
      <w:lvlText w:val="o"/>
      <w:lvlJc w:val="left"/>
      <w:pPr>
        <w:tabs>
          <w:tab w:val="num" w:pos="1440"/>
        </w:tabs>
        <w:ind w:left="1440" w:hanging="360"/>
      </w:pPr>
      <w:rPr>
        <w:rFonts w:ascii="Courier New" w:hAnsi="Courier New" w:hint="default"/>
      </w:rPr>
    </w:lvl>
    <w:lvl w:ilvl="2" w:tplc="F4700F5C">
      <w:start w:val="1"/>
      <w:numFmt w:val="bullet"/>
      <w:lvlText w:val=""/>
      <w:lvlJc w:val="left"/>
      <w:pPr>
        <w:tabs>
          <w:tab w:val="num" w:pos="2160"/>
        </w:tabs>
        <w:ind w:left="2160" w:hanging="360"/>
      </w:pPr>
      <w:rPr>
        <w:rFonts w:ascii="Wingdings" w:hAnsi="Wingdings" w:hint="default"/>
      </w:rPr>
    </w:lvl>
    <w:lvl w:ilvl="3" w:tplc="B69888A2">
      <w:start w:val="1"/>
      <w:numFmt w:val="bullet"/>
      <w:lvlText w:val=""/>
      <w:lvlJc w:val="left"/>
      <w:pPr>
        <w:tabs>
          <w:tab w:val="num" w:pos="2880"/>
        </w:tabs>
        <w:ind w:left="2880" w:hanging="360"/>
      </w:pPr>
      <w:rPr>
        <w:rFonts w:ascii="Symbol" w:hAnsi="Symbol" w:hint="default"/>
      </w:rPr>
    </w:lvl>
    <w:lvl w:ilvl="4" w:tplc="0FA8E1B0">
      <w:start w:val="1"/>
      <w:numFmt w:val="bullet"/>
      <w:lvlText w:val="o"/>
      <w:lvlJc w:val="left"/>
      <w:pPr>
        <w:tabs>
          <w:tab w:val="num" w:pos="3600"/>
        </w:tabs>
        <w:ind w:left="3600" w:hanging="360"/>
      </w:pPr>
      <w:rPr>
        <w:rFonts w:ascii="Courier New" w:hAnsi="Courier New" w:hint="default"/>
      </w:rPr>
    </w:lvl>
    <w:lvl w:ilvl="5" w:tplc="DE1430C0">
      <w:start w:val="1"/>
      <w:numFmt w:val="bullet"/>
      <w:lvlText w:val=""/>
      <w:lvlJc w:val="left"/>
      <w:pPr>
        <w:tabs>
          <w:tab w:val="num" w:pos="4320"/>
        </w:tabs>
        <w:ind w:left="4320" w:hanging="360"/>
      </w:pPr>
      <w:rPr>
        <w:rFonts w:ascii="Wingdings" w:hAnsi="Wingdings" w:hint="default"/>
      </w:rPr>
    </w:lvl>
    <w:lvl w:ilvl="6" w:tplc="9E00EF1E">
      <w:start w:val="1"/>
      <w:numFmt w:val="bullet"/>
      <w:lvlText w:val=""/>
      <w:lvlJc w:val="left"/>
      <w:pPr>
        <w:tabs>
          <w:tab w:val="num" w:pos="5040"/>
        </w:tabs>
        <w:ind w:left="5040" w:hanging="360"/>
      </w:pPr>
      <w:rPr>
        <w:rFonts w:ascii="Symbol" w:hAnsi="Symbol" w:hint="default"/>
      </w:rPr>
    </w:lvl>
    <w:lvl w:ilvl="7" w:tplc="DAF467A2">
      <w:start w:val="1"/>
      <w:numFmt w:val="bullet"/>
      <w:lvlText w:val="o"/>
      <w:lvlJc w:val="left"/>
      <w:pPr>
        <w:tabs>
          <w:tab w:val="num" w:pos="5760"/>
        </w:tabs>
        <w:ind w:left="5760" w:hanging="360"/>
      </w:pPr>
      <w:rPr>
        <w:rFonts w:ascii="Courier New" w:hAnsi="Courier New" w:hint="default"/>
      </w:rPr>
    </w:lvl>
    <w:lvl w:ilvl="8" w:tplc="2184115C">
      <w:start w:val="1"/>
      <w:numFmt w:val="bullet"/>
      <w:lvlText w:val=""/>
      <w:lvlJc w:val="left"/>
      <w:pPr>
        <w:tabs>
          <w:tab w:val="num" w:pos="6480"/>
        </w:tabs>
        <w:ind w:left="6480" w:hanging="360"/>
      </w:pPr>
      <w:rPr>
        <w:rFonts w:ascii="Wingdings" w:hAnsi="Wingdings" w:hint="default"/>
      </w:rPr>
    </w:lvl>
  </w:abstractNum>
  <w:abstractNum w:abstractNumId="30">
    <w:nsid w:val="409F4450"/>
    <w:multiLevelType w:val="hybridMultilevel"/>
    <w:tmpl w:val="C734B986"/>
    <w:lvl w:ilvl="0" w:tplc="8400653E">
      <w:start w:val="1"/>
      <w:numFmt w:val="decimal"/>
      <w:pStyle w:val="tl1"/>
      <w:lvlText w:val="(%1)."/>
      <w:lvlJc w:val="left"/>
      <w:pPr>
        <w:tabs>
          <w:tab w:val="num" w:pos="851"/>
        </w:tabs>
        <w:ind w:left="0" w:firstLine="567"/>
      </w:pPr>
      <w:rPr>
        <w:rFonts w:hint="default"/>
        <w:b w:val="0"/>
        <w:i w:val="0"/>
        <w:sz w:val="24"/>
        <w:szCs w:val="24"/>
      </w:rPr>
    </w:lvl>
    <w:lvl w:ilvl="1" w:tplc="79D6AC5E" w:tentative="1">
      <w:start w:val="1"/>
      <w:numFmt w:val="lowerLetter"/>
      <w:lvlText w:val="%2."/>
      <w:lvlJc w:val="left"/>
      <w:pPr>
        <w:tabs>
          <w:tab w:val="num" w:pos="1440"/>
        </w:tabs>
        <w:ind w:left="1440" w:hanging="360"/>
      </w:pPr>
    </w:lvl>
    <w:lvl w:ilvl="2" w:tplc="435237A4" w:tentative="1">
      <w:start w:val="1"/>
      <w:numFmt w:val="lowerRoman"/>
      <w:lvlText w:val="%3."/>
      <w:lvlJc w:val="right"/>
      <w:pPr>
        <w:tabs>
          <w:tab w:val="num" w:pos="2160"/>
        </w:tabs>
        <w:ind w:left="2160" w:hanging="180"/>
      </w:pPr>
    </w:lvl>
    <w:lvl w:ilvl="3" w:tplc="E7BE27E6" w:tentative="1">
      <w:start w:val="1"/>
      <w:numFmt w:val="decimal"/>
      <w:lvlText w:val="%4."/>
      <w:lvlJc w:val="left"/>
      <w:pPr>
        <w:tabs>
          <w:tab w:val="num" w:pos="2880"/>
        </w:tabs>
        <w:ind w:left="2880" w:hanging="360"/>
      </w:pPr>
    </w:lvl>
    <w:lvl w:ilvl="4" w:tplc="017086A6" w:tentative="1">
      <w:start w:val="1"/>
      <w:numFmt w:val="lowerLetter"/>
      <w:lvlText w:val="%5."/>
      <w:lvlJc w:val="left"/>
      <w:pPr>
        <w:tabs>
          <w:tab w:val="num" w:pos="3600"/>
        </w:tabs>
        <w:ind w:left="3600" w:hanging="360"/>
      </w:pPr>
    </w:lvl>
    <w:lvl w:ilvl="5" w:tplc="0D863FD4" w:tentative="1">
      <w:start w:val="1"/>
      <w:numFmt w:val="lowerRoman"/>
      <w:lvlText w:val="%6."/>
      <w:lvlJc w:val="right"/>
      <w:pPr>
        <w:tabs>
          <w:tab w:val="num" w:pos="4320"/>
        </w:tabs>
        <w:ind w:left="4320" w:hanging="180"/>
      </w:pPr>
    </w:lvl>
    <w:lvl w:ilvl="6" w:tplc="01ECF53C" w:tentative="1">
      <w:start w:val="1"/>
      <w:numFmt w:val="decimal"/>
      <w:lvlText w:val="%7."/>
      <w:lvlJc w:val="left"/>
      <w:pPr>
        <w:tabs>
          <w:tab w:val="num" w:pos="5040"/>
        </w:tabs>
        <w:ind w:left="5040" w:hanging="360"/>
      </w:pPr>
    </w:lvl>
    <w:lvl w:ilvl="7" w:tplc="8D4C16E8" w:tentative="1">
      <w:start w:val="1"/>
      <w:numFmt w:val="lowerLetter"/>
      <w:lvlText w:val="%8."/>
      <w:lvlJc w:val="left"/>
      <w:pPr>
        <w:tabs>
          <w:tab w:val="num" w:pos="5760"/>
        </w:tabs>
        <w:ind w:left="5760" w:hanging="360"/>
      </w:pPr>
    </w:lvl>
    <w:lvl w:ilvl="8" w:tplc="00F649B0" w:tentative="1">
      <w:start w:val="1"/>
      <w:numFmt w:val="lowerRoman"/>
      <w:lvlText w:val="%9."/>
      <w:lvlJc w:val="right"/>
      <w:pPr>
        <w:tabs>
          <w:tab w:val="num" w:pos="6480"/>
        </w:tabs>
        <w:ind w:left="6480" w:hanging="180"/>
      </w:pPr>
    </w:lvl>
  </w:abstractNum>
  <w:abstractNum w:abstractNumId="31">
    <w:nsid w:val="40D5787E"/>
    <w:multiLevelType w:val="multilevel"/>
    <w:tmpl w:val="B9FA5B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4FE0233"/>
    <w:multiLevelType w:val="hybridMultilevel"/>
    <w:tmpl w:val="19368E7C"/>
    <w:lvl w:ilvl="0" w:tplc="87CC43E6">
      <w:start w:val="2"/>
      <w:numFmt w:val="decimal"/>
      <w:lvlText w:val="%1)"/>
      <w:lvlJc w:val="left"/>
      <w:pPr>
        <w:ind w:left="3586" w:hanging="360"/>
      </w:pPr>
      <w:rPr>
        <w:rFonts w:hint="default"/>
      </w:rPr>
    </w:lvl>
    <w:lvl w:ilvl="1" w:tplc="1B2E2B00" w:tentative="1">
      <w:start w:val="1"/>
      <w:numFmt w:val="lowerLetter"/>
      <w:lvlText w:val="%2."/>
      <w:lvlJc w:val="left"/>
      <w:pPr>
        <w:ind w:left="1440" w:hanging="360"/>
      </w:pPr>
    </w:lvl>
    <w:lvl w:ilvl="2" w:tplc="E6807A1E" w:tentative="1">
      <w:start w:val="1"/>
      <w:numFmt w:val="lowerRoman"/>
      <w:lvlText w:val="%3."/>
      <w:lvlJc w:val="right"/>
      <w:pPr>
        <w:ind w:left="2160" w:hanging="180"/>
      </w:pPr>
    </w:lvl>
    <w:lvl w:ilvl="3" w:tplc="38B257F4" w:tentative="1">
      <w:start w:val="1"/>
      <w:numFmt w:val="decimal"/>
      <w:lvlText w:val="%4."/>
      <w:lvlJc w:val="left"/>
      <w:pPr>
        <w:ind w:left="2880" w:hanging="360"/>
      </w:pPr>
    </w:lvl>
    <w:lvl w:ilvl="4" w:tplc="806E69FC" w:tentative="1">
      <w:start w:val="1"/>
      <w:numFmt w:val="lowerLetter"/>
      <w:lvlText w:val="%5."/>
      <w:lvlJc w:val="left"/>
      <w:pPr>
        <w:ind w:left="3600" w:hanging="360"/>
      </w:pPr>
    </w:lvl>
    <w:lvl w:ilvl="5" w:tplc="6352D834" w:tentative="1">
      <w:start w:val="1"/>
      <w:numFmt w:val="lowerRoman"/>
      <w:lvlText w:val="%6."/>
      <w:lvlJc w:val="right"/>
      <w:pPr>
        <w:ind w:left="4320" w:hanging="180"/>
      </w:pPr>
    </w:lvl>
    <w:lvl w:ilvl="6" w:tplc="BFF00E6C" w:tentative="1">
      <w:start w:val="1"/>
      <w:numFmt w:val="decimal"/>
      <w:lvlText w:val="%7."/>
      <w:lvlJc w:val="left"/>
      <w:pPr>
        <w:ind w:left="5040" w:hanging="360"/>
      </w:pPr>
    </w:lvl>
    <w:lvl w:ilvl="7" w:tplc="B5CE3DBE" w:tentative="1">
      <w:start w:val="1"/>
      <w:numFmt w:val="lowerLetter"/>
      <w:lvlText w:val="%8."/>
      <w:lvlJc w:val="left"/>
      <w:pPr>
        <w:ind w:left="5760" w:hanging="360"/>
      </w:pPr>
    </w:lvl>
    <w:lvl w:ilvl="8" w:tplc="15C816CC" w:tentative="1">
      <w:start w:val="1"/>
      <w:numFmt w:val="lowerRoman"/>
      <w:lvlText w:val="%9."/>
      <w:lvlJc w:val="right"/>
      <w:pPr>
        <w:ind w:left="6480" w:hanging="180"/>
      </w:pPr>
    </w:lvl>
  </w:abstractNum>
  <w:abstractNum w:abstractNumId="33">
    <w:nsid w:val="4585433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811652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B6B0233"/>
    <w:multiLevelType w:val="multilevel"/>
    <w:tmpl w:val="9F085F38"/>
    <w:styleLink w:val="tl9"/>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4D86654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E932786"/>
    <w:multiLevelType w:val="multilevel"/>
    <w:tmpl w:val="5810B34E"/>
    <w:lvl w:ilvl="0">
      <w:start w:val="1"/>
      <w:numFmt w:val="decimal"/>
      <w:pStyle w:val="druhy"/>
      <w:lvlText w:val="%1"/>
      <w:lvlJc w:val="left"/>
      <w:pPr>
        <w:tabs>
          <w:tab w:val="num" w:pos="0"/>
        </w:tabs>
        <w:ind w:left="567" w:firstLine="0"/>
      </w:pPr>
      <w:rPr>
        <w:rFonts w:ascii="Times New Roman" w:hAnsi="Times New Roman" w:hint="default"/>
        <w:b/>
        <w:i w:val="0"/>
        <w:caps/>
        <w:sz w:val="28"/>
        <w:szCs w:val="28"/>
      </w:rPr>
    </w:lvl>
    <w:lvl w:ilvl="1">
      <w:start w:val="1"/>
      <w:numFmt w:val="decimal"/>
      <w:pStyle w:val="treti"/>
      <w:lvlText w:val="%1.%2"/>
      <w:lvlJc w:val="left"/>
      <w:pPr>
        <w:tabs>
          <w:tab w:val="num" w:pos="-141"/>
        </w:tabs>
        <w:ind w:left="426" w:firstLine="0"/>
      </w:pPr>
      <w:rPr>
        <w:rFonts w:ascii="Times New Roman" w:hAnsi="Times New Roman" w:hint="default"/>
        <w:b/>
        <w:i w:val="0"/>
        <w:sz w:val="24"/>
        <w:szCs w:val="24"/>
      </w:rPr>
    </w:lvl>
    <w:lvl w:ilvl="2">
      <w:start w:val="1"/>
      <w:numFmt w:val="decimal"/>
      <w:lvlRestart w:val="0"/>
      <w:pStyle w:val="tvorka"/>
      <w:lvlText w:val="%1.%2.%3"/>
      <w:lvlJc w:val="left"/>
      <w:pPr>
        <w:tabs>
          <w:tab w:val="num" w:pos="0"/>
        </w:tabs>
        <w:ind w:left="567" w:firstLine="0"/>
      </w:pPr>
      <w:rPr>
        <w:rFonts w:ascii="Times New Roman" w:hAnsi="Times New Roman" w:hint="default"/>
        <w:b/>
        <w:i w:val="0"/>
        <w:spacing w:val="28"/>
        <w:sz w:val="24"/>
        <w:szCs w:val="24"/>
      </w:rPr>
    </w:lvl>
    <w:lvl w:ilvl="3">
      <w:start w:val="1"/>
      <w:numFmt w:val="decimal"/>
      <w:lvlRestart w:val="0"/>
      <w:pStyle w:val="piaty"/>
      <w:lvlText w:val="%1.%2.%3.%4."/>
      <w:lvlJc w:val="left"/>
      <w:pPr>
        <w:tabs>
          <w:tab w:val="num" w:pos="0"/>
        </w:tabs>
        <w:ind w:left="567" w:firstLine="0"/>
      </w:pPr>
      <w:rPr>
        <w:rFonts w:ascii="Times New Roman" w:hAnsi="Times New Roman" w:hint="default"/>
        <w:b/>
        <w:i w:val="0"/>
        <w:caps w:val="0"/>
        <w:strike w:val="0"/>
        <w:dstrike w:val="0"/>
        <w:vanish w:val="0"/>
        <w:color w:val="000000"/>
        <w:sz w:val="24"/>
        <w:szCs w:val="24"/>
        <w:vertAlign w:val="baseline"/>
      </w:rPr>
    </w:lvl>
    <w:lvl w:ilvl="4">
      <w:start w:val="1"/>
      <w:numFmt w:val="decimal"/>
      <w:lvlText w:val="%1.%2.%3.%4.%5."/>
      <w:lvlJc w:val="left"/>
      <w:pPr>
        <w:tabs>
          <w:tab w:val="num" w:pos="5148"/>
        </w:tabs>
        <w:ind w:left="4500" w:hanging="792"/>
      </w:pPr>
      <w:rPr>
        <w:rFonts w:hint="default"/>
      </w:rPr>
    </w:lvl>
    <w:lvl w:ilvl="5">
      <w:start w:val="1"/>
      <w:numFmt w:val="decimal"/>
      <w:lvlText w:val="%1.%2.%3.%4.%5.%6."/>
      <w:lvlJc w:val="left"/>
      <w:pPr>
        <w:tabs>
          <w:tab w:val="num" w:pos="5508"/>
        </w:tabs>
        <w:ind w:left="5004" w:hanging="936"/>
      </w:pPr>
      <w:rPr>
        <w:rFonts w:hint="default"/>
      </w:rPr>
    </w:lvl>
    <w:lvl w:ilvl="6">
      <w:start w:val="1"/>
      <w:numFmt w:val="decimal"/>
      <w:lvlText w:val="%1.%2.%3.%4.%5.%6.%7."/>
      <w:lvlJc w:val="left"/>
      <w:pPr>
        <w:tabs>
          <w:tab w:val="num" w:pos="6228"/>
        </w:tabs>
        <w:ind w:left="5508" w:hanging="1080"/>
      </w:pPr>
      <w:rPr>
        <w:rFonts w:hint="default"/>
      </w:rPr>
    </w:lvl>
    <w:lvl w:ilvl="7">
      <w:start w:val="1"/>
      <w:numFmt w:val="decimal"/>
      <w:lvlText w:val="%1.%2.%3.%4.%5.%6.%7.%8."/>
      <w:lvlJc w:val="left"/>
      <w:pPr>
        <w:tabs>
          <w:tab w:val="num" w:pos="6948"/>
        </w:tabs>
        <w:ind w:left="6012" w:hanging="1224"/>
      </w:pPr>
      <w:rPr>
        <w:rFonts w:hint="default"/>
      </w:rPr>
    </w:lvl>
    <w:lvl w:ilvl="8">
      <w:start w:val="1"/>
      <w:numFmt w:val="decimal"/>
      <w:lvlText w:val="%1.%2.%3.%4.%5.%6.%7.%8.%9."/>
      <w:lvlJc w:val="left"/>
      <w:pPr>
        <w:tabs>
          <w:tab w:val="num" w:pos="7308"/>
        </w:tabs>
        <w:ind w:left="6588" w:hanging="1440"/>
      </w:pPr>
      <w:rPr>
        <w:rFonts w:hint="default"/>
      </w:rPr>
    </w:lvl>
  </w:abstractNum>
  <w:abstractNum w:abstractNumId="38">
    <w:nsid w:val="543709C2"/>
    <w:multiLevelType w:val="multilevel"/>
    <w:tmpl w:val="F5D46458"/>
    <w:styleLink w:val="tl7"/>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E7324E0"/>
    <w:multiLevelType w:val="hybridMultilevel"/>
    <w:tmpl w:val="C58E8E48"/>
    <w:lvl w:ilvl="0" w:tplc="BC1E8406">
      <w:start w:val="1"/>
      <w:numFmt w:val="lowerLetter"/>
      <w:lvlText w:val="%1)"/>
      <w:lvlJc w:val="left"/>
      <w:pPr>
        <w:tabs>
          <w:tab w:val="num" w:pos="720"/>
        </w:tabs>
        <w:ind w:left="720" w:hanging="360"/>
      </w:pPr>
      <w:rPr>
        <w:rFonts w:cs="Times New Roman" w:hint="default"/>
      </w:rPr>
    </w:lvl>
    <w:lvl w:ilvl="1" w:tplc="77A0C130">
      <w:start w:val="1"/>
      <w:numFmt w:val="lowerLetter"/>
      <w:lvlText w:val="%2."/>
      <w:lvlJc w:val="left"/>
      <w:pPr>
        <w:tabs>
          <w:tab w:val="num" w:pos="1440"/>
        </w:tabs>
        <w:ind w:left="1440" w:hanging="360"/>
      </w:pPr>
      <w:rPr>
        <w:rFonts w:cs="Times New Roman"/>
      </w:rPr>
    </w:lvl>
    <w:lvl w:ilvl="2" w:tplc="EB2EE74E">
      <w:start w:val="1"/>
      <w:numFmt w:val="lowerRoman"/>
      <w:lvlText w:val="%3."/>
      <w:lvlJc w:val="right"/>
      <w:pPr>
        <w:tabs>
          <w:tab w:val="num" w:pos="2160"/>
        </w:tabs>
        <w:ind w:left="2160" w:hanging="180"/>
      </w:pPr>
      <w:rPr>
        <w:rFonts w:cs="Times New Roman"/>
      </w:rPr>
    </w:lvl>
    <w:lvl w:ilvl="3" w:tplc="6310BA40">
      <w:start w:val="1"/>
      <w:numFmt w:val="decimal"/>
      <w:lvlText w:val="%4."/>
      <w:lvlJc w:val="left"/>
      <w:pPr>
        <w:tabs>
          <w:tab w:val="num" w:pos="2880"/>
        </w:tabs>
        <w:ind w:left="2880" w:hanging="360"/>
      </w:pPr>
      <w:rPr>
        <w:rFonts w:cs="Times New Roman"/>
      </w:rPr>
    </w:lvl>
    <w:lvl w:ilvl="4" w:tplc="DFE27D9E">
      <w:start w:val="1"/>
      <w:numFmt w:val="lowerLetter"/>
      <w:lvlText w:val="%5."/>
      <w:lvlJc w:val="left"/>
      <w:pPr>
        <w:tabs>
          <w:tab w:val="num" w:pos="3600"/>
        </w:tabs>
        <w:ind w:left="3600" w:hanging="360"/>
      </w:pPr>
      <w:rPr>
        <w:rFonts w:cs="Times New Roman"/>
      </w:rPr>
    </w:lvl>
    <w:lvl w:ilvl="5" w:tplc="8E665326">
      <w:start w:val="1"/>
      <w:numFmt w:val="lowerRoman"/>
      <w:lvlText w:val="%6."/>
      <w:lvlJc w:val="right"/>
      <w:pPr>
        <w:tabs>
          <w:tab w:val="num" w:pos="4320"/>
        </w:tabs>
        <w:ind w:left="4320" w:hanging="180"/>
      </w:pPr>
      <w:rPr>
        <w:rFonts w:cs="Times New Roman"/>
      </w:rPr>
    </w:lvl>
    <w:lvl w:ilvl="6" w:tplc="4470D9F8">
      <w:start w:val="1"/>
      <w:numFmt w:val="decimal"/>
      <w:lvlText w:val="%7."/>
      <w:lvlJc w:val="left"/>
      <w:pPr>
        <w:tabs>
          <w:tab w:val="num" w:pos="5040"/>
        </w:tabs>
        <w:ind w:left="5040" w:hanging="360"/>
      </w:pPr>
      <w:rPr>
        <w:rFonts w:cs="Times New Roman"/>
      </w:rPr>
    </w:lvl>
    <w:lvl w:ilvl="7" w:tplc="9222BAB0">
      <w:start w:val="1"/>
      <w:numFmt w:val="lowerLetter"/>
      <w:lvlText w:val="%8."/>
      <w:lvlJc w:val="left"/>
      <w:pPr>
        <w:tabs>
          <w:tab w:val="num" w:pos="5760"/>
        </w:tabs>
        <w:ind w:left="5760" w:hanging="360"/>
      </w:pPr>
      <w:rPr>
        <w:rFonts w:cs="Times New Roman"/>
      </w:rPr>
    </w:lvl>
    <w:lvl w:ilvl="8" w:tplc="AB72C9C4">
      <w:start w:val="1"/>
      <w:numFmt w:val="lowerRoman"/>
      <w:lvlText w:val="%9."/>
      <w:lvlJc w:val="right"/>
      <w:pPr>
        <w:tabs>
          <w:tab w:val="num" w:pos="6480"/>
        </w:tabs>
        <w:ind w:left="6480" w:hanging="180"/>
      </w:pPr>
      <w:rPr>
        <w:rFonts w:cs="Times New Roman"/>
      </w:rPr>
    </w:lvl>
  </w:abstractNum>
  <w:abstractNum w:abstractNumId="40">
    <w:nsid w:val="601A13C0"/>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5262AB1"/>
    <w:multiLevelType w:val="multilevel"/>
    <w:tmpl w:val="6C3CCDEE"/>
    <w:styleLink w:val="tl8"/>
    <w:lvl w:ilvl="0">
      <w:start w:val="1"/>
      <w:numFmt w:val="decimal"/>
      <w:lvlText w:val="%1"/>
      <w:lvlJc w:val="left"/>
      <w:pPr>
        <w:ind w:left="432" w:hanging="432"/>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699B2E1F"/>
    <w:multiLevelType w:val="hybridMultilevel"/>
    <w:tmpl w:val="29C83FBA"/>
    <w:lvl w:ilvl="0" w:tplc="CE6CB860">
      <w:start w:val="1"/>
      <w:numFmt w:val="bullet"/>
      <w:lvlText w:val=""/>
      <w:lvlJc w:val="left"/>
      <w:pPr>
        <w:ind w:left="720" w:hanging="360"/>
      </w:pPr>
      <w:rPr>
        <w:rFonts w:ascii="Symbol" w:hAnsi="Symbol" w:hint="default"/>
      </w:rPr>
    </w:lvl>
    <w:lvl w:ilvl="1" w:tplc="B47A3228" w:tentative="1">
      <w:start w:val="1"/>
      <w:numFmt w:val="bullet"/>
      <w:lvlText w:val="o"/>
      <w:lvlJc w:val="left"/>
      <w:pPr>
        <w:ind w:left="1440" w:hanging="360"/>
      </w:pPr>
      <w:rPr>
        <w:rFonts w:ascii="Courier New" w:hAnsi="Courier New" w:cs="Courier New" w:hint="default"/>
      </w:rPr>
    </w:lvl>
    <w:lvl w:ilvl="2" w:tplc="791217F0" w:tentative="1">
      <w:start w:val="1"/>
      <w:numFmt w:val="bullet"/>
      <w:lvlText w:val=""/>
      <w:lvlJc w:val="left"/>
      <w:pPr>
        <w:ind w:left="2160" w:hanging="360"/>
      </w:pPr>
      <w:rPr>
        <w:rFonts w:ascii="Wingdings" w:hAnsi="Wingdings" w:hint="default"/>
      </w:rPr>
    </w:lvl>
    <w:lvl w:ilvl="3" w:tplc="A79A6A86" w:tentative="1">
      <w:start w:val="1"/>
      <w:numFmt w:val="bullet"/>
      <w:lvlText w:val=""/>
      <w:lvlJc w:val="left"/>
      <w:pPr>
        <w:ind w:left="2880" w:hanging="360"/>
      </w:pPr>
      <w:rPr>
        <w:rFonts w:ascii="Symbol" w:hAnsi="Symbol" w:hint="default"/>
      </w:rPr>
    </w:lvl>
    <w:lvl w:ilvl="4" w:tplc="0A9C469C" w:tentative="1">
      <w:start w:val="1"/>
      <w:numFmt w:val="bullet"/>
      <w:lvlText w:val="o"/>
      <w:lvlJc w:val="left"/>
      <w:pPr>
        <w:ind w:left="3600" w:hanging="360"/>
      </w:pPr>
      <w:rPr>
        <w:rFonts w:ascii="Courier New" w:hAnsi="Courier New" w:cs="Courier New" w:hint="default"/>
      </w:rPr>
    </w:lvl>
    <w:lvl w:ilvl="5" w:tplc="5CF8EA32" w:tentative="1">
      <w:start w:val="1"/>
      <w:numFmt w:val="bullet"/>
      <w:lvlText w:val=""/>
      <w:lvlJc w:val="left"/>
      <w:pPr>
        <w:ind w:left="4320" w:hanging="360"/>
      </w:pPr>
      <w:rPr>
        <w:rFonts w:ascii="Wingdings" w:hAnsi="Wingdings" w:hint="default"/>
      </w:rPr>
    </w:lvl>
    <w:lvl w:ilvl="6" w:tplc="1A22FD60" w:tentative="1">
      <w:start w:val="1"/>
      <w:numFmt w:val="bullet"/>
      <w:lvlText w:val=""/>
      <w:lvlJc w:val="left"/>
      <w:pPr>
        <w:ind w:left="5040" w:hanging="360"/>
      </w:pPr>
      <w:rPr>
        <w:rFonts w:ascii="Symbol" w:hAnsi="Symbol" w:hint="default"/>
      </w:rPr>
    </w:lvl>
    <w:lvl w:ilvl="7" w:tplc="05DE6568" w:tentative="1">
      <w:start w:val="1"/>
      <w:numFmt w:val="bullet"/>
      <w:lvlText w:val="o"/>
      <w:lvlJc w:val="left"/>
      <w:pPr>
        <w:ind w:left="5760" w:hanging="360"/>
      </w:pPr>
      <w:rPr>
        <w:rFonts w:ascii="Courier New" w:hAnsi="Courier New" w:cs="Courier New" w:hint="default"/>
      </w:rPr>
    </w:lvl>
    <w:lvl w:ilvl="8" w:tplc="9C340C18" w:tentative="1">
      <w:start w:val="1"/>
      <w:numFmt w:val="bullet"/>
      <w:lvlText w:val=""/>
      <w:lvlJc w:val="left"/>
      <w:pPr>
        <w:ind w:left="6480" w:hanging="360"/>
      </w:pPr>
      <w:rPr>
        <w:rFonts w:ascii="Wingdings" w:hAnsi="Wingdings" w:hint="default"/>
      </w:rPr>
    </w:lvl>
  </w:abstractNum>
  <w:abstractNum w:abstractNumId="43">
    <w:nsid w:val="70A7095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2EC1798"/>
    <w:multiLevelType w:val="multilevel"/>
    <w:tmpl w:val="CB8C37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4BB7E7F"/>
    <w:multiLevelType w:val="hybridMultilevel"/>
    <w:tmpl w:val="9212255E"/>
    <w:lvl w:ilvl="0" w:tplc="6F00AE10">
      <w:start w:val="1"/>
      <w:numFmt w:val="decimal"/>
      <w:lvlText w:val="%1."/>
      <w:lvlJc w:val="left"/>
      <w:pPr>
        <w:tabs>
          <w:tab w:val="num" w:pos="720"/>
        </w:tabs>
        <w:ind w:left="720" w:hanging="360"/>
      </w:pPr>
      <w:rPr>
        <w:rFonts w:hint="default"/>
      </w:rPr>
    </w:lvl>
    <w:lvl w:ilvl="1" w:tplc="229049FC" w:tentative="1">
      <w:start w:val="1"/>
      <w:numFmt w:val="bullet"/>
      <w:lvlText w:val="o"/>
      <w:lvlJc w:val="left"/>
      <w:pPr>
        <w:tabs>
          <w:tab w:val="num" w:pos="1440"/>
        </w:tabs>
        <w:ind w:left="1440" w:hanging="360"/>
      </w:pPr>
      <w:rPr>
        <w:rFonts w:ascii="Courier New" w:hAnsi="Courier New" w:cs="Courier New" w:hint="default"/>
      </w:rPr>
    </w:lvl>
    <w:lvl w:ilvl="2" w:tplc="BD667600">
      <w:start w:val="1"/>
      <w:numFmt w:val="bullet"/>
      <w:lvlText w:val=""/>
      <w:lvlJc w:val="left"/>
      <w:pPr>
        <w:tabs>
          <w:tab w:val="num" w:pos="2160"/>
        </w:tabs>
        <w:ind w:left="2160" w:hanging="360"/>
      </w:pPr>
      <w:rPr>
        <w:rFonts w:ascii="Wingdings" w:hAnsi="Wingdings" w:hint="default"/>
      </w:rPr>
    </w:lvl>
    <w:lvl w:ilvl="3" w:tplc="5A783720" w:tentative="1">
      <w:start w:val="1"/>
      <w:numFmt w:val="bullet"/>
      <w:lvlText w:val=""/>
      <w:lvlJc w:val="left"/>
      <w:pPr>
        <w:tabs>
          <w:tab w:val="num" w:pos="2880"/>
        </w:tabs>
        <w:ind w:left="2880" w:hanging="360"/>
      </w:pPr>
      <w:rPr>
        <w:rFonts w:ascii="Symbol" w:hAnsi="Symbol" w:hint="default"/>
      </w:rPr>
    </w:lvl>
    <w:lvl w:ilvl="4" w:tplc="3222CF52" w:tentative="1">
      <w:start w:val="1"/>
      <w:numFmt w:val="bullet"/>
      <w:lvlText w:val="o"/>
      <w:lvlJc w:val="left"/>
      <w:pPr>
        <w:tabs>
          <w:tab w:val="num" w:pos="3600"/>
        </w:tabs>
        <w:ind w:left="3600" w:hanging="360"/>
      </w:pPr>
      <w:rPr>
        <w:rFonts w:ascii="Courier New" w:hAnsi="Courier New" w:cs="Courier New" w:hint="default"/>
      </w:rPr>
    </w:lvl>
    <w:lvl w:ilvl="5" w:tplc="26529E62" w:tentative="1">
      <w:start w:val="1"/>
      <w:numFmt w:val="bullet"/>
      <w:lvlText w:val=""/>
      <w:lvlJc w:val="left"/>
      <w:pPr>
        <w:tabs>
          <w:tab w:val="num" w:pos="4320"/>
        </w:tabs>
        <w:ind w:left="4320" w:hanging="360"/>
      </w:pPr>
      <w:rPr>
        <w:rFonts w:ascii="Wingdings" w:hAnsi="Wingdings" w:hint="default"/>
      </w:rPr>
    </w:lvl>
    <w:lvl w:ilvl="6" w:tplc="830A77F2" w:tentative="1">
      <w:start w:val="1"/>
      <w:numFmt w:val="bullet"/>
      <w:lvlText w:val=""/>
      <w:lvlJc w:val="left"/>
      <w:pPr>
        <w:tabs>
          <w:tab w:val="num" w:pos="5040"/>
        </w:tabs>
        <w:ind w:left="5040" w:hanging="360"/>
      </w:pPr>
      <w:rPr>
        <w:rFonts w:ascii="Symbol" w:hAnsi="Symbol" w:hint="default"/>
      </w:rPr>
    </w:lvl>
    <w:lvl w:ilvl="7" w:tplc="E818A568" w:tentative="1">
      <w:start w:val="1"/>
      <w:numFmt w:val="bullet"/>
      <w:lvlText w:val="o"/>
      <w:lvlJc w:val="left"/>
      <w:pPr>
        <w:tabs>
          <w:tab w:val="num" w:pos="5760"/>
        </w:tabs>
        <w:ind w:left="5760" w:hanging="360"/>
      </w:pPr>
      <w:rPr>
        <w:rFonts w:ascii="Courier New" w:hAnsi="Courier New" w:cs="Courier New" w:hint="default"/>
      </w:rPr>
    </w:lvl>
    <w:lvl w:ilvl="8" w:tplc="FDECFA3E" w:tentative="1">
      <w:start w:val="1"/>
      <w:numFmt w:val="bullet"/>
      <w:lvlText w:val=""/>
      <w:lvlJc w:val="left"/>
      <w:pPr>
        <w:tabs>
          <w:tab w:val="num" w:pos="6480"/>
        </w:tabs>
        <w:ind w:left="6480" w:hanging="360"/>
      </w:pPr>
      <w:rPr>
        <w:rFonts w:ascii="Wingdings" w:hAnsi="Wingdings" w:hint="default"/>
      </w:rPr>
    </w:lvl>
  </w:abstractNum>
  <w:abstractNum w:abstractNumId="46">
    <w:nsid w:val="76416991"/>
    <w:multiLevelType w:val="multilevel"/>
    <w:tmpl w:val="3FCA97CA"/>
    <w:lvl w:ilvl="0">
      <w:start w:val="1"/>
      <w:numFmt w:val="decimal"/>
      <w:pStyle w:val="Ztvorky"/>
      <w:lvlText w:val="%1"/>
      <w:lvlJc w:val="left"/>
      <w:pPr>
        <w:tabs>
          <w:tab w:val="num" w:pos="851"/>
        </w:tabs>
        <w:ind w:left="0" w:firstLine="567"/>
      </w:pPr>
      <w:rPr>
        <w:rFonts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769571CA"/>
    <w:multiLevelType w:val="hybridMultilevel"/>
    <w:tmpl w:val="44D8619A"/>
    <w:lvl w:ilvl="0" w:tplc="953A468A">
      <w:start w:val="1"/>
      <w:numFmt w:val="decimal"/>
      <w:lvlText w:val="%1."/>
      <w:lvlJc w:val="left"/>
      <w:pPr>
        <w:ind w:left="720" w:hanging="360"/>
      </w:pPr>
    </w:lvl>
    <w:lvl w:ilvl="1" w:tplc="6C24434E" w:tentative="1">
      <w:start w:val="1"/>
      <w:numFmt w:val="lowerLetter"/>
      <w:lvlText w:val="%2."/>
      <w:lvlJc w:val="left"/>
      <w:pPr>
        <w:ind w:left="1440" w:hanging="360"/>
      </w:pPr>
    </w:lvl>
    <w:lvl w:ilvl="2" w:tplc="5C826180" w:tentative="1">
      <w:start w:val="1"/>
      <w:numFmt w:val="lowerRoman"/>
      <w:lvlText w:val="%3."/>
      <w:lvlJc w:val="right"/>
      <w:pPr>
        <w:ind w:left="2160" w:hanging="180"/>
      </w:pPr>
    </w:lvl>
    <w:lvl w:ilvl="3" w:tplc="FB6CE56E" w:tentative="1">
      <w:start w:val="1"/>
      <w:numFmt w:val="decimal"/>
      <w:lvlText w:val="%4."/>
      <w:lvlJc w:val="left"/>
      <w:pPr>
        <w:ind w:left="2880" w:hanging="360"/>
      </w:pPr>
    </w:lvl>
    <w:lvl w:ilvl="4" w:tplc="3AEE4382" w:tentative="1">
      <w:start w:val="1"/>
      <w:numFmt w:val="lowerLetter"/>
      <w:lvlText w:val="%5."/>
      <w:lvlJc w:val="left"/>
      <w:pPr>
        <w:ind w:left="3600" w:hanging="360"/>
      </w:pPr>
    </w:lvl>
    <w:lvl w:ilvl="5" w:tplc="1D440AFE" w:tentative="1">
      <w:start w:val="1"/>
      <w:numFmt w:val="lowerRoman"/>
      <w:lvlText w:val="%6."/>
      <w:lvlJc w:val="right"/>
      <w:pPr>
        <w:ind w:left="4320" w:hanging="180"/>
      </w:pPr>
    </w:lvl>
    <w:lvl w:ilvl="6" w:tplc="F86286F2" w:tentative="1">
      <w:start w:val="1"/>
      <w:numFmt w:val="decimal"/>
      <w:lvlText w:val="%7."/>
      <w:lvlJc w:val="left"/>
      <w:pPr>
        <w:ind w:left="5040" w:hanging="360"/>
      </w:pPr>
    </w:lvl>
    <w:lvl w:ilvl="7" w:tplc="54FA6DAC" w:tentative="1">
      <w:start w:val="1"/>
      <w:numFmt w:val="lowerLetter"/>
      <w:lvlText w:val="%8."/>
      <w:lvlJc w:val="left"/>
      <w:pPr>
        <w:ind w:left="5760" w:hanging="360"/>
      </w:pPr>
    </w:lvl>
    <w:lvl w:ilvl="8" w:tplc="00761E0C" w:tentative="1">
      <w:start w:val="1"/>
      <w:numFmt w:val="lowerRoman"/>
      <w:lvlText w:val="%9."/>
      <w:lvlJc w:val="right"/>
      <w:pPr>
        <w:ind w:left="6480" w:hanging="180"/>
      </w:pPr>
    </w:lvl>
  </w:abstractNum>
  <w:abstractNum w:abstractNumId="48">
    <w:nsid w:val="780E7AE7"/>
    <w:multiLevelType w:val="hybridMultilevel"/>
    <w:tmpl w:val="A73C2068"/>
    <w:lvl w:ilvl="0" w:tplc="BC963DF0">
      <w:start w:val="1"/>
      <w:numFmt w:val="lowerLetter"/>
      <w:lvlText w:val="%1)"/>
      <w:lvlJc w:val="left"/>
      <w:pPr>
        <w:tabs>
          <w:tab w:val="num" w:pos="720"/>
        </w:tabs>
        <w:ind w:left="720" w:hanging="360"/>
      </w:pPr>
      <w:rPr>
        <w:rFonts w:cs="Times New Roman" w:hint="default"/>
      </w:rPr>
    </w:lvl>
    <w:lvl w:ilvl="1" w:tplc="838AD128">
      <w:start w:val="1"/>
      <w:numFmt w:val="lowerLetter"/>
      <w:lvlText w:val="%2."/>
      <w:lvlJc w:val="left"/>
      <w:pPr>
        <w:tabs>
          <w:tab w:val="num" w:pos="1440"/>
        </w:tabs>
        <w:ind w:left="1440" w:hanging="360"/>
      </w:pPr>
      <w:rPr>
        <w:rFonts w:cs="Times New Roman"/>
      </w:rPr>
    </w:lvl>
    <w:lvl w:ilvl="2" w:tplc="7542D378">
      <w:start w:val="1"/>
      <w:numFmt w:val="lowerRoman"/>
      <w:lvlText w:val="%3."/>
      <w:lvlJc w:val="right"/>
      <w:pPr>
        <w:tabs>
          <w:tab w:val="num" w:pos="2160"/>
        </w:tabs>
        <w:ind w:left="2160" w:hanging="180"/>
      </w:pPr>
      <w:rPr>
        <w:rFonts w:cs="Times New Roman"/>
      </w:rPr>
    </w:lvl>
    <w:lvl w:ilvl="3" w:tplc="45461F86">
      <w:start w:val="1"/>
      <w:numFmt w:val="decimal"/>
      <w:lvlText w:val="%4."/>
      <w:lvlJc w:val="left"/>
      <w:pPr>
        <w:tabs>
          <w:tab w:val="num" w:pos="2880"/>
        </w:tabs>
        <w:ind w:left="2880" w:hanging="360"/>
      </w:pPr>
      <w:rPr>
        <w:rFonts w:cs="Times New Roman"/>
      </w:rPr>
    </w:lvl>
    <w:lvl w:ilvl="4" w:tplc="B896D3F4">
      <w:start w:val="1"/>
      <w:numFmt w:val="lowerLetter"/>
      <w:lvlText w:val="%5."/>
      <w:lvlJc w:val="left"/>
      <w:pPr>
        <w:tabs>
          <w:tab w:val="num" w:pos="3600"/>
        </w:tabs>
        <w:ind w:left="3600" w:hanging="360"/>
      </w:pPr>
      <w:rPr>
        <w:rFonts w:cs="Times New Roman"/>
      </w:rPr>
    </w:lvl>
    <w:lvl w:ilvl="5" w:tplc="F8EAC166">
      <w:start w:val="1"/>
      <w:numFmt w:val="lowerRoman"/>
      <w:lvlText w:val="%6."/>
      <w:lvlJc w:val="right"/>
      <w:pPr>
        <w:tabs>
          <w:tab w:val="num" w:pos="4320"/>
        </w:tabs>
        <w:ind w:left="4320" w:hanging="180"/>
      </w:pPr>
      <w:rPr>
        <w:rFonts w:cs="Times New Roman"/>
      </w:rPr>
    </w:lvl>
    <w:lvl w:ilvl="6" w:tplc="E0E6993E">
      <w:start w:val="1"/>
      <w:numFmt w:val="decimal"/>
      <w:lvlText w:val="%7."/>
      <w:lvlJc w:val="left"/>
      <w:pPr>
        <w:tabs>
          <w:tab w:val="num" w:pos="5040"/>
        </w:tabs>
        <w:ind w:left="5040" w:hanging="360"/>
      </w:pPr>
      <w:rPr>
        <w:rFonts w:cs="Times New Roman"/>
      </w:rPr>
    </w:lvl>
    <w:lvl w:ilvl="7" w:tplc="8416E11E">
      <w:start w:val="1"/>
      <w:numFmt w:val="lowerLetter"/>
      <w:lvlText w:val="%8."/>
      <w:lvlJc w:val="left"/>
      <w:pPr>
        <w:tabs>
          <w:tab w:val="num" w:pos="5760"/>
        </w:tabs>
        <w:ind w:left="5760" w:hanging="360"/>
      </w:pPr>
      <w:rPr>
        <w:rFonts w:cs="Times New Roman"/>
      </w:rPr>
    </w:lvl>
    <w:lvl w:ilvl="8" w:tplc="00806DFE">
      <w:start w:val="1"/>
      <w:numFmt w:val="lowerRoman"/>
      <w:lvlText w:val="%9."/>
      <w:lvlJc w:val="right"/>
      <w:pPr>
        <w:tabs>
          <w:tab w:val="num" w:pos="6480"/>
        </w:tabs>
        <w:ind w:left="6480" w:hanging="180"/>
      </w:pPr>
      <w:rPr>
        <w:rFonts w:cs="Times New Roman"/>
      </w:rPr>
    </w:lvl>
  </w:abstractNum>
  <w:abstractNum w:abstractNumId="49">
    <w:nsid w:val="78A92D3B"/>
    <w:multiLevelType w:val="hybridMultilevel"/>
    <w:tmpl w:val="9738D55C"/>
    <w:lvl w:ilvl="0" w:tplc="FFBA0636">
      <w:start w:val="1"/>
      <w:numFmt w:val="decimal"/>
      <w:lvlText w:val="%1."/>
      <w:lvlJc w:val="left"/>
      <w:pPr>
        <w:tabs>
          <w:tab w:val="num" w:pos="720"/>
        </w:tabs>
        <w:ind w:left="720" w:hanging="360"/>
      </w:pPr>
    </w:lvl>
    <w:lvl w:ilvl="1" w:tplc="B300B912">
      <w:numFmt w:val="bullet"/>
      <w:pStyle w:val="tlArial11ptPodaokraja"/>
      <w:lvlText w:val=""/>
      <w:lvlJc w:val="left"/>
      <w:pPr>
        <w:tabs>
          <w:tab w:val="num" w:pos="1364"/>
        </w:tabs>
        <w:ind w:left="1364" w:hanging="284"/>
      </w:pPr>
      <w:rPr>
        <w:rFonts w:ascii="Symbol" w:eastAsia="Times New Roman" w:hAnsi="Symbol" w:cs="Times New Roman" w:hint="default"/>
      </w:rPr>
    </w:lvl>
    <w:lvl w:ilvl="2" w:tplc="651429A6" w:tentative="1">
      <w:start w:val="1"/>
      <w:numFmt w:val="lowerRoman"/>
      <w:lvlText w:val="%3."/>
      <w:lvlJc w:val="right"/>
      <w:pPr>
        <w:tabs>
          <w:tab w:val="num" w:pos="2160"/>
        </w:tabs>
        <w:ind w:left="2160" w:hanging="180"/>
      </w:pPr>
    </w:lvl>
    <w:lvl w:ilvl="3" w:tplc="0C86DCF2" w:tentative="1">
      <w:start w:val="1"/>
      <w:numFmt w:val="decimal"/>
      <w:lvlText w:val="%4."/>
      <w:lvlJc w:val="left"/>
      <w:pPr>
        <w:tabs>
          <w:tab w:val="num" w:pos="2880"/>
        </w:tabs>
        <w:ind w:left="2880" w:hanging="360"/>
      </w:pPr>
    </w:lvl>
    <w:lvl w:ilvl="4" w:tplc="BB727CE8" w:tentative="1">
      <w:start w:val="1"/>
      <w:numFmt w:val="lowerLetter"/>
      <w:lvlText w:val="%5."/>
      <w:lvlJc w:val="left"/>
      <w:pPr>
        <w:tabs>
          <w:tab w:val="num" w:pos="3600"/>
        </w:tabs>
        <w:ind w:left="3600" w:hanging="360"/>
      </w:pPr>
    </w:lvl>
    <w:lvl w:ilvl="5" w:tplc="7864F3D8" w:tentative="1">
      <w:start w:val="1"/>
      <w:numFmt w:val="lowerRoman"/>
      <w:lvlText w:val="%6."/>
      <w:lvlJc w:val="right"/>
      <w:pPr>
        <w:tabs>
          <w:tab w:val="num" w:pos="4320"/>
        </w:tabs>
        <w:ind w:left="4320" w:hanging="180"/>
      </w:pPr>
    </w:lvl>
    <w:lvl w:ilvl="6" w:tplc="69FE9DD6" w:tentative="1">
      <w:start w:val="1"/>
      <w:numFmt w:val="decimal"/>
      <w:lvlText w:val="%7."/>
      <w:lvlJc w:val="left"/>
      <w:pPr>
        <w:tabs>
          <w:tab w:val="num" w:pos="5040"/>
        </w:tabs>
        <w:ind w:left="5040" w:hanging="360"/>
      </w:pPr>
    </w:lvl>
    <w:lvl w:ilvl="7" w:tplc="9A566BAE" w:tentative="1">
      <w:start w:val="1"/>
      <w:numFmt w:val="lowerLetter"/>
      <w:lvlText w:val="%8."/>
      <w:lvlJc w:val="left"/>
      <w:pPr>
        <w:tabs>
          <w:tab w:val="num" w:pos="5760"/>
        </w:tabs>
        <w:ind w:left="5760" w:hanging="360"/>
      </w:pPr>
    </w:lvl>
    <w:lvl w:ilvl="8" w:tplc="7F36A354" w:tentative="1">
      <w:start w:val="1"/>
      <w:numFmt w:val="lowerRoman"/>
      <w:lvlText w:val="%9."/>
      <w:lvlJc w:val="right"/>
      <w:pPr>
        <w:tabs>
          <w:tab w:val="num" w:pos="6480"/>
        </w:tabs>
        <w:ind w:left="6480" w:hanging="180"/>
      </w:pPr>
    </w:lvl>
  </w:abstractNum>
  <w:abstractNum w:abstractNumId="50">
    <w:nsid w:val="793710CE"/>
    <w:multiLevelType w:val="hybridMultilevel"/>
    <w:tmpl w:val="7FA445E4"/>
    <w:styleLink w:val="tl624"/>
    <w:lvl w:ilvl="0" w:tplc="437430D0">
      <w:numFmt w:val="bullet"/>
      <w:pStyle w:val="tlPodaokrajaRiadkovanie15riadka"/>
      <w:lvlText w:val=""/>
      <w:lvlJc w:val="left"/>
      <w:pPr>
        <w:tabs>
          <w:tab w:val="num" w:pos="851"/>
        </w:tabs>
        <w:ind w:left="0" w:firstLine="567"/>
      </w:pPr>
      <w:rPr>
        <w:rFonts w:ascii="Symbol" w:eastAsia="Times New Roman" w:hAnsi="Symbol" w:cs="Times New Roman" w:hint="default"/>
      </w:rPr>
    </w:lvl>
    <w:lvl w:ilvl="1" w:tplc="292032CC" w:tentative="1">
      <w:start w:val="1"/>
      <w:numFmt w:val="bullet"/>
      <w:lvlText w:val="o"/>
      <w:lvlJc w:val="left"/>
      <w:pPr>
        <w:tabs>
          <w:tab w:val="num" w:pos="1440"/>
        </w:tabs>
        <w:ind w:left="1440" w:hanging="360"/>
      </w:pPr>
      <w:rPr>
        <w:rFonts w:ascii="Courier New" w:hAnsi="Courier New" w:cs="Courier New" w:hint="default"/>
      </w:rPr>
    </w:lvl>
    <w:lvl w:ilvl="2" w:tplc="4934D3D0">
      <w:start w:val="1"/>
      <w:numFmt w:val="bullet"/>
      <w:lvlText w:val=""/>
      <w:lvlJc w:val="left"/>
      <w:pPr>
        <w:tabs>
          <w:tab w:val="num" w:pos="2160"/>
        </w:tabs>
        <w:ind w:left="2160" w:hanging="360"/>
      </w:pPr>
      <w:rPr>
        <w:rFonts w:ascii="Wingdings" w:hAnsi="Wingdings" w:hint="default"/>
      </w:rPr>
    </w:lvl>
    <w:lvl w:ilvl="3" w:tplc="7466D6EE" w:tentative="1">
      <w:start w:val="1"/>
      <w:numFmt w:val="bullet"/>
      <w:lvlText w:val=""/>
      <w:lvlJc w:val="left"/>
      <w:pPr>
        <w:tabs>
          <w:tab w:val="num" w:pos="2880"/>
        </w:tabs>
        <w:ind w:left="2880" w:hanging="360"/>
      </w:pPr>
      <w:rPr>
        <w:rFonts w:ascii="Symbol" w:hAnsi="Symbol" w:hint="default"/>
      </w:rPr>
    </w:lvl>
    <w:lvl w:ilvl="4" w:tplc="FC5CE81A" w:tentative="1">
      <w:start w:val="1"/>
      <w:numFmt w:val="bullet"/>
      <w:lvlText w:val="o"/>
      <w:lvlJc w:val="left"/>
      <w:pPr>
        <w:tabs>
          <w:tab w:val="num" w:pos="3600"/>
        </w:tabs>
        <w:ind w:left="3600" w:hanging="360"/>
      </w:pPr>
      <w:rPr>
        <w:rFonts w:ascii="Courier New" w:hAnsi="Courier New" w:cs="Courier New" w:hint="default"/>
      </w:rPr>
    </w:lvl>
    <w:lvl w:ilvl="5" w:tplc="C1F678F0" w:tentative="1">
      <w:start w:val="1"/>
      <w:numFmt w:val="bullet"/>
      <w:lvlText w:val=""/>
      <w:lvlJc w:val="left"/>
      <w:pPr>
        <w:tabs>
          <w:tab w:val="num" w:pos="4320"/>
        </w:tabs>
        <w:ind w:left="4320" w:hanging="360"/>
      </w:pPr>
      <w:rPr>
        <w:rFonts w:ascii="Wingdings" w:hAnsi="Wingdings" w:hint="default"/>
      </w:rPr>
    </w:lvl>
    <w:lvl w:ilvl="6" w:tplc="2B48C488" w:tentative="1">
      <w:start w:val="1"/>
      <w:numFmt w:val="bullet"/>
      <w:lvlText w:val=""/>
      <w:lvlJc w:val="left"/>
      <w:pPr>
        <w:tabs>
          <w:tab w:val="num" w:pos="5040"/>
        </w:tabs>
        <w:ind w:left="5040" w:hanging="360"/>
      </w:pPr>
      <w:rPr>
        <w:rFonts w:ascii="Symbol" w:hAnsi="Symbol" w:hint="default"/>
      </w:rPr>
    </w:lvl>
    <w:lvl w:ilvl="7" w:tplc="1A905818" w:tentative="1">
      <w:start w:val="1"/>
      <w:numFmt w:val="bullet"/>
      <w:lvlText w:val="o"/>
      <w:lvlJc w:val="left"/>
      <w:pPr>
        <w:tabs>
          <w:tab w:val="num" w:pos="5760"/>
        </w:tabs>
        <w:ind w:left="5760" w:hanging="360"/>
      </w:pPr>
      <w:rPr>
        <w:rFonts w:ascii="Courier New" w:hAnsi="Courier New" w:cs="Courier New" w:hint="default"/>
      </w:rPr>
    </w:lvl>
    <w:lvl w:ilvl="8" w:tplc="EE98E7AA" w:tentative="1">
      <w:start w:val="1"/>
      <w:numFmt w:val="bullet"/>
      <w:lvlText w:val=""/>
      <w:lvlJc w:val="left"/>
      <w:pPr>
        <w:tabs>
          <w:tab w:val="num" w:pos="6480"/>
        </w:tabs>
        <w:ind w:left="6480" w:hanging="360"/>
      </w:pPr>
      <w:rPr>
        <w:rFonts w:ascii="Wingdings" w:hAnsi="Wingdings" w:hint="default"/>
      </w:rPr>
    </w:lvl>
  </w:abstractNum>
  <w:abstractNum w:abstractNumId="51">
    <w:nsid w:val="7B1111A2"/>
    <w:multiLevelType w:val="multilevel"/>
    <w:tmpl w:val="041B0025"/>
    <w:styleLink w:val="tl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B984E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DB1358B"/>
    <w:multiLevelType w:val="multilevel"/>
    <w:tmpl w:val="963E41BE"/>
    <w:styleLink w:val="tl3"/>
    <w:lvl w:ilvl="0">
      <w:start w:val="1"/>
      <w:numFmt w:val="bullet"/>
      <w:lvlText w:val=""/>
      <w:lvlJc w:val="left"/>
      <w:pPr>
        <w:ind w:left="567" w:hanging="283"/>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4">
    <w:nsid w:val="7DFE5EC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E5976C4"/>
    <w:multiLevelType w:val="hybridMultilevel"/>
    <w:tmpl w:val="1EBC5C40"/>
    <w:lvl w:ilvl="0" w:tplc="36EC6BA4">
      <w:start w:val="1"/>
      <w:numFmt w:val="decimal"/>
      <w:lvlText w:val="%1."/>
      <w:lvlJc w:val="left"/>
      <w:pPr>
        <w:ind w:left="720" w:hanging="360"/>
      </w:pPr>
    </w:lvl>
    <w:lvl w:ilvl="1" w:tplc="D9648DE2" w:tentative="1">
      <w:start w:val="1"/>
      <w:numFmt w:val="lowerLetter"/>
      <w:lvlText w:val="%2."/>
      <w:lvlJc w:val="left"/>
      <w:pPr>
        <w:ind w:left="1440" w:hanging="360"/>
      </w:pPr>
    </w:lvl>
    <w:lvl w:ilvl="2" w:tplc="9A7C131C" w:tentative="1">
      <w:start w:val="1"/>
      <w:numFmt w:val="lowerRoman"/>
      <w:lvlText w:val="%3."/>
      <w:lvlJc w:val="right"/>
      <w:pPr>
        <w:ind w:left="2160" w:hanging="180"/>
      </w:pPr>
    </w:lvl>
    <w:lvl w:ilvl="3" w:tplc="7FDEC580" w:tentative="1">
      <w:start w:val="1"/>
      <w:numFmt w:val="decimal"/>
      <w:lvlText w:val="%4."/>
      <w:lvlJc w:val="left"/>
      <w:pPr>
        <w:ind w:left="2880" w:hanging="360"/>
      </w:pPr>
    </w:lvl>
    <w:lvl w:ilvl="4" w:tplc="57A0EB54" w:tentative="1">
      <w:start w:val="1"/>
      <w:numFmt w:val="lowerLetter"/>
      <w:lvlText w:val="%5."/>
      <w:lvlJc w:val="left"/>
      <w:pPr>
        <w:ind w:left="3600" w:hanging="360"/>
      </w:pPr>
    </w:lvl>
    <w:lvl w:ilvl="5" w:tplc="B7CEDA4E" w:tentative="1">
      <w:start w:val="1"/>
      <w:numFmt w:val="lowerRoman"/>
      <w:lvlText w:val="%6."/>
      <w:lvlJc w:val="right"/>
      <w:pPr>
        <w:ind w:left="4320" w:hanging="180"/>
      </w:pPr>
    </w:lvl>
    <w:lvl w:ilvl="6" w:tplc="86281422" w:tentative="1">
      <w:start w:val="1"/>
      <w:numFmt w:val="decimal"/>
      <w:lvlText w:val="%7."/>
      <w:lvlJc w:val="left"/>
      <w:pPr>
        <w:ind w:left="5040" w:hanging="360"/>
      </w:pPr>
    </w:lvl>
    <w:lvl w:ilvl="7" w:tplc="B882CA90" w:tentative="1">
      <w:start w:val="1"/>
      <w:numFmt w:val="lowerLetter"/>
      <w:lvlText w:val="%8."/>
      <w:lvlJc w:val="left"/>
      <w:pPr>
        <w:ind w:left="5760" w:hanging="360"/>
      </w:pPr>
    </w:lvl>
    <w:lvl w:ilvl="8" w:tplc="9B6E3EC8" w:tentative="1">
      <w:start w:val="1"/>
      <w:numFmt w:val="lowerRoman"/>
      <w:lvlText w:val="%9."/>
      <w:lvlJc w:val="right"/>
      <w:pPr>
        <w:ind w:left="6480" w:hanging="180"/>
      </w:pPr>
    </w:lvl>
  </w:abstractNum>
  <w:num w:numId="1">
    <w:abstractNumId w:val="22"/>
  </w:num>
  <w:num w:numId="2">
    <w:abstractNumId w:val="30"/>
  </w:num>
  <w:num w:numId="3">
    <w:abstractNumId w:val="49"/>
  </w:num>
  <w:num w:numId="4">
    <w:abstractNumId w:val="50"/>
  </w:num>
  <w:num w:numId="5">
    <w:abstractNumId w:val="25"/>
  </w:num>
  <w:num w:numId="6">
    <w:abstractNumId w:val="53"/>
  </w:num>
  <w:num w:numId="7">
    <w:abstractNumId w:val="6"/>
  </w:num>
  <w:num w:numId="8">
    <w:abstractNumId w:val="46"/>
  </w:num>
  <w:num w:numId="9">
    <w:abstractNumId w:val="37"/>
  </w:num>
  <w:num w:numId="10">
    <w:abstractNumId w:val="1"/>
  </w:num>
  <w:num w:numId="11">
    <w:abstractNumId w:val="0"/>
  </w:num>
  <w:num w:numId="12">
    <w:abstractNumId w:val="12"/>
  </w:num>
  <w:num w:numId="13">
    <w:abstractNumId w:val="15"/>
  </w:num>
  <w:num w:numId="14">
    <w:abstractNumId w:val="51"/>
  </w:num>
  <w:num w:numId="15">
    <w:abstractNumId w:val="38"/>
  </w:num>
  <w:num w:numId="16">
    <w:abstractNumId w:val="41"/>
  </w:num>
  <w:num w:numId="17">
    <w:abstractNumId w:val="35"/>
  </w:num>
  <w:num w:numId="18">
    <w:abstractNumId w:val="19"/>
  </w:num>
  <w:num w:numId="19">
    <w:abstractNumId w:val="27"/>
  </w:num>
  <w:num w:numId="20">
    <w:abstractNumId w:val="26"/>
  </w:num>
  <w:num w:numId="21">
    <w:abstractNumId w:val="16"/>
  </w:num>
  <w:num w:numId="22">
    <w:abstractNumId w:val="29"/>
  </w:num>
  <w:num w:numId="23">
    <w:abstractNumId w:val="10"/>
  </w:num>
  <w:num w:numId="24">
    <w:abstractNumId w:val="14"/>
  </w:num>
  <w:num w:numId="25">
    <w:abstractNumId w:val="55"/>
  </w:num>
  <w:num w:numId="26">
    <w:abstractNumId w:val="45"/>
  </w:num>
  <w:num w:numId="27">
    <w:abstractNumId w:val="24"/>
  </w:num>
  <w:num w:numId="28">
    <w:abstractNumId w:val="2"/>
  </w:num>
  <w:num w:numId="29">
    <w:abstractNumId w:val="4"/>
  </w:num>
  <w:num w:numId="30">
    <w:abstractNumId w:val="48"/>
  </w:num>
  <w:num w:numId="31">
    <w:abstractNumId w:val="39"/>
  </w:num>
  <w:num w:numId="32">
    <w:abstractNumId w:val="47"/>
  </w:num>
  <w:num w:numId="33">
    <w:abstractNumId w:val="52"/>
  </w:num>
  <w:num w:numId="34">
    <w:abstractNumId w:val="7"/>
  </w:num>
  <w:num w:numId="35">
    <w:abstractNumId w:val="17"/>
  </w:num>
  <w:num w:numId="36">
    <w:abstractNumId w:val="21"/>
  </w:num>
  <w:num w:numId="37">
    <w:abstractNumId w:val="32"/>
  </w:num>
  <w:num w:numId="38">
    <w:abstractNumId w:val="13"/>
  </w:num>
  <w:num w:numId="39">
    <w:abstractNumId w:val="54"/>
  </w:num>
  <w:num w:numId="40">
    <w:abstractNumId w:val="9"/>
  </w:num>
  <w:num w:numId="41">
    <w:abstractNumId w:val="42"/>
  </w:num>
  <w:num w:numId="42">
    <w:abstractNumId w:val="20"/>
  </w:num>
  <w:num w:numId="43">
    <w:abstractNumId w:val="8"/>
  </w:num>
  <w:num w:numId="44">
    <w:abstractNumId w:val="23"/>
  </w:num>
  <w:num w:numId="45">
    <w:abstractNumId w:val="44"/>
  </w:num>
  <w:num w:numId="46">
    <w:abstractNumId w:val="11"/>
  </w:num>
  <w:num w:numId="47">
    <w:abstractNumId w:val="40"/>
  </w:num>
  <w:num w:numId="48">
    <w:abstractNumId w:val="18"/>
  </w:num>
  <w:num w:numId="49">
    <w:abstractNumId w:val="34"/>
  </w:num>
  <w:num w:numId="50">
    <w:abstractNumId w:val="43"/>
  </w:num>
  <w:num w:numId="51">
    <w:abstractNumId w:val="3"/>
  </w:num>
  <w:num w:numId="52">
    <w:abstractNumId w:val="33"/>
  </w:num>
  <w:num w:numId="53">
    <w:abstractNumId w:val="31"/>
  </w:num>
  <w:num w:numId="54">
    <w:abstractNumId w:val="28"/>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5"/>
  </w:num>
  <w:num w:numId="58">
    <w:abstractNumId w:val="5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stylePaneFormatFilter w:val="3F01"/>
  <w:defaultTabStop w:val="567"/>
  <w:hyphenationZone w:val="425"/>
  <w:drawingGridHorizontalSpacing w:val="120"/>
  <w:displayHorizontalDrawingGridEvery w:val="2"/>
  <w:characterSpacingControl w:val="doNotCompress"/>
  <w:hdrShapeDefaults>
    <o:shapedefaults v:ext="edit" spidmax="37890">
      <o:colormru v:ext="edit" colors="#e7e200"/>
    </o:shapedefaults>
    <o:shapelayout v:ext="edit">
      <o:idmap v:ext="edit" data="4"/>
      <o:rules v:ext="edit">
        <o:r id="V:Rule4" type="connector" idref="#AutoShape 8"/>
        <o:r id="V:Rule5" type="connector" idref="#AutoShape 11"/>
        <o:r id="V:Rule6" type="connector" idref="#AutoShape 1"/>
      </o:rules>
    </o:shapelayout>
  </w:hdrShapeDefaults>
  <w:footnotePr>
    <w:footnote w:id="-1"/>
    <w:footnote w:id="0"/>
  </w:footnotePr>
  <w:endnotePr>
    <w:endnote w:id="-1"/>
    <w:endnote w:id="0"/>
  </w:endnotePr>
  <w:compat/>
  <w:rsids>
    <w:rsidRoot w:val="00467BA0"/>
    <w:rsid w:val="0000000C"/>
    <w:rsid w:val="00000373"/>
    <w:rsid w:val="0000331A"/>
    <w:rsid w:val="00003531"/>
    <w:rsid w:val="00003F42"/>
    <w:rsid w:val="0000476A"/>
    <w:rsid w:val="00005A94"/>
    <w:rsid w:val="00006D33"/>
    <w:rsid w:val="0000727C"/>
    <w:rsid w:val="000078B4"/>
    <w:rsid w:val="00007FCE"/>
    <w:rsid w:val="000111E0"/>
    <w:rsid w:val="00012824"/>
    <w:rsid w:val="000128BB"/>
    <w:rsid w:val="0001350C"/>
    <w:rsid w:val="00014685"/>
    <w:rsid w:val="000153FB"/>
    <w:rsid w:val="000175B3"/>
    <w:rsid w:val="000209FA"/>
    <w:rsid w:val="00020D7F"/>
    <w:rsid w:val="00022167"/>
    <w:rsid w:val="00022625"/>
    <w:rsid w:val="00022F22"/>
    <w:rsid w:val="0002310A"/>
    <w:rsid w:val="00023232"/>
    <w:rsid w:val="00023993"/>
    <w:rsid w:val="00023C3C"/>
    <w:rsid w:val="00023D19"/>
    <w:rsid w:val="000247FA"/>
    <w:rsid w:val="00025324"/>
    <w:rsid w:val="00025710"/>
    <w:rsid w:val="00025EB7"/>
    <w:rsid w:val="00027026"/>
    <w:rsid w:val="000273A5"/>
    <w:rsid w:val="00027BFD"/>
    <w:rsid w:val="00027CD7"/>
    <w:rsid w:val="000302D8"/>
    <w:rsid w:val="0003041F"/>
    <w:rsid w:val="00030B6D"/>
    <w:rsid w:val="000323BE"/>
    <w:rsid w:val="000327A1"/>
    <w:rsid w:val="00032E19"/>
    <w:rsid w:val="00034F45"/>
    <w:rsid w:val="00034FCF"/>
    <w:rsid w:val="000365AB"/>
    <w:rsid w:val="00036AD6"/>
    <w:rsid w:val="00037526"/>
    <w:rsid w:val="000410D8"/>
    <w:rsid w:val="00041369"/>
    <w:rsid w:val="00041AA5"/>
    <w:rsid w:val="00042F6D"/>
    <w:rsid w:val="0004372C"/>
    <w:rsid w:val="00045019"/>
    <w:rsid w:val="00045769"/>
    <w:rsid w:val="00046834"/>
    <w:rsid w:val="00046E7B"/>
    <w:rsid w:val="00046F27"/>
    <w:rsid w:val="00047FDE"/>
    <w:rsid w:val="00050E10"/>
    <w:rsid w:val="00052341"/>
    <w:rsid w:val="00052FD4"/>
    <w:rsid w:val="00054AB1"/>
    <w:rsid w:val="00054D12"/>
    <w:rsid w:val="0005561E"/>
    <w:rsid w:val="00055B10"/>
    <w:rsid w:val="0005656B"/>
    <w:rsid w:val="000568E6"/>
    <w:rsid w:val="0005708E"/>
    <w:rsid w:val="0006222B"/>
    <w:rsid w:val="00062A8B"/>
    <w:rsid w:val="0006338E"/>
    <w:rsid w:val="0006457F"/>
    <w:rsid w:val="000648D8"/>
    <w:rsid w:val="00064E9D"/>
    <w:rsid w:val="00066D91"/>
    <w:rsid w:val="0007040D"/>
    <w:rsid w:val="000712D0"/>
    <w:rsid w:val="0007248E"/>
    <w:rsid w:val="00073646"/>
    <w:rsid w:val="00073BE5"/>
    <w:rsid w:val="00074D6E"/>
    <w:rsid w:val="00075F78"/>
    <w:rsid w:val="0007775F"/>
    <w:rsid w:val="000779EC"/>
    <w:rsid w:val="00080586"/>
    <w:rsid w:val="000828F1"/>
    <w:rsid w:val="000833BF"/>
    <w:rsid w:val="00083438"/>
    <w:rsid w:val="00083CE0"/>
    <w:rsid w:val="0008493E"/>
    <w:rsid w:val="00085490"/>
    <w:rsid w:val="00085693"/>
    <w:rsid w:val="00085AEA"/>
    <w:rsid w:val="00085B89"/>
    <w:rsid w:val="00086A18"/>
    <w:rsid w:val="00086C84"/>
    <w:rsid w:val="000872A0"/>
    <w:rsid w:val="00087635"/>
    <w:rsid w:val="0008798A"/>
    <w:rsid w:val="00087FEC"/>
    <w:rsid w:val="0009054A"/>
    <w:rsid w:val="00091B48"/>
    <w:rsid w:val="00091EC5"/>
    <w:rsid w:val="000924B0"/>
    <w:rsid w:val="000930C1"/>
    <w:rsid w:val="0009325A"/>
    <w:rsid w:val="00093656"/>
    <w:rsid w:val="00093D71"/>
    <w:rsid w:val="000943C5"/>
    <w:rsid w:val="00095995"/>
    <w:rsid w:val="00096244"/>
    <w:rsid w:val="000A0CE5"/>
    <w:rsid w:val="000A1674"/>
    <w:rsid w:val="000A1EE3"/>
    <w:rsid w:val="000A2F0E"/>
    <w:rsid w:val="000A31BF"/>
    <w:rsid w:val="000A6520"/>
    <w:rsid w:val="000B14AE"/>
    <w:rsid w:val="000B2199"/>
    <w:rsid w:val="000B6739"/>
    <w:rsid w:val="000B6ACF"/>
    <w:rsid w:val="000B7BE9"/>
    <w:rsid w:val="000C055E"/>
    <w:rsid w:val="000C1232"/>
    <w:rsid w:val="000C13B7"/>
    <w:rsid w:val="000C172D"/>
    <w:rsid w:val="000C31DE"/>
    <w:rsid w:val="000C37A7"/>
    <w:rsid w:val="000C3EC0"/>
    <w:rsid w:val="000C4116"/>
    <w:rsid w:val="000C4847"/>
    <w:rsid w:val="000C4ED5"/>
    <w:rsid w:val="000C571F"/>
    <w:rsid w:val="000C583D"/>
    <w:rsid w:val="000C59E6"/>
    <w:rsid w:val="000C6352"/>
    <w:rsid w:val="000C71C9"/>
    <w:rsid w:val="000D026A"/>
    <w:rsid w:val="000D22CB"/>
    <w:rsid w:val="000D2DC8"/>
    <w:rsid w:val="000D3B27"/>
    <w:rsid w:val="000D44BF"/>
    <w:rsid w:val="000D562E"/>
    <w:rsid w:val="000D5B2A"/>
    <w:rsid w:val="000D625A"/>
    <w:rsid w:val="000D6AE6"/>
    <w:rsid w:val="000D7250"/>
    <w:rsid w:val="000D7691"/>
    <w:rsid w:val="000E0381"/>
    <w:rsid w:val="000E0E0A"/>
    <w:rsid w:val="000E24BA"/>
    <w:rsid w:val="000E26A2"/>
    <w:rsid w:val="000E377B"/>
    <w:rsid w:val="000E3F03"/>
    <w:rsid w:val="000E573F"/>
    <w:rsid w:val="000E633A"/>
    <w:rsid w:val="000E67D0"/>
    <w:rsid w:val="000E69F0"/>
    <w:rsid w:val="000F0810"/>
    <w:rsid w:val="000F08B9"/>
    <w:rsid w:val="000F0A27"/>
    <w:rsid w:val="000F13AF"/>
    <w:rsid w:val="000F2EF2"/>
    <w:rsid w:val="000F368C"/>
    <w:rsid w:val="000F3D66"/>
    <w:rsid w:val="000F4218"/>
    <w:rsid w:val="000F5AB3"/>
    <w:rsid w:val="000F66E0"/>
    <w:rsid w:val="000F7859"/>
    <w:rsid w:val="000F79FD"/>
    <w:rsid w:val="00101C34"/>
    <w:rsid w:val="0010294D"/>
    <w:rsid w:val="001041F2"/>
    <w:rsid w:val="00104B29"/>
    <w:rsid w:val="00104E57"/>
    <w:rsid w:val="00105847"/>
    <w:rsid w:val="00105A18"/>
    <w:rsid w:val="00106415"/>
    <w:rsid w:val="0010643C"/>
    <w:rsid w:val="001065B9"/>
    <w:rsid w:val="00106E70"/>
    <w:rsid w:val="001102D8"/>
    <w:rsid w:val="001107E0"/>
    <w:rsid w:val="0011086D"/>
    <w:rsid w:val="0011155F"/>
    <w:rsid w:val="00111818"/>
    <w:rsid w:val="00111BDA"/>
    <w:rsid w:val="00111E0C"/>
    <w:rsid w:val="00112974"/>
    <w:rsid w:val="00112C10"/>
    <w:rsid w:val="00112EDB"/>
    <w:rsid w:val="00113A32"/>
    <w:rsid w:val="001146ED"/>
    <w:rsid w:val="0011477E"/>
    <w:rsid w:val="00114D54"/>
    <w:rsid w:val="00115393"/>
    <w:rsid w:val="00115752"/>
    <w:rsid w:val="00116010"/>
    <w:rsid w:val="0011606C"/>
    <w:rsid w:val="00117A07"/>
    <w:rsid w:val="00120FD8"/>
    <w:rsid w:val="00121AD6"/>
    <w:rsid w:val="00121D74"/>
    <w:rsid w:val="001230B6"/>
    <w:rsid w:val="00123724"/>
    <w:rsid w:val="001248AD"/>
    <w:rsid w:val="00124EE8"/>
    <w:rsid w:val="00124FFB"/>
    <w:rsid w:val="00125390"/>
    <w:rsid w:val="00125535"/>
    <w:rsid w:val="00125920"/>
    <w:rsid w:val="00126B98"/>
    <w:rsid w:val="0012749A"/>
    <w:rsid w:val="00127563"/>
    <w:rsid w:val="001301D5"/>
    <w:rsid w:val="00130570"/>
    <w:rsid w:val="00130D9B"/>
    <w:rsid w:val="00130F0F"/>
    <w:rsid w:val="0013115E"/>
    <w:rsid w:val="00135135"/>
    <w:rsid w:val="00136BDA"/>
    <w:rsid w:val="00140CF8"/>
    <w:rsid w:val="0014101C"/>
    <w:rsid w:val="001414DD"/>
    <w:rsid w:val="00141D80"/>
    <w:rsid w:val="001425BD"/>
    <w:rsid w:val="00142BF9"/>
    <w:rsid w:val="00143907"/>
    <w:rsid w:val="00143C56"/>
    <w:rsid w:val="001442AD"/>
    <w:rsid w:val="00144F84"/>
    <w:rsid w:val="001454A3"/>
    <w:rsid w:val="00145F3F"/>
    <w:rsid w:val="001472EA"/>
    <w:rsid w:val="00147560"/>
    <w:rsid w:val="00147A2D"/>
    <w:rsid w:val="00147CDB"/>
    <w:rsid w:val="0015128E"/>
    <w:rsid w:val="0015178E"/>
    <w:rsid w:val="00151D96"/>
    <w:rsid w:val="00152249"/>
    <w:rsid w:val="00152399"/>
    <w:rsid w:val="001541E4"/>
    <w:rsid w:val="00154756"/>
    <w:rsid w:val="0015619B"/>
    <w:rsid w:val="00156272"/>
    <w:rsid w:val="0015634B"/>
    <w:rsid w:val="0015649C"/>
    <w:rsid w:val="001565C8"/>
    <w:rsid w:val="00157125"/>
    <w:rsid w:val="00160454"/>
    <w:rsid w:val="00160F91"/>
    <w:rsid w:val="00161358"/>
    <w:rsid w:val="00161B5E"/>
    <w:rsid w:val="00162726"/>
    <w:rsid w:val="00163097"/>
    <w:rsid w:val="00163348"/>
    <w:rsid w:val="00163EA0"/>
    <w:rsid w:val="00164F03"/>
    <w:rsid w:val="001657F7"/>
    <w:rsid w:val="0016598C"/>
    <w:rsid w:val="00165B16"/>
    <w:rsid w:val="00165CA6"/>
    <w:rsid w:val="0016784E"/>
    <w:rsid w:val="0017030B"/>
    <w:rsid w:val="00170995"/>
    <w:rsid w:val="0017100D"/>
    <w:rsid w:val="00171682"/>
    <w:rsid w:val="0017264C"/>
    <w:rsid w:val="0017379D"/>
    <w:rsid w:val="00173D12"/>
    <w:rsid w:val="001745DE"/>
    <w:rsid w:val="0017465F"/>
    <w:rsid w:val="00175A18"/>
    <w:rsid w:val="00175DCB"/>
    <w:rsid w:val="00175F02"/>
    <w:rsid w:val="00176FBD"/>
    <w:rsid w:val="00177C88"/>
    <w:rsid w:val="00180F88"/>
    <w:rsid w:val="00181319"/>
    <w:rsid w:val="00181CF4"/>
    <w:rsid w:val="00182DEA"/>
    <w:rsid w:val="00183766"/>
    <w:rsid w:val="00184CEC"/>
    <w:rsid w:val="00184FF9"/>
    <w:rsid w:val="00186057"/>
    <w:rsid w:val="00186145"/>
    <w:rsid w:val="00186515"/>
    <w:rsid w:val="00186E25"/>
    <w:rsid w:val="001875C1"/>
    <w:rsid w:val="00187FF7"/>
    <w:rsid w:val="00190CBD"/>
    <w:rsid w:val="001914B1"/>
    <w:rsid w:val="00191B4D"/>
    <w:rsid w:val="00192197"/>
    <w:rsid w:val="001925A5"/>
    <w:rsid w:val="00193026"/>
    <w:rsid w:val="0019330E"/>
    <w:rsid w:val="00193BDD"/>
    <w:rsid w:val="001960F2"/>
    <w:rsid w:val="001A1A9A"/>
    <w:rsid w:val="001A360B"/>
    <w:rsid w:val="001A3AE8"/>
    <w:rsid w:val="001A556A"/>
    <w:rsid w:val="001A5DDB"/>
    <w:rsid w:val="001A683F"/>
    <w:rsid w:val="001A6ED1"/>
    <w:rsid w:val="001B1BD4"/>
    <w:rsid w:val="001B20B9"/>
    <w:rsid w:val="001B318F"/>
    <w:rsid w:val="001B3539"/>
    <w:rsid w:val="001B4A0B"/>
    <w:rsid w:val="001B58F5"/>
    <w:rsid w:val="001B5C5C"/>
    <w:rsid w:val="001B62B8"/>
    <w:rsid w:val="001B6ED8"/>
    <w:rsid w:val="001B78CF"/>
    <w:rsid w:val="001B7A9E"/>
    <w:rsid w:val="001B7C39"/>
    <w:rsid w:val="001C2DB5"/>
    <w:rsid w:val="001C466B"/>
    <w:rsid w:val="001C529D"/>
    <w:rsid w:val="001C54B3"/>
    <w:rsid w:val="001C5FDE"/>
    <w:rsid w:val="001C6209"/>
    <w:rsid w:val="001D1100"/>
    <w:rsid w:val="001D1294"/>
    <w:rsid w:val="001D1AB3"/>
    <w:rsid w:val="001D1CFA"/>
    <w:rsid w:val="001D3ADA"/>
    <w:rsid w:val="001D3B79"/>
    <w:rsid w:val="001D3E97"/>
    <w:rsid w:val="001D4FE4"/>
    <w:rsid w:val="001D54B5"/>
    <w:rsid w:val="001D61A6"/>
    <w:rsid w:val="001D6D7D"/>
    <w:rsid w:val="001E019C"/>
    <w:rsid w:val="001E0D57"/>
    <w:rsid w:val="001E0F99"/>
    <w:rsid w:val="001E3007"/>
    <w:rsid w:val="001E360D"/>
    <w:rsid w:val="001E4F70"/>
    <w:rsid w:val="001E5C66"/>
    <w:rsid w:val="001E5D4F"/>
    <w:rsid w:val="001E6B54"/>
    <w:rsid w:val="001E754D"/>
    <w:rsid w:val="001F013F"/>
    <w:rsid w:val="001F12FD"/>
    <w:rsid w:val="001F2185"/>
    <w:rsid w:val="001F2C0E"/>
    <w:rsid w:val="001F2E7E"/>
    <w:rsid w:val="001F311A"/>
    <w:rsid w:val="001F3883"/>
    <w:rsid w:val="001F4869"/>
    <w:rsid w:val="001F4B11"/>
    <w:rsid w:val="001F4BB3"/>
    <w:rsid w:val="001F4CC8"/>
    <w:rsid w:val="001F517B"/>
    <w:rsid w:val="001F63B5"/>
    <w:rsid w:val="001F6A88"/>
    <w:rsid w:val="001F6D31"/>
    <w:rsid w:val="001F6EF3"/>
    <w:rsid w:val="001F6F7D"/>
    <w:rsid w:val="001F77EC"/>
    <w:rsid w:val="001F7FC7"/>
    <w:rsid w:val="002005D8"/>
    <w:rsid w:val="00201A24"/>
    <w:rsid w:val="00202893"/>
    <w:rsid w:val="002028BE"/>
    <w:rsid w:val="00202B5D"/>
    <w:rsid w:val="002030AA"/>
    <w:rsid w:val="0020390E"/>
    <w:rsid w:val="00203F97"/>
    <w:rsid w:val="00204456"/>
    <w:rsid w:val="002049CB"/>
    <w:rsid w:val="00205632"/>
    <w:rsid w:val="00205B78"/>
    <w:rsid w:val="00207424"/>
    <w:rsid w:val="00207476"/>
    <w:rsid w:val="00210819"/>
    <w:rsid w:val="00211558"/>
    <w:rsid w:val="00211B0D"/>
    <w:rsid w:val="002159CF"/>
    <w:rsid w:val="00215A18"/>
    <w:rsid w:val="0021613E"/>
    <w:rsid w:val="00216CF3"/>
    <w:rsid w:val="0022039C"/>
    <w:rsid w:val="002218DD"/>
    <w:rsid w:val="002223E4"/>
    <w:rsid w:val="00222EE6"/>
    <w:rsid w:val="002235F5"/>
    <w:rsid w:val="00224587"/>
    <w:rsid w:val="002246B3"/>
    <w:rsid w:val="00224C70"/>
    <w:rsid w:val="0022528F"/>
    <w:rsid w:val="00226025"/>
    <w:rsid w:val="0022618B"/>
    <w:rsid w:val="002263AA"/>
    <w:rsid w:val="002264C9"/>
    <w:rsid w:val="00226C47"/>
    <w:rsid w:val="00226E46"/>
    <w:rsid w:val="00227630"/>
    <w:rsid w:val="00231B15"/>
    <w:rsid w:val="00232519"/>
    <w:rsid w:val="00233C75"/>
    <w:rsid w:val="00233F37"/>
    <w:rsid w:val="00234074"/>
    <w:rsid w:val="00234B2A"/>
    <w:rsid w:val="00235956"/>
    <w:rsid w:val="0023643C"/>
    <w:rsid w:val="00236A69"/>
    <w:rsid w:val="00236FF0"/>
    <w:rsid w:val="00240BBA"/>
    <w:rsid w:val="0024141A"/>
    <w:rsid w:val="0024142C"/>
    <w:rsid w:val="00241C1B"/>
    <w:rsid w:val="0024202C"/>
    <w:rsid w:val="002432E2"/>
    <w:rsid w:val="002439D2"/>
    <w:rsid w:val="0024400E"/>
    <w:rsid w:val="002448A9"/>
    <w:rsid w:val="002452C0"/>
    <w:rsid w:val="002452C4"/>
    <w:rsid w:val="00245B03"/>
    <w:rsid w:val="002471CA"/>
    <w:rsid w:val="00250362"/>
    <w:rsid w:val="002507CA"/>
    <w:rsid w:val="00250F7E"/>
    <w:rsid w:val="0025192C"/>
    <w:rsid w:val="00251B9E"/>
    <w:rsid w:val="00252878"/>
    <w:rsid w:val="00253867"/>
    <w:rsid w:val="00254249"/>
    <w:rsid w:val="00254C40"/>
    <w:rsid w:val="002553D8"/>
    <w:rsid w:val="00256ED7"/>
    <w:rsid w:val="00260F35"/>
    <w:rsid w:val="0026155F"/>
    <w:rsid w:val="00263CBF"/>
    <w:rsid w:val="00265F1E"/>
    <w:rsid w:val="00266118"/>
    <w:rsid w:val="002667F5"/>
    <w:rsid w:val="00266B90"/>
    <w:rsid w:val="00267CF0"/>
    <w:rsid w:val="00267E76"/>
    <w:rsid w:val="00270DC5"/>
    <w:rsid w:val="00272041"/>
    <w:rsid w:val="00272EB1"/>
    <w:rsid w:val="002736CD"/>
    <w:rsid w:val="00273939"/>
    <w:rsid w:val="00273E9E"/>
    <w:rsid w:val="00275338"/>
    <w:rsid w:val="002754A5"/>
    <w:rsid w:val="002759E1"/>
    <w:rsid w:val="00275CC6"/>
    <w:rsid w:val="00277232"/>
    <w:rsid w:val="0027782D"/>
    <w:rsid w:val="00277A0C"/>
    <w:rsid w:val="00281018"/>
    <w:rsid w:val="002819F6"/>
    <w:rsid w:val="00281F67"/>
    <w:rsid w:val="00282381"/>
    <w:rsid w:val="002830F7"/>
    <w:rsid w:val="0028332C"/>
    <w:rsid w:val="00284822"/>
    <w:rsid w:val="00284CA6"/>
    <w:rsid w:val="00284EB1"/>
    <w:rsid w:val="00285D26"/>
    <w:rsid w:val="00286ABB"/>
    <w:rsid w:val="00286B70"/>
    <w:rsid w:val="0028752B"/>
    <w:rsid w:val="002877CB"/>
    <w:rsid w:val="00287B2C"/>
    <w:rsid w:val="00290068"/>
    <w:rsid w:val="00290603"/>
    <w:rsid w:val="00291C6E"/>
    <w:rsid w:val="0029296F"/>
    <w:rsid w:val="00292EA0"/>
    <w:rsid w:val="002943F1"/>
    <w:rsid w:val="00296341"/>
    <w:rsid w:val="002968A5"/>
    <w:rsid w:val="00296A81"/>
    <w:rsid w:val="00296AA9"/>
    <w:rsid w:val="002A1B49"/>
    <w:rsid w:val="002A21C5"/>
    <w:rsid w:val="002A26A8"/>
    <w:rsid w:val="002A291C"/>
    <w:rsid w:val="002A2F35"/>
    <w:rsid w:val="002A3203"/>
    <w:rsid w:val="002A38C5"/>
    <w:rsid w:val="002A3DFE"/>
    <w:rsid w:val="002A4B7E"/>
    <w:rsid w:val="002A53A1"/>
    <w:rsid w:val="002A58B4"/>
    <w:rsid w:val="002A643A"/>
    <w:rsid w:val="002A66A0"/>
    <w:rsid w:val="002A6BE1"/>
    <w:rsid w:val="002A7259"/>
    <w:rsid w:val="002A7881"/>
    <w:rsid w:val="002B09B0"/>
    <w:rsid w:val="002B0C7A"/>
    <w:rsid w:val="002B199A"/>
    <w:rsid w:val="002B261D"/>
    <w:rsid w:val="002B266B"/>
    <w:rsid w:val="002B28F8"/>
    <w:rsid w:val="002B2957"/>
    <w:rsid w:val="002B3203"/>
    <w:rsid w:val="002B43D4"/>
    <w:rsid w:val="002B454D"/>
    <w:rsid w:val="002B52C3"/>
    <w:rsid w:val="002B5D2C"/>
    <w:rsid w:val="002B6169"/>
    <w:rsid w:val="002B653D"/>
    <w:rsid w:val="002B77EA"/>
    <w:rsid w:val="002B78F3"/>
    <w:rsid w:val="002C05FF"/>
    <w:rsid w:val="002C087A"/>
    <w:rsid w:val="002C23AD"/>
    <w:rsid w:val="002C3001"/>
    <w:rsid w:val="002C3AB1"/>
    <w:rsid w:val="002C4082"/>
    <w:rsid w:val="002C4624"/>
    <w:rsid w:val="002C49DC"/>
    <w:rsid w:val="002C4C25"/>
    <w:rsid w:val="002C58D7"/>
    <w:rsid w:val="002C5E18"/>
    <w:rsid w:val="002D123D"/>
    <w:rsid w:val="002D1D04"/>
    <w:rsid w:val="002D2DA9"/>
    <w:rsid w:val="002D359C"/>
    <w:rsid w:val="002D3BF8"/>
    <w:rsid w:val="002D4A10"/>
    <w:rsid w:val="002D4D15"/>
    <w:rsid w:val="002D5195"/>
    <w:rsid w:val="002D5796"/>
    <w:rsid w:val="002D58AF"/>
    <w:rsid w:val="002D59AD"/>
    <w:rsid w:val="002D6371"/>
    <w:rsid w:val="002D6575"/>
    <w:rsid w:val="002D677B"/>
    <w:rsid w:val="002D6880"/>
    <w:rsid w:val="002D6884"/>
    <w:rsid w:val="002D6D72"/>
    <w:rsid w:val="002D7B7D"/>
    <w:rsid w:val="002E05B8"/>
    <w:rsid w:val="002E1C29"/>
    <w:rsid w:val="002E20B7"/>
    <w:rsid w:val="002E2607"/>
    <w:rsid w:val="002E3CAC"/>
    <w:rsid w:val="002E5E2E"/>
    <w:rsid w:val="002E63B6"/>
    <w:rsid w:val="002E665E"/>
    <w:rsid w:val="002F1E5D"/>
    <w:rsid w:val="002F2025"/>
    <w:rsid w:val="002F2321"/>
    <w:rsid w:val="002F3A18"/>
    <w:rsid w:val="002F47D1"/>
    <w:rsid w:val="002F5683"/>
    <w:rsid w:val="002F5D9E"/>
    <w:rsid w:val="002F6086"/>
    <w:rsid w:val="002F7296"/>
    <w:rsid w:val="00300ABB"/>
    <w:rsid w:val="0030188D"/>
    <w:rsid w:val="003018DC"/>
    <w:rsid w:val="00302945"/>
    <w:rsid w:val="00302AB4"/>
    <w:rsid w:val="00302BFA"/>
    <w:rsid w:val="00303295"/>
    <w:rsid w:val="00303D3B"/>
    <w:rsid w:val="003051CB"/>
    <w:rsid w:val="003054E7"/>
    <w:rsid w:val="0030591A"/>
    <w:rsid w:val="00305E93"/>
    <w:rsid w:val="00305FEF"/>
    <w:rsid w:val="0030608B"/>
    <w:rsid w:val="003061F6"/>
    <w:rsid w:val="00306398"/>
    <w:rsid w:val="00306D71"/>
    <w:rsid w:val="00306F27"/>
    <w:rsid w:val="00307D7A"/>
    <w:rsid w:val="00310B83"/>
    <w:rsid w:val="00311BD8"/>
    <w:rsid w:val="0031257D"/>
    <w:rsid w:val="00312EA2"/>
    <w:rsid w:val="0031368C"/>
    <w:rsid w:val="00314D2E"/>
    <w:rsid w:val="00316096"/>
    <w:rsid w:val="0031615A"/>
    <w:rsid w:val="00317ECB"/>
    <w:rsid w:val="00317F51"/>
    <w:rsid w:val="0032109D"/>
    <w:rsid w:val="0032166C"/>
    <w:rsid w:val="00321FA6"/>
    <w:rsid w:val="00322471"/>
    <w:rsid w:val="00322520"/>
    <w:rsid w:val="003228EC"/>
    <w:rsid w:val="00323926"/>
    <w:rsid w:val="00324BC2"/>
    <w:rsid w:val="00324F8E"/>
    <w:rsid w:val="003270B3"/>
    <w:rsid w:val="0032712C"/>
    <w:rsid w:val="00327C27"/>
    <w:rsid w:val="00330239"/>
    <w:rsid w:val="0033058E"/>
    <w:rsid w:val="00330DC2"/>
    <w:rsid w:val="00331703"/>
    <w:rsid w:val="003319CD"/>
    <w:rsid w:val="00331E54"/>
    <w:rsid w:val="00332570"/>
    <w:rsid w:val="00332636"/>
    <w:rsid w:val="00332B9D"/>
    <w:rsid w:val="0033361B"/>
    <w:rsid w:val="00333654"/>
    <w:rsid w:val="00333739"/>
    <w:rsid w:val="00334746"/>
    <w:rsid w:val="0033494F"/>
    <w:rsid w:val="0033515E"/>
    <w:rsid w:val="00335A66"/>
    <w:rsid w:val="003363F8"/>
    <w:rsid w:val="0033704E"/>
    <w:rsid w:val="00337221"/>
    <w:rsid w:val="00337256"/>
    <w:rsid w:val="003372FB"/>
    <w:rsid w:val="00340080"/>
    <w:rsid w:val="00340BBA"/>
    <w:rsid w:val="00340BE6"/>
    <w:rsid w:val="003414CD"/>
    <w:rsid w:val="0034163E"/>
    <w:rsid w:val="00341DEF"/>
    <w:rsid w:val="00342517"/>
    <w:rsid w:val="00342BCE"/>
    <w:rsid w:val="00344656"/>
    <w:rsid w:val="003454D6"/>
    <w:rsid w:val="00346B39"/>
    <w:rsid w:val="00346BB1"/>
    <w:rsid w:val="00347208"/>
    <w:rsid w:val="00347E89"/>
    <w:rsid w:val="00350103"/>
    <w:rsid w:val="00350504"/>
    <w:rsid w:val="00350B13"/>
    <w:rsid w:val="00350F92"/>
    <w:rsid w:val="003510C3"/>
    <w:rsid w:val="00351135"/>
    <w:rsid w:val="00351C92"/>
    <w:rsid w:val="00352993"/>
    <w:rsid w:val="00353BA6"/>
    <w:rsid w:val="00354464"/>
    <w:rsid w:val="0035476D"/>
    <w:rsid w:val="00354DD0"/>
    <w:rsid w:val="00354DD5"/>
    <w:rsid w:val="003558BE"/>
    <w:rsid w:val="00356089"/>
    <w:rsid w:val="0035708C"/>
    <w:rsid w:val="00360D88"/>
    <w:rsid w:val="00361DBE"/>
    <w:rsid w:val="00362B68"/>
    <w:rsid w:val="00363114"/>
    <w:rsid w:val="003640A0"/>
    <w:rsid w:val="00364838"/>
    <w:rsid w:val="00365750"/>
    <w:rsid w:val="00365CF7"/>
    <w:rsid w:val="00366753"/>
    <w:rsid w:val="00366EB4"/>
    <w:rsid w:val="00370C4A"/>
    <w:rsid w:val="00370F43"/>
    <w:rsid w:val="00371FA4"/>
    <w:rsid w:val="003734C6"/>
    <w:rsid w:val="00373562"/>
    <w:rsid w:val="0037489B"/>
    <w:rsid w:val="0037599B"/>
    <w:rsid w:val="003759C5"/>
    <w:rsid w:val="00376D9F"/>
    <w:rsid w:val="003773F6"/>
    <w:rsid w:val="00377BCB"/>
    <w:rsid w:val="00377C07"/>
    <w:rsid w:val="00381573"/>
    <w:rsid w:val="00381BF2"/>
    <w:rsid w:val="00382824"/>
    <w:rsid w:val="00382A24"/>
    <w:rsid w:val="00382A74"/>
    <w:rsid w:val="0038460A"/>
    <w:rsid w:val="00384934"/>
    <w:rsid w:val="003856C7"/>
    <w:rsid w:val="00385AF7"/>
    <w:rsid w:val="00386542"/>
    <w:rsid w:val="003924AD"/>
    <w:rsid w:val="00392ADC"/>
    <w:rsid w:val="00393F21"/>
    <w:rsid w:val="00393F85"/>
    <w:rsid w:val="0039412F"/>
    <w:rsid w:val="003942E8"/>
    <w:rsid w:val="003953B9"/>
    <w:rsid w:val="00395981"/>
    <w:rsid w:val="003A072D"/>
    <w:rsid w:val="003A0B03"/>
    <w:rsid w:val="003A1FDF"/>
    <w:rsid w:val="003A25E1"/>
    <w:rsid w:val="003A276C"/>
    <w:rsid w:val="003A279A"/>
    <w:rsid w:val="003A308C"/>
    <w:rsid w:val="003A3303"/>
    <w:rsid w:val="003A378B"/>
    <w:rsid w:val="003A4653"/>
    <w:rsid w:val="003A497D"/>
    <w:rsid w:val="003A4DFA"/>
    <w:rsid w:val="003A68AB"/>
    <w:rsid w:val="003A6DBA"/>
    <w:rsid w:val="003A6F52"/>
    <w:rsid w:val="003A7304"/>
    <w:rsid w:val="003A7969"/>
    <w:rsid w:val="003B2793"/>
    <w:rsid w:val="003B2F85"/>
    <w:rsid w:val="003B34CD"/>
    <w:rsid w:val="003B3720"/>
    <w:rsid w:val="003B3E36"/>
    <w:rsid w:val="003B40F8"/>
    <w:rsid w:val="003B4DEA"/>
    <w:rsid w:val="003B5CEB"/>
    <w:rsid w:val="003B5E3D"/>
    <w:rsid w:val="003B73A8"/>
    <w:rsid w:val="003B7571"/>
    <w:rsid w:val="003C0C8B"/>
    <w:rsid w:val="003C1172"/>
    <w:rsid w:val="003C1A7A"/>
    <w:rsid w:val="003C1B40"/>
    <w:rsid w:val="003C3A81"/>
    <w:rsid w:val="003C4A06"/>
    <w:rsid w:val="003C4CE8"/>
    <w:rsid w:val="003D0383"/>
    <w:rsid w:val="003D087D"/>
    <w:rsid w:val="003D091B"/>
    <w:rsid w:val="003D0FB6"/>
    <w:rsid w:val="003D1740"/>
    <w:rsid w:val="003D1784"/>
    <w:rsid w:val="003D1E4B"/>
    <w:rsid w:val="003D21F4"/>
    <w:rsid w:val="003D3AF4"/>
    <w:rsid w:val="003D3C66"/>
    <w:rsid w:val="003D443E"/>
    <w:rsid w:val="003D53FB"/>
    <w:rsid w:val="003D5B32"/>
    <w:rsid w:val="003E0279"/>
    <w:rsid w:val="003E269A"/>
    <w:rsid w:val="003E2A11"/>
    <w:rsid w:val="003E2A9D"/>
    <w:rsid w:val="003E2B5B"/>
    <w:rsid w:val="003E30B5"/>
    <w:rsid w:val="003E33A3"/>
    <w:rsid w:val="003E35E2"/>
    <w:rsid w:val="003E36FD"/>
    <w:rsid w:val="003E3C95"/>
    <w:rsid w:val="003E3EB6"/>
    <w:rsid w:val="003E3F49"/>
    <w:rsid w:val="003E436E"/>
    <w:rsid w:val="003E4C21"/>
    <w:rsid w:val="003E4F40"/>
    <w:rsid w:val="003E51DE"/>
    <w:rsid w:val="003E52EE"/>
    <w:rsid w:val="003E5308"/>
    <w:rsid w:val="003E5558"/>
    <w:rsid w:val="003E57BD"/>
    <w:rsid w:val="003E59B1"/>
    <w:rsid w:val="003E6335"/>
    <w:rsid w:val="003E6A97"/>
    <w:rsid w:val="003E75F7"/>
    <w:rsid w:val="003F0E08"/>
    <w:rsid w:val="003F19CF"/>
    <w:rsid w:val="003F2469"/>
    <w:rsid w:val="003F562C"/>
    <w:rsid w:val="003F5769"/>
    <w:rsid w:val="003F5B5B"/>
    <w:rsid w:val="003F6BF3"/>
    <w:rsid w:val="003F6EC1"/>
    <w:rsid w:val="003F70C3"/>
    <w:rsid w:val="00400B14"/>
    <w:rsid w:val="0040322C"/>
    <w:rsid w:val="00403C9A"/>
    <w:rsid w:val="00404982"/>
    <w:rsid w:val="00404DC4"/>
    <w:rsid w:val="00404F9D"/>
    <w:rsid w:val="00405151"/>
    <w:rsid w:val="004063AC"/>
    <w:rsid w:val="004066C4"/>
    <w:rsid w:val="00406704"/>
    <w:rsid w:val="0040678E"/>
    <w:rsid w:val="00406B76"/>
    <w:rsid w:val="00410471"/>
    <w:rsid w:val="00414116"/>
    <w:rsid w:val="0041411F"/>
    <w:rsid w:val="00414452"/>
    <w:rsid w:val="00414EB9"/>
    <w:rsid w:val="004152D4"/>
    <w:rsid w:val="00416A7B"/>
    <w:rsid w:val="00417F01"/>
    <w:rsid w:val="0042198F"/>
    <w:rsid w:val="00422C88"/>
    <w:rsid w:val="004232FD"/>
    <w:rsid w:val="00426A56"/>
    <w:rsid w:val="00426E18"/>
    <w:rsid w:val="0042714F"/>
    <w:rsid w:val="004277C2"/>
    <w:rsid w:val="00427DAE"/>
    <w:rsid w:val="00431C88"/>
    <w:rsid w:val="00431FE0"/>
    <w:rsid w:val="0043304D"/>
    <w:rsid w:val="00434065"/>
    <w:rsid w:val="0043551B"/>
    <w:rsid w:val="00435A22"/>
    <w:rsid w:val="00435CC8"/>
    <w:rsid w:val="00436337"/>
    <w:rsid w:val="00436534"/>
    <w:rsid w:val="00437252"/>
    <w:rsid w:val="004373CC"/>
    <w:rsid w:val="00440633"/>
    <w:rsid w:val="004417FB"/>
    <w:rsid w:val="00441A2D"/>
    <w:rsid w:val="0044219D"/>
    <w:rsid w:val="00442585"/>
    <w:rsid w:val="00442684"/>
    <w:rsid w:val="00442B78"/>
    <w:rsid w:val="00445286"/>
    <w:rsid w:val="00445477"/>
    <w:rsid w:val="004459EC"/>
    <w:rsid w:val="00445E75"/>
    <w:rsid w:val="00446504"/>
    <w:rsid w:val="00447403"/>
    <w:rsid w:val="00450B4E"/>
    <w:rsid w:val="00451169"/>
    <w:rsid w:val="00451DC7"/>
    <w:rsid w:val="0045204A"/>
    <w:rsid w:val="004524E3"/>
    <w:rsid w:val="004553B5"/>
    <w:rsid w:val="0045541D"/>
    <w:rsid w:val="0045567A"/>
    <w:rsid w:val="004557D3"/>
    <w:rsid w:val="00455AEA"/>
    <w:rsid w:val="00455D60"/>
    <w:rsid w:val="00455E51"/>
    <w:rsid w:val="00456B04"/>
    <w:rsid w:val="00457969"/>
    <w:rsid w:val="004612B7"/>
    <w:rsid w:val="00462667"/>
    <w:rsid w:val="004635FC"/>
    <w:rsid w:val="00464280"/>
    <w:rsid w:val="004644F2"/>
    <w:rsid w:val="00464C3E"/>
    <w:rsid w:val="00465B30"/>
    <w:rsid w:val="00465FD5"/>
    <w:rsid w:val="004662AC"/>
    <w:rsid w:val="0046639B"/>
    <w:rsid w:val="004671D7"/>
    <w:rsid w:val="00467BA0"/>
    <w:rsid w:val="00470EB9"/>
    <w:rsid w:val="004710EC"/>
    <w:rsid w:val="004712BC"/>
    <w:rsid w:val="00471935"/>
    <w:rsid w:val="00472923"/>
    <w:rsid w:val="00472DC0"/>
    <w:rsid w:val="00472FD1"/>
    <w:rsid w:val="0047371D"/>
    <w:rsid w:val="00473B5B"/>
    <w:rsid w:val="00474156"/>
    <w:rsid w:val="00474546"/>
    <w:rsid w:val="004773C8"/>
    <w:rsid w:val="00477C82"/>
    <w:rsid w:val="004801D1"/>
    <w:rsid w:val="00480BFE"/>
    <w:rsid w:val="00480CBA"/>
    <w:rsid w:val="00480E26"/>
    <w:rsid w:val="00480EF8"/>
    <w:rsid w:val="00481A13"/>
    <w:rsid w:val="00481D6F"/>
    <w:rsid w:val="00483054"/>
    <w:rsid w:val="00484471"/>
    <w:rsid w:val="00484485"/>
    <w:rsid w:val="00485B6C"/>
    <w:rsid w:val="00485F89"/>
    <w:rsid w:val="00486571"/>
    <w:rsid w:val="00487357"/>
    <w:rsid w:val="00490290"/>
    <w:rsid w:val="004902D4"/>
    <w:rsid w:val="004905E4"/>
    <w:rsid w:val="00490609"/>
    <w:rsid w:val="004921AC"/>
    <w:rsid w:val="00493A03"/>
    <w:rsid w:val="004946EA"/>
    <w:rsid w:val="00494A81"/>
    <w:rsid w:val="00496169"/>
    <w:rsid w:val="00496836"/>
    <w:rsid w:val="00496AED"/>
    <w:rsid w:val="00497416"/>
    <w:rsid w:val="004978C2"/>
    <w:rsid w:val="004A0A76"/>
    <w:rsid w:val="004A2C47"/>
    <w:rsid w:val="004A2DA6"/>
    <w:rsid w:val="004A2E9C"/>
    <w:rsid w:val="004A33CD"/>
    <w:rsid w:val="004A4F1B"/>
    <w:rsid w:val="004A7F56"/>
    <w:rsid w:val="004B09D1"/>
    <w:rsid w:val="004B229F"/>
    <w:rsid w:val="004B2DE7"/>
    <w:rsid w:val="004B3688"/>
    <w:rsid w:val="004B388F"/>
    <w:rsid w:val="004B3B50"/>
    <w:rsid w:val="004B4690"/>
    <w:rsid w:val="004B6101"/>
    <w:rsid w:val="004B66A4"/>
    <w:rsid w:val="004B7033"/>
    <w:rsid w:val="004C056E"/>
    <w:rsid w:val="004C0EC5"/>
    <w:rsid w:val="004C1D64"/>
    <w:rsid w:val="004C2F5F"/>
    <w:rsid w:val="004C3F0B"/>
    <w:rsid w:val="004C4B83"/>
    <w:rsid w:val="004C5DA4"/>
    <w:rsid w:val="004C6359"/>
    <w:rsid w:val="004C6933"/>
    <w:rsid w:val="004C735D"/>
    <w:rsid w:val="004D0CA7"/>
    <w:rsid w:val="004D21DE"/>
    <w:rsid w:val="004D2239"/>
    <w:rsid w:val="004D3002"/>
    <w:rsid w:val="004D3F40"/>
    <w:rsid w:val="004D41A2"/>
    <w:rsid w:val="004D436F"/>
    <w:rsid w:val="004D52B2"/>
    <w:rsid w:val="004D5800"/>
    <w:rsid w:val="004D588D"/>
    <w:rsid w:val="004D5E4E"/>
    <w:rsid w:val="004D6FA8"/>
    <w:rsid w:val="004D77CC"/>
    <w:rsid w:val="004E03DF"/>
    <w:rsid w:val="004E08B7"/>
    <w:rsid w:val="004E3A67"/>
    <w:rsid w:val="004E40C8"/>
    <w:rsid w:val="004E6125"/>
    <w:rsid w:val="004E6E8E"/>
    <w:rsid w:val="004E7198"/>
    <w:rsid w:val="004E733D"/>
    <w:rsid w:val="004F1437"/>
    <w:rsid w:val="004F15E2"/>
    <w:rsid w:val="004F29E7"/>
    <w:rsid w:val="004F2D65"/>
    <w:rsid w:val="004F2E12"/>
    <w:rsid w:val="004F47D8"/>
    <w:rsid w:val="004F4894"/>
    <w:rsid w:val="004F55E0"/>
    <w:rsid w:val="004F562F"/>
    <w:rsid w:val="004F5CB5"/>
    <w:rsid w:val="004F6BFB"/>
    <w:rsid w:val="005022A6"/>
    <w:rsid w:val="00502379"/>
    <w:rsid w:val="00504847"/>
    <w:rsid w:val="0050531F"/>
    <w:rsid w:val="00505C48"/>
    <w:rsid w:val="005077B4"/>
    <w:rsid w:val="00507E52"/>
    <w:rsid w:val="00510556"/>
    <w:rsid w:val="00511C52"/>
    <w:rsid w:val="005128BA"/>
    <w:rsid w:val="00513030"/>
    <w:rsid w:val="00515099"/>
    <w:rsid w:val="00520527"/>
    <w:rsid w:val="00521449"/>
    <w:rsid w:val="00521FAD"/>
    <w:rsid w:val="00522670"/>
    <w:rsid w:val="00522AF3"/>
    <w:rsid w:val="00522F90"/>
    <w:rsid w:val="00523BAA"/>
    <w:rsid w:val="00523E85"/>
    <w:rsid w:val="00524DE4"/>
    <w:rsid w:val="0052505C"/>
    <w:rsid w:val="0052555F"/>
    <w:rsid w:val="005267DA"/>
    <w:rsid w:val="00527700"/>
    <w:rsid w:val="00530526"/>
    <w:rsid w:val="0053109C"/>
    <w:rsid w:val="005313E2"/>
    <w:rsid w:val="00531D42"/>
    <w:rsid w:val="0053370E"/>
    <w:rsid w:val="00533C84"/>
    <w:rsid w:val="005344F5"/>
    <w:rsid w:val="00534731"/>
    <w:rsid w:val="00534B63"/>
    <w:rsid w:val="005359E8"/>
    <w:rsid w:val="00536A1E"/>
    <w:rsid w:val="00536A4C"/>
    <w:rsid w:val="00536B5E"/>
    <w:rsid w:val="00537CC3"/>
    <w:rsid w:val="00540AF8"/>
    <w:rsid w:val="0054187F"/>
    <w:rsid w:val="00542A6D"/>
    <w:rsid w:val="00542B6C"/>
    <w:rsid w:val="005431F0"/>
    <w:rsid w:val="0054418F"/>
    <w:rsid w:val="005444A2"/>
    <w:rsid w:val="00545553"/>
    <w:rsid w:val="0054692A"/>
    <w:rsid w:val="0054695A"/>
    <w:rsid w:val="00547702"/>
    <w:rsid w:val="0055060E"/>
    <w:rsid w:val="005509FF"/>
    <w:rsid w:val="00550B43"/>
    <w:rsid w:val="00551EC6"/>
    <w:rsid w:val="0055286A"/>
    <w:rsid w:val="005537A2"/>
    <w:rsid w:val="005556EB"/>
    <w:rsid w:val="00555AF0"/>
    <w:rsid w:val="00556708"/>
    <w:rsid w:val="00556C0A"/>
    <w:rsid w:val="00557FD1"/>
    <w:rsid w:val="00560127"/>
    <w:rsid w:val="005602A2"/>
    <w:rsid w:val="005613F1"/>
    <w:rsid w:val="00562230"/>
    <w:rsid w:val="00562A48"/>
    <w:rsid w:val="00563F20"/>
    <w:rsid w:val="00564F8B"/>
    <w:rsid w:val="00564FF7"/>
    <w:rsid w:val="00565422"/>
    <w:rsid w:val="0056546F"/>
    <w:rsid w:val="00565798"/>
    <w:rsid w:val="005659EB"/>
    <w:rsid w:val="00566493"/>
    <w:rsid w:val="005667C1"/>
    <w:rsid w:val="00567B9A"/>
    <w:rsid w:val="00567F2F"/>
    <w:rsid w:val="005703B2"/>
    <w:rsid w:val="005703E3"/>
    <w:rsid w:val="005711A5"/>
    <w:rsid w:val="00572158"/>
    <w:rsid w:val="00572B2C"/>
    <w:rsid w:val="00572E38"/>
    <w:rsid w:val="00573360"/>
    <w:rsid w:val="00574084"/>
    <w:rsid w:val="00574B6E"/>
    <w:rsid w:val="00574BA9"/>
    <w:rsid w:val="00574ED0"/>
    <w:rsid w:val="005755F6"/>
    <w:rsid w:val="00575C71"/>
    <w:rsid w:val="00575E35"/>
    <w:rsid w:val="005769DE"/>
    <w:rsid w:val="00576DF4"/>
    <w:rsid w:val="00577737"/>
    <w:rsid w:val="005800E1"/>
    <w:rsid w:val="00583005"/>
    <w:rsid w:val="0058307B"/>
    <w:rsid w:val="00584D08"/>
    <w:rsid w:val="005863B1"/>
    <w:rsid w:val="00586EE7"/>
    <w:rsid w:val="00587BCB"/>
    <w:rsid w:val="00590882"/>
    <w:rsid w:val="0059159A"/>
    <w:rsid w:val="00593286"/>
    <w:rsid w:val="00594CED"/>
    <w:rsid w:val="00594D5D"/>
    <w:rsid w:val="005958B2"/>
    <w:rsid w:val="00595F4F"/>
    <w:rsid w:val="005967CB"/>
    <w:rsid w:val="00596D4E"/>
    <w:rsid w:val="005976D1"/>
    <w:rsid w:val="005A01B6"/>
    <w:rsid w:val="005A0853"/>
    <w:rsid w:val="005A1135"/>
    <w:rsid w:val="005A2060"/>
    <w:rsid w:val="005A24E6"/>
    <w:rsid w:val="005A35B4"/>
    <w:rsid w:val="005A3EE7"/>
    <w:rsid w:val="005A4A0C"/>
    <w:rsid w:val="005A6604"/>
    <w:rsid w:val="005A728F"/>
    <w:rsid w:val="005B0462"/>
    <w:rsid w:val="005B0CC8"/>
    <w:rsid w:val="005B225B"/>
    <w:rsid w:val="005B23F9"/>
    <w:rsid w:val="005B422F"/>
    <w:rsid w:val="005B439F"/>
    <w:rsid w:val="005B5C51"/>
    <w:rsid w:val="005B7EF1"/>
    <w:rsid w:val="005C07F6"/>
    <w:rsid w:val="005C0893"/>
    <w:rsid w:val="005C0B33"/>
    <w:rsid w:val="005C0D98"/>
    <w:rsid w:val="005C1F9F"/>
    <w:rsid w:val="005C2E18"/>
    <w:rsid w:val="005C34F0"/>
    <w:rsid w:val="005C4E1E"/>
    <w:rsid w:val="005C4E58"/>
    <w:rsid w:val="005C53C3"/>
    <w:rsid w:val="005C6CB5"/>
    <w:rsid w:val="005C6DAD"/>
    <w:rsid w:val="005C77B2"/>
    <w:rsid w:val="005D0264"/>
    <w:rsid w:val="005D0665"/>
    <w:rsid w:val="005D0775"/>
    <w:rsid w:val="005D0C48"/>
    <w:rsid w:val="005D1497"/>
    <w:rsid w:val="005D1D14"/>
    <w:rsid w:val="005D1F91"/>
    <w:rsid w:val="005D3018"/>
    <w:rsid w:val="005D47B1"/>
    <w:rsid w:val="005D4932"/>
    <w:rsid w:val="005D53DA"/>
    <w:rsid w:val="005E2844"/>
    <w:rsid w:val="005E2AEF"/>
    <w:rsid w:val="005E3B57"/>
    <w:rsid w:val="005E3D02"/>
    <w:rsid w:val="005E4674"/>
    <w:rsid w:val="005E6408"/>
    <w:rsid w:val="005E6975"/>
    <w:rsid w:val="005E7103"/>
    <w:rsid w:val="005E72BA"/>
    <w:rsid w:val="005E7DDA"/>
    <w:rsid w:val="005F02E7"/>
    <w:rsid w:val="005F0669"/>
    <w:rsid w:val="005F1174"/>
    <w:rsid w:val="005F1548"/>
    <w:rsid w:val="005F1832"/>
    <w:rsid w:val="005F1C01"/>
    <w:rsid w:val="005F2049"/>
    <w:rsid w:val="005F2513"/>
    <w:rsid w:val="005F2B77"/>
    <w:rsid w:val="005F2CC4"/>
    <w:rsid w:val="005F3750"/>
    <w:rsid w:val="005F3B58"/>
    <w:rsid w:val="005F40BB"/>
    <w:rsid w:val="005F476A"/>
    <w:rsid w:val="005F5B60"/>
    <w:rsid w:val="005F5B70"/>
    <w:rsid w:val="005F690B"/>
    <w:rsid w:val="005F6BE5"/>
    <w:rsid w:val="00600D44"/>
    <w:rsid w:val="00602748"/>
    <w:rsid w:val="0060277F"/>
    <w:rsid w:val="006028C7"/>
    <w:rsid w:val="00603873"/>
    <w:rsid w:val="0060419B"/>
    <w:rsid w:val="00604403"/>
    <w:rsid w:val="00604DD2"/>
    <w:rsid w:val="00605417"/>
    <w:rsid w:val="00607C75"/>
    <w:rsid w:val="00610485"/>
    <w:rsid w:val="00610A6F"/>
    <w:rsid w:val="00611067"/>
    <w:rsid w:val="00611105"/>
    <w:rsid w:val="00611744"/>
    <w:rsid w:val="006117A1"/>
    <w:rsid w:val="006126D9"/>
    <w:rsid w:val="00612830"/>
    <w:rsid w:val="00613AD1"/>
    <w:rsid w:val="006145F3"/>
    <w:rsid w:val="006157C0"/>
    <w:rsid w:val="006163FF"/>
    <w:rsid w:val="00617079"/>
    <w:rsid w:val="00617BA5"/>
    <w:rsid w:val="00620002"/>
    <w:rsid w:val="00620011"/>
    <w:rsid w:val="00621192"/>
    <w:rsid w:val="0062234E"/>
    <w:rsid w:val="006235A5"/>
    <w:rsid w:val="00624263"/>
    <w:rsid w:val="006250CB"/>
    <w:rsid w:val="006254B5"/>
    <w:rsid w:val="006261B9"/>
    <w:rsid w:val="00626626"/>
    <w:rsid w:val="00626D4D"/>
    <w:rsid w:val="006270BD"/>
    <w:rsid w:val="00627120"/>
    <w:rsid w:val="006272E4"/>
    <w:rsid w:val="00627515"/>
    <w:rsid w:val="006279CC"/>
    <w:rsid w:val="00627A1D"/>
    <w:rsid w:val="0063064A"/>
    <w:rsid w:val="0063100C"/>
    <w:rsid w:val="006330AF"/>
    <w:rsid w:val="00633BD8"/>
    <w:rsid w:val="006345CB"/>
    <w:rsid w:val="00635895"/>
    <w:rsid w:val="00636B54"/>
    <w:rsid w:val="00641336"/>
    <w:rsid w:val="00642545"/>
    <w:rsid w:val="00643CF8"/>
    <w:rsid w:val="00644906"/>
    <w:rsid w:val="00644FB6"/>
    <w:rsid w:val="0064513B"/>
    <w:rsid w:val="00645C05"/>
    <w:rsid w:val="00645C6D"/>
    <w:rsid w:val="006470DC"/>
    <w:rsid w:val="00647FB5"/>
    <w:rsid w:val="00651283"/>
    <w:rsid w:val="0065162C"/>
    <w:rsid w:val="006539AA"/>
    <w:rsid w:val="00653C71"/>
    <w:rsid w:val="006541E2"/>
    <w:rsid w:val="0065717C"/>
    <w:rsid w:val="0065729A"/>
    <w:rsid w:val="006578EC"/>
    <w:rsid w:val="006607EA"/>
    <w:rsid w:val="00660D38"/>
    <w:rsid w:val="00662ABC"/>
    <w:rsid w:val="0066436E"/>
    <w:rsid w:val="00664C9B"/>
    <w:rsid w:val="00665582"/>
    <w:rsid w:val="00665B34"/>
    <w:rsid w:val="00666803"/>
    <w:rsid w:val="00670FF9"/>
    <w:rsid w:val="00672229"/>
    <w:rsid w:val="006725B2"/>
    <w:rsid w:val="00674F99"/>
    <w:rsid w:val="00675401"/>
    <w:rsid w:val="00676A87"/>
    <w:rsid w:val="00676B65"/>
    <w:rsid w:val="00676B6D"/>
    <w:rsid w:val="00677963"/>
    <w:rsid w:val="00677DF0"/>
    <w:rsid w:val="00680BD1"/>
    <w:rsid w:val="00680EB8"/>
    <w:rsid w:val="0068121E"/>
    <w:rsid w:val="006814BB"/>
    <w:rsid w:val="006818FB"/>
    <w:rsid w:val="00681F2A"/>
    <w:rsid w:val="00682DBB"/>
    <w:rsid w:val="00682E74"/>
    <w:rsid w:val="00683897"/>
    <w:rsid w:val="00683F9F"/>
    <w:rsid w:val="0068430D"/>
    <w:rsid w:val="006855E3"/>
    <w:rsid w:val="006862C4"/>
    <w:rsid w:val="00686853"/>
    <w:rsid w:val="00686ACE"/>
    <w:rsid w:val="00687553"/>
    <w:rsid w:val="00687A13"/>
    <w:rsid w:val="00690171"/>
    <w:rsid w:val="0069088C"/>
    <w:rsid w:val="00690CE4"/>
    <w:rsid w:val="0069120E"/>
    <w:rsid w:val="0069336D"/>
    <w:rsid w:val="0069351E"/>
    <w:rsid w:val="00693F69"/>
    <w:rsid w:val="006942A0"/>
    <w:rsid w:val="00694BB9"/>
    <w:rsid w:val="00694C86"/>
    <w:rsid w:val="00696E5C"/>
    <w:rsid w:val="00696E75"/>
    <w:rsid w:val="00697F23"/>
    <w:rsid w:val="006A040A"/>
    <w:rsid w:val="006A106C"/>
    <w:rsid w:val="006A15ED"/>
    <w:rsid w:val="006A2ECE"/>
    <w:rsid w:val="006A39BE"/>
    <w:rsid w:val="006A4B41"/>
    <w:rsid w:val="006A5E14"/>
    <w:rsid w:val="006A5F68"/>
    <w:rsid w:val="006A5FFC"/>
    <w:rsid w:val="006A60C9"/>
    <w:rsid w:val="006A6E9F"/>
    <w:rsid w:val="006A78AD"/>
    <w:rsid w:val="006A7B45"/>
    <w:rsid w:val="006B0A49"/>
    <w:rsid w:val="006B0E11"/>
    <w:rsid w:val="006B11A9"/>
    <w:rsid w:val="006B16AA"/>
    <w:rsid w:val="006B1747"/>
    <w:rsid w:val="006B1FB2"/>
    <w:rsid w:val="006B3015"/>
    <w:rsid w:val="006B3068"/>
    <w:rsid w:val="006B51A2"/>
    <w:rsid w:val="006B58AC"/>
    <w:rsid w:val="006B5BEE"/>
    <w:rsid w:val="006B5E11"/>
    <w:rsid w:val="006B6A75"/>
    <w:rsid w:val="006B7380"/>
    <w:rsid w:val="006B75CC"/>
    <w:rsid w:val="006C0E7F"/>
    <w:rsid w:val="006C1620"/>
    <w:rsid w:val="006C2DDC"/>
    <w:rsid w:val="006C329A"/>
    <w:rsid w:val="006C4B32"/>
    <w:rsid w:val="006C4E41"/>
    <w:rsid w:val="006C5AFC"/>
    <w:rsid w:val="006C68FC"/>
    <w:rsid w:val="006C6EB4"/>
    <w:rsid w:val="006D0C1B"/>
    <w:rsid w:val="006D1448"/>
    <w:rsid w:val="006D1520"/>
    <w:rsid w:val="006D1586"/>
    <w:rsid w:val="006D1E7F"/>
    <w:rsid w:val="006D2FC2"/>
    <w:rsid w:val="006D41B3"/>
    <w:rsid w:val="006D456B"/>
    <w:rsid w:val="006D483C"/>
    <w:rsid w:val="006D583F"/>
    <w:rsid w:val="006D619F"/>
    <w:rsid w:val="006D695A"/>
    <w:rsid w:val="006D6B96"/>
    <w:rsid w:val="006D7035"/>
    <w:rsid w:val="006E0F52"/>
    <w:rsid w:val="006E1417"/>
    <w:rsid w:val="006E1462"/>
    <w:rsid w:val="006E1BBF"/>
    <w:rsid w:val="006E1F4B"/>
    <w:rsid w:val="006E2866"/>
    <w:rsid w:val="006E3268"/>
    <w:rsid w:val="006E39E1"/>
    <w:rsid w:val="006E3F2B"/>
    <w:rsid w:val="006E43BD"/>
    <w:rsid w:val="006E60B9"/>
    <w:rsid w:val="006E6A32"/>
    <w:rsid w:val="006E6B72"/>
    <w:rsid w:val="006E73E6"/>
    <w:rsid w:val="006F11A0"/>
    <w:rsid w:val="006F16F2"/>
    <w:rsid w:val="006F24C9"/>
    <w:rsid w:val="006F27A6"/>
    <w:rsid w:val="006F35AB"/>
    <w:rsid w:val="006F3773"/>
    <w:rsid w:val="006F3CDF"/>
    <w:rsid w:val="006F3DD9"/>
    <w:rsid w:val="006F432F"/>
    <w:rsid w:val="006F486A"/>
    <w:rsid w:val="006F7DF4"/>
    <w:rsid w:val="0070018C"/>
    <w:rsid w:val="007001C0"/>
    <w:rsid w:val="0070089E"/>
    <w:rsid w:val="00700B0C"/>
    <w:rsid w:val="00700DFE"/>
    <w:rsid w:val="00701B49"/>
    <w:rsid w:val="00702C03"/>
    <w:rsid w:val="00703274"/>
    <w:rsid w:val="0070352F"/>
    <w:rsid w:val="007036E1"/>
    <w:rsid w:val="00703AD6"/>
    <w:rsid w:val="007049C4"/>
    <w:rsid w:val="00705343"/>
    <w:rsid w:val="00705397"/>
    <w:rsid w:val="00705AFD"/>
    <w:rsid w:val="00705B87"/>
    <w:rsid w:val="00706950"/>
    <w:rsid w:val="007069AF"/>
    <w:rsid w:val="00706B7A"/>
    <w:rsid w:val="0071026F"/>
    <w:rsid w:val="00711525"/>
    <w:rsid w:val="00711681"/>
    <w:rsid w:val="00711AA0"/>
    <w:rsid w:val="0071299B"/>
    <w:rsid w:val="00712CB4"/>
    <w:rsid w:val="00712F70"/>
    <w:rsid w:val="00713049"/>
    <w:rsid w:val="00713491"/>
    <w:rsid w:val="007144DF"/>
    <w:rsid w:val="007145CF"/>
    <w:rsid w:val="00714986"/>
    <w:rsid w:val="00715176"/>
    <w:rsid w:val="00715202"/>
    <w:rsid w:val="007158F3"/>
    <w:rsid w:val="00715CD0"/>
    <w:rsid w:val="00716657"/>
    <w:rsid w:val="0071668F"/>
    <w:rsid w:val="0072005D"/>
    <w:rsid w:val="0072106D"/>
    <w:rsid w:val="0072289C"/>
    <w:rsid w:val="00722C0B"/>
    <w:rsid w:val="007230A1"/>
    <w:rsid w:val="00724C88"/>
    <w:rsid w:val="007267DD"/>
    <w:rsid w:val="00726923"/>
    <w:rsid w:val="00727B25"/>
    <w:rsid w:val="007306BD"/>
    <w:rsid w:val="007309CE"/>
    <w:rsid w:val="007310F1"/>
    <w:rsid w:val="00731C4D"/>
    <w:rsid w:val="007322FC"/>
    <w:rsid w:val="007326BB"/>
    <w:rsid w:val="0073350A"/>
    <w:rsid w:val="0073469F"/>
    <w:rsid w:val="007347A6"/>
    <w:rsid w:val="007358B2"/>
    <w:rsid w:val="007359FE"/>
    <w:rsid w:val="00737834"/>
    <w:rsid w:val="0074113E"/>
    <w:rsid w:val="00741ED7"/>
    <w:rsid w:val="00741F04"/>
    <w:rsid w:val="0074416C"/>
    <w:rsid w:val="0074444D"/>
    <w:rsid w:val="00745681"/>
    <w:rsid w:val="007464A4"/>
    <w:rsid w:val="00747E88"/>
    <w:rsid w:val="00752557"/>
    <w:rsid w:val="0075396A"/>
    <w:rsid w:val="007548F5"/>
    <w:rsid w:val="00754AB5"/>
    <w:rsid w:val="00757164"/>
    <w:rsid w:val="00757539"/>
    <w:rsid w:val="00757E56"/>
    <w:rsid w:val="00760881"/>
    <w:rsid w:val="007618E4"/>
    <w:rsid w:val="00761EDC"/>
    <w:rsid w:val="007630D0"/>
    <w:rsid w:val="0076318F"/>
    <w:rsid w:val="00763834"/>
    <w:rsid w:val="00763EF0"/>
    <w:rsid w:val="0076447E"/>
    <w:rsid w:val="007649B0"/>
    <w:rsid w:val="007652CE"/>
    <w:rsid w:val="007657CF"/>
    <w:rsid w:val="0076658C"/>
    <w:rsid w:val="00766825"/>
    <w:rsid w:val="007675DC"/>
    <w:rsid w:val="00767EBD"/>
    <w:rsid w:val="00767EEA"/>
    <w:rsid w:val="00770135"/>
    <w:rsid w:val="00770DA7"/>
    <w:rsid w:val="00771177"/>
    <w:rsid w:val="0077289F"/>
    <w:rsid w:val="00772F1B"/>
    <w:rsid w:val="0077335A"/>
    <w:rsid w:val="0077359D"/>
    <w:rsid w:val="00773C49"/>
    <w:rsid w:val="00773C6F"/>
    <w:rsid w:val="00774D3A"/>
    <w:rsid w:val="0077552E"/>
    <w:rsid w:val="0077590E"/>
    <w:rsid w:val="00775F05"/>
    <w:rsid w:val="00777728"/>
    <w:rsid w:val="00782417"/>
    <w:rsid w:val="007831AC"/>
    <w:rsid w:val="00784AEB"/>
    <w:rsid w:val="00785814"/>
    <w:rsid w:val="00786AA1"/>
    <w:rsid w:val="00786BE9"/>
    <w:rsid w:val="0078734C"/>
    <w:rsid w:val="00790499"/>
    <w:rsid w:val="007923CE"/>
    <w:rsid w:val="00792B82"/>
    <w:rsid w:val="0079302F"/>
    <w:rsid w:val="00793BF6"/>
    <w:rsid w:val="00795D83"/>
    <w:rsid w:val="00797241"/>
    <w:rsid w:val="00797E01"/>
    <w:rsid w:val="00797E58"/>
    <w:rsid w:val="007A0151"/>
    <w:rsid w:val="007A27E5"/>
    <w:rsid w:val="007A29C5"/>
    <w:rsid w:val="007A3847"/>
    <w:rsid w:val="007A4DB8"/>
    <w:rsid w:val="007A50B7"/>
    <w:rsid w:val="007A5B6B"/>
    <w:rsid w:val="007B0BC6"/>
    <w:rsid w:val="007B10EC"/>
    <w:rsid w:val="007B1916"/>
    <w:rsid w:val="007B1A31"/>
    <w:rsid w:val="007B1BD3"/>
    <w:rsid w:val="007B2503"/>
    <w:rsid w:val="007B2510"/>
    <w:rsid w:val="007B29FA"/>
    <w:rsid w:val="007B5D40"/>
    <w:rsid w:val="007B5FF2"/>
    <w:rsid w:val="007B691B"/>
    <w:rsid w:val="007C01A3"/>
    <w:rsid w:val="007C041A"/>
    <w:rsid w:val="007C13B6"/>
    <w:rsid w:val="007C1D6A"/>
    <w:rsid w:val="007C25DA"/>
    <w:rsid w:val="007C30BD"/>
    <w:rsid w:val="007C38A7"/>
    <w:rsid w:val="007C7139"/>
    <w:rsid w:val="007C7140"/>
    <w:rsid w:val="007C76E0"/>
    <w:rsid w:val="007D085A"/>
    <w:rsid w:val="007D0BA1"/>
    <w:rsid w:val="007D0BCF"/>
    <w:rsid w:val="007D1247"/>
    <w:rsid w:val="007D2223"/>
    <w:rsid w:val="007D2609"/>
    <w:rsid w:val="007D2F21"/>
    <w:rsid w:val="007D39A8"/>
    <w:rsid w:val="007D3D84"/>
    <w:rsid w:val="007D48E9"/>
    <w:rsid w:val="007D49F0"/>
    <w:rsid w:val="007D4EC4"/>
    <w:rsid w:val="007D4EF0"/>
    <w:rsid w:val="007D566D"/>
    <w:rsid w:val="007D684C"/>
    <w:rsid w:val="007E03FD"/>
    <w:rsid w:val="007E08F3"/>
    <w:rsid w:val="007E1031"/>
    <w:rsid w:val="007E1E9B"/>
    <w:rsid w:val="007E2F7B"/>
    <w:rsid w:val="007E450D"/>
    <w:rsid w:val="007E4B23"/>
    <w:rsid w:val="007E5216"/>
    <w:rsid w:val="007E5C6C"/>
    <w:rsid w:val="007E7C34"/>
    <w:rsid w:val="007F0280"/>
    <w:rsid w:val="007F1E88"/>
    <w:rsid w:val="007F4419"/>
    <w:rsid w:val="007F459B"/>
    <w:rsid w:val="007F5681"/>
    <w:rsid w:val="007F5DA6"/>
    <w:rsid w:val="007F68D8"/>
    <w:rsid w:val="007F7040"/>
    <w:rsid w:val="007F712F"/>
    <w:rsid w:val="00800EA0"/>
    <w:rsid w:val="008017EF"/>
    <w:rsid w:val="00801924"/>
    <w:rsid w:val="00802087"/>
    <w:rsid w:val="00803384"/>
    <w:rsid w:val="00804319"/>
    <w:rsid w:val="00804EAB"/>
    <w:rsid w:val="0080513E"/>
    <w:rsid w:val="00805F94"/>
    <w:rsid w:val="00806524"/>
    <w:rsid w:val="00806B5D"/>
    <w:rsid w:val="00806B6F"/>
    <w:rsid w:val="00806FF6"/>
    <w:rsid w:val="00810340"/>
    <w:rsid w:val="008103B2"/>
    <w:rsid w:val="00810667"/>
    <w:rsid w:val="008107A5"/>
    <w:rsid w:val="008108F8"/>
    <w:rsid w:val="008126F7"/>
    <w:rsid w:val="0081348E"/>
    <w:rsid w:val="008139E2"/>
    <w:rsid w:val="00813D7F"/>
    <w:rsid w:val="008142DC"/>
    <w:rsid w:val="00814A78"/>
    <w:rsid w:val="00814AF5"/>
    <w:rsid w:val="00815AA8"/>
    <w:rsid w:val="00815DED"/>
    <w:rsid w:val="0081638B"/>
    <w:rsid w:val="00816682"/>
    <w:rsid w:val="00816BB1"/>
    <w:rsid w:val="00817E40"/>
    <w:rsid w:val="0082019F"/>
    <w:rsid w:val="00821A6E"/>
    <w:rsid w:val="008227F6"/>
    <w:rsid w:val="0082394E"/>
    <w:rsid w:val="00824977"/>
    <w:rsid w:val="00825732"/>
    <w:rsid w:val="0082681B"/>
    <w:rsid w:val="00826DC2"/>
    <w:rsid w:val="00827490"/>
    <w:rsid w:val="008308FB"/>
    <w:rsid w:val="0083096C"/>
    <w:rsid w:val="00830D01"/>
    <w:rsid w:val="00831C13"/>
    <w:rsid w:val="00831C92"/>
    <w:rsid w:val="00832245"/>
    <w:rsid w:val="00833010"/>
    <w:rsid w:val="0083384A"/>
    <w:rsid w:val="00833B3C"/>
    <w:rsid w:val="00833D70"/>
    <w:rsid w:val="008345CD"/>
    <w:rsid w:val="008353A6"/>
    <w:rsid w:val="008364B7"/>
    <w:rsid w:val="00836C71"/>
    <w:rsid w:val="008373F0"/>
    <w:rsid w:val="008378A6"/>
    <w:rsid w:val="00840920"/>
    <w:rsid w:val="00840D69"/>
    <w:rsid w:val="00840E21"/>
    <w:rsid w:val="00841437"/>
    <w:rsid w:val="00842740"/>
    <w:rsid w:val="0084296A"/>
    <w:rsid w:val="008429FF"/>
    <w:rsid w:val="0084569C"/>
    <w:rsid w:val="00846D3D"/>
    <w:rsid w:val="0084705F"/>
    <w:rsid w:val="00847251"/>
    <w:rsid w:val="0084790A"/>
    <w:rsid w:val="00847A6B"/>
    <w:rsid w:val="00852164"/>
    <w:rsid w:val="00853914"/>
    <w:rsid w:val="008547DD"/>
    <w:rsid w:val="008569E7"/>
    <w:rsid w:val="00856C82"/>
    <w:rsid w:val="0086082A"/>
    <w:rsid w:val="00860C65"/>
    <w:rsid w:val="00862013"/>
    <w:rsid w:val="00862FFB"/>
    <w:rsid w:val="00863187"/>
    <w:rsid w:val="0086347B"/>
    <w:rsid w:val="0086396B"/>
    <w:rsid w:val="00863AB7"/>
    <w:rsid w:val="008651C4"/>
    <w:rsid w:val="008652FA"/>
    <w:rsid w:val="00865A15"/>
    <w:rsid w:val="00865AF4"/>
    <w:rsid w:val="00866C2A"/>
    <w:rsid w:val="0086742B"/>
    <w:rsid w:val="008702E6"/>
    <w:rsid w:val="00870B3C"/>
    <w:rsid w:val="0087222B"/>
    <w:rsid w:val="00872611"/>
    <w:rsid w:val="008728FB"/>
    <w:rsid w:val="008729AB"/>
    <w:rsid w:val="008759A7"/>
    <w:rsid w:val="00876656"/>
    <w:rsid w:val="008766A1"/>
    <w:rsid w:val="00877451"/>
    <w:rsid w:val="00880F22"/>
    <w:rsid w:val="00880FA8"/>
    <w:rsid w:val="008817E7"/>
    <w:rsid w:val="00881EF4"/>
    <w:rsid w:val="00881F74"/>
    <w:rsid w:val="00882373"/>
    <w:rsid w:val="00882384"/>
    <w:rsid w:val="0088273E"/>
    <w:rsid w:val="008828EB"/>
    <w:rsid w:val="00883E20"/>
    <w:rsid w:val="008841BB"/>
    <w:rsid w:val="0088482F"/>
    <w:rsid w:val="00884C43"/>
    <w:rsid w:val="008853FE"/>
    <w:rsid w:val="00885BB0"/>
    <w:rsid w:val="00887CB5"/>
    <w:rsid w:val="00890697"/>
    <w:rsid w:val="00890EF8"/>
    <w:rsid w:val="00890F8D"/>
    <w:rsid w:val="00891A2A"/>
    <w:rsid w:val="00892BBD"/>
    <w:rsid w:val="008937BF"/>
    <w:rsid w:val="00893AF8"/>
    <w:rsid w:val="00893C5F"/>
    <w:rsid w:val="00893C9F"/>
    <w:rsid w:val="00894469"/>
    <w:rsid w:val="00895778"/>
    <w:rsid w:val="00896038"/>
    <w:rsid w:val="008968F9"/>
    <w:rsid w:val="008975D8"/>
    <w:rsid w:val="00897BCA"/>
    <w:rsid w:val="008A040C"/>
    <w:rsid w:val="008A0D56"/>
    <w:rsid w:val="008A131B"/>
    <w:rsid w:val="008A1765"/>
    <w:rsid w:val="008A21A5"/>
    <w:rsid w:val="008A228C"/>
    <w:rsid w:val="008A255E"/>
    <w:rsid w:val="008A4A0A"/>
    <w:rsid w:val="008A523C"/>
    <w:rsid w:val="008A58D2"/>
    <w:rsid w:val="008A63F7"/>
    <w:rsid w:val="008A651B"/>
    <w:rsid w:val="008A6DB4"/>
    <w:rsid w:val="008A6E35"/>
    <w:rsid w:val="008B0B20"/>
    <w:rsid w:val="008B0D2E"/>
    <w:rsid w:val="008B10A9"/>
    <w:rsid w:val="008B133E"/>
    <w:rsid w:val="008B370A"/>
    <w:rsid w:val="008B392F"/>
    <w:rsid w:val="008B395E"/>
    <w:rsid w:val="008B4B0D"/>
    <w:rsid w:val="008B542A"/>
    <w:rsid w:val="008B6BCD"/>
    <w:rsid w:val="008B6D0E"/>
    <w:rsid w:val="008B6E28"/>
    <w:rsid w:val="008C02F3"/>
    <w:rsid w:val="008C0E86"/>
    <w:rsid w:val="008C15AF"/>
    <w:rsid w:val="008C172A"/>
    <w:rsid w:val="008C2C37"/>
    <w:rsid w:val="008C36CF"/>
    <w:rsid w:val="008C3898"/>
    <w:rsid w:val="008C3F6D"/>
    <w:rsid w:val="008C4849"/>
    <w:rsid w:val="008C4F7F"/>
    <w:rsid w:val="008C747A"/>
    <w:rsid w:val="008C7699"/>
    <w:rsid w:val="008D2484"/>
    <w:rsid w:val="008D31D5"/>
    <w:rsid w:val="008D77AC"/>
    <w:rsid w:val="008E0EF6"/>
    <w:rsid w:val="008E1372"/>
    <w:rsid w:val="008E1A57"/>
    <w:rsid w:val="008E2B3D"/>
    <w:rsid w:val="008E3144"/>
    <w:rsid w:val="008E42E1"/>
    <w:rsid w:val="008E474C"/>
    <w:rsid w:val="008E4CC8"/>
    <w:rsid w:val="008E4EBD"/>
    <w:rsid w:val="008E4EDF"/>
    <w:rsid w:val="008E59CD"/>
    <w:rsid w:val="008E5AD2"/>
    <w:rsid w:val="008E6668"/>
    <w:rsid w:val="008E6BA8"/>
    <w:rsid w:val="008F0719"/>
    <w:rsid w:val="008F0E2B"/>
    <w:rsid w:val="008F1A91"/>
    <w:rsid w:val="008F1B4C"/>
    <w:rsid w:val="008F2585"/>
    <w:rsid w:val="008F3D3D"/>
    <w:rsid w:val="008F406B"/>
    <w:rsid w:val="008F4257"/>
    <w:rsid w:val="008F50A6"/>
    <w:rsid w:val="008F6E43"/>
    <w:rsid w:val="008F7883"/>
    <w:rsid w:val="00900437"/>
    <w:rsid w:val="009008DB"/>
    <w:rsid w:val="00900EF8"/>
    <w:rsid w:val="00901AD4"/>
    <w:rsid w:val="009029E8"/>
    <w:rsid w:val="00903B84"/>
    <w:rsid w:val="00904339"/>
    <w:rsid w:val="00904835"/>
    <w:rsid w:val="00904884"/>
    <w:rsid w:val="00904F39"/>
    <w:rsid w:val="00905D3E"/>
    <w:rsid w:val="009068EF"/>
    <w:rsid w:val="009070D9"/>
    <w:rsid w:val="00907156"/>
    <w:rsid w:val="00907268"/>
    <w:rsid w:val="00907777"/>
    <w:rsid w:val="00910364"/>
    <w:rsid w:val="00910CEF"/>
    <w:rsid w:val="009113F6"/>
    <w:rsid w:val="00912DAA"/>
    <w:rsid w:val="009139D9"/>
    <w:rsid w:val="009148C2"/>
    <w:rsid w:val="00914B2D"/>
    <w:rsid w:val="009158DD"/>
    <w:rsid w:val="009158F5"/>
    <w:rsid w:val="0091591E"/>
    <w:rsid w:val="00915C36"/>
    <w:rsid w:val="00915D2C"/>
    <w:rsid w:val="00915DD4"/>
    <w:rsid w:val="00916A4F"/>
    <w:rsid w:val="009219BC"/>
    <w:rsid w:val="0092248F"/>
    <w:rsid w:val="00922671"/>
    <w:rsid w:val="009236C6"/>
    <w:rsid w:val="00924015"/>
    <w:rsid w:val="00924ADD"/>
    <w:rsid w:val="00925CF6"/>
    <w:rsid w:val="00925D10"/>
    <w:rsid w:val="00925D1B"/>
    <w:rsid w:val="0092630C"/>
    <w:rsid w:val="0092670F"/>
    <w:rsid w:val="0093040D"/>
    <w:rsid w:val="009306F7"/>
    <w:rsid w:val="00930A50"/>
    <w:rsid w:val="00930D83"/>
    <w:rsid w:val="00931556"/>
    <w:rsid w:val="00931AFC"/>
    <w:rsid w:val="00932879"/>
    <w:rsid w:val="00933D1A"/>
    <w:rsid w:val="00933FD6"/>
    <w:rsid w:val="00934D08"/>
    <w:rsid w:val="00937587"/>
    <w:rsid w:val="009435D0"/>
    <w:rsid w:val="00944EB6"/>
    <w:rsid w:val="00944FD8"/>
    <w:rsid w:val="00945E03"/>
    <w:rsid w:val="009466DE"/>
    <w:rsid w:val="0094736B"/>
    <w:rsid w:val="009478E3"/>
    <w:rsid w:val="00947F28"/>
    <w:rsid w:val="00950D4B"/>
    <w:rsid w:val="00951015"/>
    <w:rsid w:val="00952A13"/>
    <w:rsid w:val="00952C49"/>
    <w:rsid w:val="00953D43"/>
    <w:rsid w:val="00954A72"/>
    <w:rsid w:val="00955C2A"/>
    <w:rsid w:val="00956302"/>
    <w:rsid w:val="00956773"/>
    <w:rsid w:val="00956832"/>
    <w:rsid w:val="009570F4"/>
    <w:rsid w:val="0095793A"/>
    <w:rsid w:val="00960666"/>
    <w:rsid w:val="009609AA"/>
    <w:rsid w:val="00960BD6"/>
    <w:rsid w:val="00960CC0"/>
    <w:rsid w:val="00961816"/>
    <w:rsid w:val="00962897"/>
    <w:rsid w:val="0096573D"/>
    <w:rsid w:val="009666ED"/>
    <w:rsid w:val="00966A41"/>
    <w:rsid w:val="009701E7"/>
    <w:rsid w:val="009706C5"/>
    <w:rsid w:val="0097149E"/>
    <w:rsid w:val="0097155F"/>
    <w:rsid w:val="00972F28"/>
    <w:rsid w:val="00973B5F"/>
    <w:rsid w:val="00973F99"/>
    <w:rsid w:val="00975650"/>
    <w:rsid w:val="00975689"/>
    <w:rsid w:val="00975CCE"/>
    <w:rsid w:val="00976443"/>
    <w:rsid w:val="00976EE6"/>
    <w:rsid w:val="009771EF"/>
    <w:rsid w:val="00977CAE"/>
    <w:rsid w:val="00981353"/>
    <w:rsid w:val="009816E2"/>
    <w:rsid w:val="00982856"/>
    <w:rsid w:val="00984080"/>
    <w:rsid w:val="00984D8D"/>
    <w:rsid w:val="0098518B"/>
    <w:rsid w:val="00986057"/>
    <w:rsid w:val="0098643E"/>
    <w:rsid w:val="009868F8"/>
    <w:rsid w:val="00986C68"/>
    <w:rsid w:val="009903DF"/>
    <w:rsid w:val="009908DF"/>
    <w:rsid w:val="009914E7"/>
    <w:rsid w:val="0099290A"/>
    <w:rsid w:val="00992AB6"/>
    <w:rsid w:val="009934A8"/>
    <w:rsid w:val="009934BB"/>
    <w:rsid w:val="00993626"/>
    <w:rsid w:val="00993D05"/>
    <w:rsid w:val="00993E5F"/>
    <w:rsid w:val="009948A1"/>
    <w:rsid w:val="009960B0"/>
    <w:rsid w:val="0099709C"/>
    <w:rsid w:val="0099725A"/>
    <w:rsid w:val="009A02E6"/>
    <w:rsid w:val="009A0875"/>
    <w:rsid w:val="009A0BA9"/>
    <w:rsid w:val="009A10CF"/>
    <w:rsid w:val="009A2362"/>
    <w:rsid w:val="009A2484"/>
    <w:rsid w:val="009A35D1"/>
    <w:rsid w:val="009A5926"/>
    <w:rsid w:val="009A6571"/>
    <w:rsid w:val="009A65B3"/>
    <w:rsid w:val="009A72DF"/>
    <w:rsid w:val="009A7ABB"/>
    <w:rsid w:val="009B06D2"/>
    <w:rsid w:val="009B0F21"/>
    <w:rsid w:val="009B12D6"/>
    <w:rsid w:val="009B2BF1"/>
    <w:rsid w:val="009B3391"/>
    <w:rsid w:val="009B3CDD"/>
    <w:rsid w:val="009B4534"/>
    <w:rsid w:val="009B4AD4"/>
    <w:rsid w:val="009B544F"/>
    <w:rsid w:val="009B5BED"/>
    <w:rsid w:val="009B687C"/>
    <w:rsid w:val="009B7043"/>
    <w:rsid w:val="009B72FD"/>
    <w:rsid w:val="009B7D6D"/>
    <w:rsid w:val="009B7F86"/>
    <w:rsid w:val="009C005A"/>
    <w:rsid w:val="009C1A9F"/>
    <w:rsid w:val="009C2A12"/>
    <w:rsid w:val="009C337E"/>
    <w:rsid w:val="009C356B"/>
    <w:rsid w:val="009C37BC"/>
    <w:rsid w:val="009C3D49"/>
    <w:rsid w:val="009C48B0"/>
    <w:rsid w:val="009C4A6C"/>
    <w:rsid w:val="009C568A"/>
    <w:rsid w:val="009C5AAD"/>
    <w:rsid w:val="009C5C46"/>
    <w:rsid w:val="009C69EA"/>
    <w:rsid w:val="009C7F35"/>
    <w:rsid w:val="009D0D9F"/>
    <w:rsid w:val="009D14F6"/>
    <w:rsid w:val="009D2F1C"/>
    <w:rsid w:val="009D31E8"/>
    <w:rsid w:val="009D446A"/>
    <w:rsid w:val="009D643D"/>
    <w:rsid w:val="009D6D06"/>
    <w:rsid w:val="009E1073"/>
    <w:rsid w:val="009E138F"/>
    <w:rsid w:val="009E13A1"/>
    <w:rsid w:val="009E174E"/>
    <w:rsid w:val="009E1A2D"/>
    <w:rsid w:val="009E1BB9"/>
    <w:rsid w:val="009E1D9C"/>
    <w:rsid w:val="009E1DDB"/>
    <w:rsid w:val="009E1EA9"/>
    <w:rsid w:val="009E2FDA"/>
    <w:rsid w:val="009E34CB"/>
    <w:rsid w:val="009E4E75"/>
    <w:rsid w:val="009E78BC"/>
    <w:rsid w:val="009F1A55"/>
    <w:rsid w:val="009F2270"/>
    <w:rsid w:val="009F3CAD"/>
    <w:rsid w:val="009F460F"/>
    <w:rsid w:val="009F75B6"/>
    <w:rsid w:val="009F7F54"/>
    <w:rsid w:val="00A00499"/>
    <w:rsid w:val="00A00D1B"/>
    <w:rsid w:val="00A011D5"/>
    <w:rsid w:val="00A0238B"/>
    <w:rsid w:val="00A02E31"/>
    <w:rsid w:val="00A03A77"/>
    <w:rsid w:val="00A05A78"/>
    <w:rsid w:val="00A06104"/>
    <w:rsid w:val="00A074A5"/>
    <w:rsid w:val="00A0779E"/>
    <w:rsid w:val="00A10167"/>
    <w:rsid w:val="00A10BC1"/>
    <w:rsid w:val="00A1104C"/>
    <w:rsid w:val="00A11090"/>
    <w:rsid w:val="00A1135F"/>
    <w:rsid w:val="00A123EC"/>
    <w:rsid w:val="00A1241A"/>
    <w:rsid w:val="00A13B5C"/>
    <w:rsid w:val="00A14241"/>
    <w:rsid w:val="00A14525"/>
    <w:rsid w:val="00A148D6"/>
    <w:rsid w:val="00A14B51"/>
    <w:rsid w:val="00A17280"/>
    <w:rsid w:val="00A17918"/>
    <w:rsid w:val="00A209C1"/>
    <w:rsid w:val="00A20A86"/>
    <w:rsid w:val="00A210C7"/>
    <w:rsid w:val="00A21F94"/>
    <w:rsid w:val="00A2205D"/>
    <w:rsid w:val="00A22974"/>
    <w:rsid w:val="00A24E03"/>
    <w:rsid w:val="00A25E39"/>
    <w:rsid w:val="00A26590"/>
    <w:rsid w:val="00A27382"/>
    <w:rsid w:val="00A309EA"/>
    <w:rsid w:val="00A313EE"/>
    <w:rsid w:val="00A31AE1"/>
    <w:rsid w:val="00A31F9C"/>
    <w:rsid w:val="00A3267D"/>
    <w:rsid w:val="00A330BC"/>
    <w:rsid w:val="00A33DF6"/>
    <w:rsid w:val="00A3406E"/>
    <w:rsid w:val="00A34610"/>
    <w:rsid w:val="00A36119"/>
    <w:rsid w:val="00A36CB1"/>
    <w:rsid w:val="00A37033"/>
    <w:rsid w:val="00A3751C"/>
    <w:rsid w:val="00A377CF"/>
    <w:rsid w:val="00A379D4"/>
    <w:rsid w:val="00A400B5"/>
    <w:rsid w:val="00A40F88"/>
    <w:rsid w:val="00A420B3"/>
    <w:rsid w:val="00A442BE"/>
    <w:rsid w:val="00A4481B"/>
    <w:rsid w:val="00A45474"/>
    <w:rsid w:val="00A45506"/>
    <w:rsid w:val="00A45769"/>
    <w:rsid w:val="00A4596E"/>
    <w:rsid w:val="00A45B98"/>
    <w:rsid w:val="00A475CC"/>
    <w:rsid w:val="00A476F5"/>
    <w:rsid w:val="00A478B1"/>
    <w:rsid w:val="00A5168C"/>
    <w:rsid w:val="00A51AB1"/>
    <w:rsid w:val="00A51C85"/>
    <w:rsid w:val="00A52B7A"/>
    <w:rsid w:val="00A53895"/>
    <w:rsid w:val="00A53D24"/>
    <w:rsid w:val="00A548BD"/>
    <w:rsid w:val="00A55157"/>
    <w:rsid w:val="00A613E0"/>
    <w:rsid w:val="00A61F67"/>
    <w:rsid w:val="00A6218E"/>
    <w:rsid w:val="00A62BFC"/>
    <w:rsid w:val="00A63509"/>
    <w:rsid w:val="00A6385F"/>
    <w:rsid w:val="00A639D1"/>
    <w:rsid w:val="00A64F09"/>
    <w:rsid w:val="00A656AB"/>
    <w:rsid w:val="00A66257"/>
    <w:rsid w:val="00A662F8"/>
    <w:rsid w:val="00A66ADC"/>
    <w:rsid w:val="00A66E21"/>
    <w:rsid w:val="00A67632"/>
    <w:rsid w:val="00A678CF"/>
    <w:rsid w:val="00A67A3A"/>
    <w:rsid w:val="00A70363"/>
    <w:rsid w:val="00A70E48"/>
    <w:rsid w:val="00A72153"/>
    <w:rsid w:val="00A724F2"/>
    <w:rsid w:val="00A72595"/>
    <w:rsid w:val="00A72BCC"/>
    <w:rsid w:val="00A74705"/>
    <w:rsid w:val="00A75A2E"/>
    <w:rsid w:val="00A760C6"/>
    <w:rsid w:val="00A770FA"/>
    <w:rsid w:val="00A82E37"/>
    <w:rsid w:val="00A82F3A"/>
    <w:rsid w:val="00A83A5F"/>
    <w:rsid w:val="00A86310"/>
    <w:rsid w:val="00A86D8B"/>
    <w:rsid w:val="00A870A2"/>
    <w:rsid w:val="00A90C64"/>
    <w:rsid w:val="00A90E42"/>
    <w:rsid w:val="00A91FD3"/>
    <w:rsid w:val="00A925AE"/>
    <w:rsid w:val="00A9316D"/>
    <w:rsid w:val="00A9326D"/>
    <w:rsid w:val="00A94517"/>
    <w:rsid w:val="00A94980"/>
    <w:rsid w:val="00A95C0D"/>
    <w:rsid w:val="00A96DED"/>
    <w:rsid w:val="00AA009E"/>
    <w:rsid w:val="00AA0541"/>
    <w:rsid w:val="00AA2323"/>
    <w:rsid w:val="00AA28B3"/>
    <w:rsid w:val="00AA3B56"/>
    <w:rsid w:val="00AA47F2"/>
    <w:rsid w:val="00AA5474"/>
    <w:rsid w:val="00AA6238"/>
    <w:rsid w:val="00AA6767"/>
    <w:rsid w:val="00AA716E"/>
    <w:rsid w:val="00AA7A38"/>
    <w:rsid w:val="00AB0143"/>
    <w:rsid w:val="00AB0418"/>
    <w:rsid w:val="00AB0E94"/>
    <w:rsid w:val="00AB1389"/>
    <w:rsid w:val="00AB33E4"/>
    <w:rsid w:val="00AB3622"/>
    <w:rsid w:val="00AB4002"/>
    <w:rsid w:val="00AB46DE"/>
    <w:rsid w:val="00AB492F"/>
    <w:rsid w:val="00AB4B01"/>
    <w:rsid w:val="00AB4B8A"/>
    <w:rsid w:val="00AB4C88"/>
    <w:rsid w:val="00AB520B"/>
    <w:rsid w:val="00AB52DF"/>
    <w:rsid w:val="00AB5927"/>
    <w:rsid w:val="00AB5B97"/>
    <w:rsid w:val="00AB61FA"/>
    <w:rsid w:val="00AB6458"/>
    <w:rsid w:val="00AC168A"/>
    <w:rsid w:val="00AC29E4"/>
    <w:rsid w:val="00AC2A66"/>
    <w:rsid w:val="00AC4813"/>
    <w:rsid w:val="00AC53A0"/>
    <w:rsid w:val="00AC5EC9"/>
    <w:rsid w:val="00AC666C"/>
    <w:rsid w:val="00AC7292"/>
    <w:rsid w:val="00AC74DF"/>
    <w:rsid w:val="00AC7D49"/>
    <w:rsid w:val="00AD0112"/>
    <w:rsid w:val="00AD0190"/>
    <w:rsid w:val="00AD237E"/>
    <w:rsid w:val="00AD390C"/>
    <w:rsid w:val="00AD4021"/>
    <w:rsid w:val="00AD4347"/>
    <w:rsid w:val="00AD4BB8"/>
    <w:rsid w:val="00AD4BF6"/>
    <w:rsid w:val="00AD4DA8"/>
    <w:rsid w:val="00AD5287"/>
    <w:rsid w:val="00AD7318"/>
    <w:rsid w:val="00AD78F1"/>
    <w:rsid w:val="00AD7CBF"/>
    <w:rsid w:val="00AD7E36"/>
    <w:rsid w:val="00AE04C7"/>
    <w:rsid w:val="00AE056C"/>
    <w:rsid w:val="00AE0B92"/>
    <w:rsid w:val="00AE1D8A"/>
    <w:rsid w:val="00AE29CB"/>
    <w:rsid w:val="00AE3A31"/>
    <w:rsid w:val="00AE3E6D"/>
    <w:rsid w:val="00AE402D"/>
    <w:rsid w:val="00AE4ECC"/>
    <w:rsid w:val="00AE720F"/>
    <w:rsid w:val="00AE7A3F"/>
    <w:rsid w:val="00AF06F1"/>
    <w:rsid w:val="00AF1439"/>
    <w:rsid w:val="00AF2168"/>
    <w:rsid w:val="00AF21AF"/>
    <w:rsid w:val="00AF2858"/>
    <w:rsid w:val="00AF3A63"/>
    <w:rsid w:val="00AF40E9"/>
    <w:rsid w:val="00AF4141"/>
    <w:rsid w:val="00AF573B"/>
    <w:rsid w:val="00B00591"/>
    <w:rsid w:val="00B0078A"/>
    <w:rsid w:val="00B00C00"/>
    <w:rsid w:val="00B00CC8"/>
    <w:rsid w:val="00B0238D"/>
    <w:rsid w:val="00B0297C"/>
    <w:rsid w:val="00B034A9"/>
    <w:rsid w:val="00B049E7"/>
    <w:rsid w:val="00B05FF2"/>
    <w:rsid w:val="00B0644D"/>
    <w:rsid w:val="00B06D40"/>
    <w:rsid w:val="00B07710"/>
    <w:rsid w:val="00B1004F"/>
    <w:rsid w:val="00B103F6"/>
    <w:rsid w:val="00B106BE"/>
    <w:rsid w:val="00B11581"/>
    <w:rsid w:val="00B12A95"/>
    <w:rsid w:val="00B1343D"/>
    <w:rsid w:val="00B14081"/>
    <w:rsid w:val="00B1482E"/>
    <w:rsid w:val="00B14E95"/>
    <w:rsid w:val="00B15CF4"/>
    <w:rsid w:val="00B15DE4"/>
    <w:rsid w:val="00B20E11"/>
    <w:rsid w:val="00B21215"/>
    <w:rsid w:val="00B2175F"/>
    <w:rsid w:val="00B220B2"/>
    <w:rsid w:val="00B2308F"/>
    <w:rsid w:val="00B24798"/>
    <w:rsid w:val="00B255C0"/>
    <w:rsid w:val="00B25FB2"/>
    <w:rsid w:val="00B26DAE"/>
    <w:rsid w:val="00B30CD6"/>
    <w:rsid w:val="00B31063"/>
    <w:rsid w:val="00B3126C"/>
    <w:rsid w:val="00B315B4"/>
    <w:rsid w:val="00B316D1"/>
    <w:rsid w:val="00B31B49"/>
    <w:rsid w:val="00B3232A"/>
    <w:rsid w:val="00B32559"/>
    <w:rsid w:val="00B343F0"/>
    <w:rsid w:val="00B34CF4"/>
    <w:rsid w:val="00B351EE"/>
    <w:rsid w:val="00B370C5"/>
    <w:rsid w:val="00B37DB8"/>
    <w:rsid w:val="00B40B53"/>
    <w:rsid w:val="00B412D9"/>
    <w:rsid w:val="00B4188B"/>
    <w:rsid w:val="00B41BEE"/>
    <w:rsid w:val="00B42515"/>
    <w:rsid w:val="00B425F2"/>
    <w:rsid w:val="00B45C58"/>
    <w:rsid w:val="00B46A3C"/>
    <w:rsid w:val="00B508A1"/>
    <w:rsid w:val="00B50FE0"/>
    <w:rsid w:val="00B52742"/>
    <w:rsid w:val="00B54044"/>
    <w:rsid w:val="00B543ED"/>
    <w:rsid w:val="00B545B4"/>
    <w:rsid w:val="00B55D57"/>
    <w:rsid w:val="00B5676C"/>
    <w:rsid w:val="00B56EED"/>
    <w:rsid w:val="00B57413"/>
    <w:rsid w:val="00B60531"/>
    <w:rsid w:val="00B609DD"/>
    <w:rsid w:val="00B60BAB"/>
    <w:rsid w:val="00B624A6"/>
    <w:rsid w:val="00B62D0D"/>
    <w:rsid w:val="00B63141"/>
    <w:rsid w:val="00B67018"/>
    <w:rsid w:val="00B706B9"/>
    <w:rsid w:val="00B7179F"/>
    <w:rsid w:val="00B72052"/>
    <w:rsid w:val="00B727D2"/>
    <w:rsid w:val="00B7302D"/>
    <w:rsid w:val="00B738D8"/>
    <w:rsid w:val="00B75A59"/>
    <w:rsid w:val="00B768A7"/>
    <w:rsid w:val="00B76D24"/>
    <w:rsid w:val="00B76D87"/>
    <w:rsid w:val="00B8098E"/>
    <w:rsid w:val="00B8209B"/>
    <w:rsid w:val="00B828EA"/>
    <w:rsid w:val="00B830D5"/>
    <w:rsid w:val="00B83159"/>
    <w:rsid w:val="00B8398C"/>
    <w:rsid w:val="00B83F58"/>
    <w:rsid w:val="00B840AB"/>
    <w:rsid w:val="00B84B13"/>
    <w:rsid w:val="00B85350"/>
    <w:rsid w:val="00B85385"/>
    <w:rsid w:val="00B866C0"/>
    <w:rsid w:val="00B86FB6"/>
    <w:rsid w:val="00B873BE"/>
    <w:rsid w:val="00B9050C"/>
    <w:rsid w:val="00B90876"/>
    <w:rsid w:val="00B90890"/>
    <w:rsid w:val="00B9105E"/>
    <w:rsid w:val="00B91705"/>
    <w:rsid w:val="00B919A3"/>
    <w:rsid w:val="00B91B07"/>
    <w:rsid w:val="00B93E00"/>
    <w:rsid w:val="00B94623"/>
    <w:rsid w:val="00B94AA4"/>
    <w:rsid w:val="00B951D4"/>
    <w:rsid w:val="00B953D5"/>
    <w:rsid w:val="00B957BB"/>
    <w:rsid w:val="00B958BC"/>
    <w:rsid w:val="00B95C43"/>
    <w:rsid w:val="00B964C8"/>
    <w:rsid w:val="00BA0A9C"/>
    <w:rsid w:val="00BA1472"/>
    <w:rsid w:val="00BA210F"/>
    <w:rsid w:val="00BA29F7"/>
    <w:rsid w:val="00BA2BA0"/>
    <w:rsid w:val="00BA3F33"/>
    <w:rsid w:val="00BA43BB"/>
    <w:rsid w:val="00BA5369"/>
    <w:rsid w:val="00BA59C1"/>
    <w:rsid w:val="00BA5C3E"/>
    <w:rsid w:val="00BA6409"/>
    <w:rsid w:val="00BA6472"/>
    <w:rsid w:val="00BA7956"/>
    <w:rsid w:val="00BB10E4"/>
    <w:rsid w:val="00BB1225"/>
    <w:rsid w:val="00BB19AC"/>
    <w:rsid w:val="00BB1CCF"/>
    <w:rsid w:val="00BB2FB3"/>
    <w:rsid w:val="00BB3413"/>
    <w:rsid w:val="00BB3494"/>
    <w:rsid w:val="00BB4F50"/>
    <w:rsid w:val="00BB4FA4"/>
    <w:rsid w:val="00BB568D"/>
    <w:rsid w:val="00BB5F78"/>
    <w:rsid w:val="00BB5FE0"/>
    <w:rsid w:val="00BB6131"/>
    <w:rsid w:val="00BB7111"/>
    <w:rsid w:val="00BC00AC"/>
    <w:rsid w:val="00BC0951"/>
    <w:rsid w:val="00BC09C4"/>
    <w:rsid w:val="00BC0A81"/>
    <w:rsid w:val="00BC13A4"/>
    <w:rsid w:val="00BC3520"/>
    <w:rsid w:val="00BC463E"/>
    <w:rsid w:val="00BC4920"/>
    <w:rsid w:val="00BC659A"/>
    <w:rsid w:val="00BC6B9D"/>
    <w:rsid w:val="00BC70AB"/>
    <w:rsid w:val="00BC79C8"/>
    <w:rsid w:val="00BD041E"/>
    <w:rsid w:val="00BD0C75"/>
    <w:rsid w:val="00BD3D32"/>
    <w:rsid w:val="00BD3E5C"/>
    <w:rsid w:val="00BD4F52"/>
    <w:rsid w:val="00BD4FB2"/>
    <w:rsid w:val="00BD5AE1"/>
    <w:rsid w:val="00BD6237"/>
    <w:rsid w:val="00BD687B"/>
    <w:rsid w:val="00BD69AA"/>
    <w:rsid w:val="00BE0ECE"/>
    <w:rsid w:val="00BE1744"/>
    <w:rsid w:val="00BE2F0D"/>
    <w:rsid w:val="00BE600D"/>
    <w:rsid w:val="00BE6A1D"/>
    <w:rsid w:val="00BE7BCD"/>
    <w:rsid w:val="00BE7E14"/>
    <w:rsid w:val="00BF110B"/>
    <w:rsid w:val="00BF1959"/>
    <w:rsid w:val="00BF1F17"/>
    <w:rsid w:val="00BF2437"/>
    <w:rsid w:val="00BF251D"/>
    <w:rsid w:val="00BF25C9"/>
    <w:rsid w:val="00BF29AE"/>
    <w:rsid w:val="00BF37ED"/>
    <w:rsid w:val="00BF4791"/>
    <w:rsid w:val="00BF49C0"/>
    <w:rsid w:val="00BF4B4E"/>
    <w:rsid w:val="00BF65F6"/>
    <w:rsid w:val="00BF6E1F"/>
    <w:rsid w:val="00BF6FB9"/>
    <w:rsid w:val="00C01609"/>
    <w:rsid w:val="00C04C1E"/>
    <w:rsid w:val="00C04C39"/>
    <w:rsid w:val="00C04E12"/>
    <w:rsid w:val="00C0631C"/>
    <w:rsid w:val="00C068C1"/>
    <w:rsid w:val="00C06C3D"/>
    <w:rsid w:val="00C0781B"/>
    <w:rsid w:val="00C11392"/>
    <w:rsid w:val="00C133AB"/>
    <w:rsid w:val="00C14EFF"/>
    <w:rsid w:val="00C15556"/>
    <w:rsid w:val="00C169B1"/>
    <w:rsid w:val="00C17876"/>
    <w:rsid w:val="00C17D05"/>
    <w:rsid w:val="00C17DB9"/>
    <w:rsid w:val="00C2028E"/>
    <w:rsid w:val="00C202FC"/>
    <w:rsid w:val="00C21383"/>
    <w:rsid w:val="00C2151D"/>
    <w:rsid w:val="00C217E2"/>
    <w:rsid w:val="00C21F84"/>
    <w:rsid w:val="00C22633"/>
    <w:rsid w:val="00C22ACF"/>
    <w:rsid w:val="00C22AD7"/>
    <w:rsid w:val="00C244EC"/>
    <w:rsid w:val="00C24A23"/>
    <w:rsid w:val="00C24B62"/>
    <w:rsid w:val="00C24DBA"/>
    <w:rsid w:val="00C24FD2"/>
    <w:rsid w:val="00C2700E"/>
    <w:rsid w:val="00C2762E"/>
    <w:rsid w:val="00C30879"/>
    <w:rsid w:val="00C308F9"/>
    <w:rsid w:val="00C3136A"/>
    <w:rsid w:val="00C31379"/>
    <w:rsid w:val="00C32F9D"/>
    <w:rsid w:val="00C331D7"/>
    <w:rsid w:val="00C33597"/>
    <w:rsid w:val="00C339EF"/>
    <w:rsid w:val="00C34794"/>
    <w:rsid w:val="00C364A9"/>
    <w:rsid w:val="00C4084F"/>
    <w:rsid w:val="00C409AE"/>
    <w:rsid w:val="00C41E73"/>
    <w:rsid w:val="00C424AD"/>
    <w:rsid w:val="00C428B9"/>
    <w:rsid w:val="00C42D38"/>
    <w:rsid w:val="00C43267"/>
    <w:rsid w:val="00C432F5"/>
    <w:rsid w:val="00C44501"/>
    <w:rsid w:val="00C445F0"/>
    <w:rsid w:val="00C44B89"/>
    <w:rsid w:val="00C4559E"/>
    <w:rsid w:val="00C45BE0"/>
    <w:rsid w:val="00C4719A"/>
    <w:rsid w:val="00C476FB"/>
    <w:rsid w:val="00C502EF"/>
    <w:rsid w:val="00C50371"/>
    <w:rsid w:val="00C5105A"/>
    <w:rsid w:val="00C559DC"/>
    <w:rsid w:val="00C576A4"/>
    <w:rsid w:val="00C5785A"/>
    <w:rsid w:val="00C57F2F"/>
    <w:rsid w:val="00C60191"/>
    <w:rsid w:val="00C606BB"/>
    <w:rsid w:val="00C61A74"/>
    <w:rsid w:val="00C62B55"/>
    <w:rsid w:val="00C62D58"/>
    <w:rsid w:val="00C640DA"/>
    <w:rsid w:val="00C655CC"/>
    <w:rsid w:val="00C663AF"/>
    <w:rsid w:val="00C6647E"/>
    <w:rsid w:val="00C670C9"/>
    <w:rsid w:val="00C6731B"/>
    <w:rsid w:val="00C7066E"/>
    <w:rsid w:val="00C70992"/>
    <w:rsid w:val="00C70EE1"/>
    <w:rsid w:val="00C721AA"/>
    <w:rsid w:val="00C73A4C"/>
    <w:rsid w:val="00C74206"/>
    <w:rsid w:val="00C744DB"/>
    <w:rsid w:val="00C74963"/>
    <w:rsid w:val="00C74D50"/>
    <w:rsid w:val="00C752A4"/>
    <w:rsid w:val="00C75889"/>
    <w:rsid w:val="00C75DF4"/>
    <w:rsid w:val="00C762B4"/>
    <w:rsid w:val="00C763E8"/>
    <w:rsid w:val="00C76D72"/>
    <w:rsid w:val="00C77B49"/>
    <w:rsid w:val="00C77CB0"/>
    <w:rsid w:val="00C81B34"/>
    <w:rsid w:val="00C81BF3"/>
    <w:rsid w:val="00C821CB"/>
    <w:rsid w:val="00C84062"/>
    <w:rsid w:val="00C8447B"/>
    <w:rsid w:val="00C84528"/>
    <w:rsid w:val="00C84F78"/>
    <w:rsid w:val="00C85492"/>
    <w:rsid w:val="00C85961"/>
    <w:rsid w:val="00C85C54"/>
    <w:rsid w:val="00C8692C"/>
    <w:rsid w:val="00C86B7E"/>
    <w:rsid w:val="00C87826"/>
    <w:rsid w:val="00C87F95"/>
    <w:rsid w:val="00C903F8"/>
    <w:rsid w:val="00C91991"/>
    <w:rsid w:val="00C91BCC"/>
    <w:rsid w:val="00C92948"/>
    <w:rsid w:val="00C92A5F"/>
    <w:rsid w:val="00C92B94"/>
    <w:rsid w:val="00C92CE0"/>
    <w:rsid w:val="00C92DC7"/>
    <w:rsid w:val="00C93557"/>
    <w:rsid w:val="00C937DC"/>
    <w:rsid w:val="00C93DA6"/>
    <w:rsid w:val="00CA0CCC"/>
    <w:rsid w:val="00CA0DB6"/>
    <w:rsid w:val="00CA0E9F"/>
    <w:rsid w:val="00CA19E7"/>
    <w:rsid w:val="00CA2E69"/>
    <w:rsid w:val="00CA3C85"/>
    <w:rsid w:val="00CA4889"/>
    <w:rsid w:val="00CA577C"/>
    <w:rsid w:val="00CA5C99"/>
    <w:rsid w:val="00CA7022"/>
    <w:rsid w:val="00CA7B57"/>
    <w:rsid w:val="00CB0D1A"/>
    <w:rsid w:val="00CB133D"/>
    <w:rsid w:val="00CB151C"/>
    <w:rsid w:val="00CB17F1"/>
    <w:rsid w:val="00CB19E3"/>
    <w:rsid w:val="00CB21D9"/>
    <w:rsid w:val="00CB29D9"/>
    <w:rsid w:val="00CB4E81"/>
    <w:rsid w:val="00CB52BF"/>
    <w:rsid w:val="00CB5F65"/>
    <w:rsid w:val="00CB6AED"/>
    <w:rsid w:val="00CB6C46"/>
    <w:rsid w:val="00CB751B"/>
    <w:rsid w:val="00CB75A5"/>
    <w:rsid w:val="00CC0F55"/>
    <w:rsid w:val="00CC109B"/>
    <w:rsid w:val="00CC1431"/>
    <w:rsid w:val="00CC1CD7"/>
    <w:rsid w:val="00CC2ADD"/>
    <w:rsid w:val="00CC3492"/>
    <w:rsid w:val="00CC3ACB"/>
    <w:rsid w:val="00CC4299"/>
    <w:rsid w:val="00CC68B9"/>
    <w:rsid w:val="00CD101D"/>
    <w:rsid w:val="00CD137D"/>
    <w:rsid w:val="00CD1AE0"/>
    <w:rsid w:val="00CD3AE0"/>
    <w:rsid w:val="00CD557C"/>
    <w:rsid w:val="00CD5943"/>
    <w:rsid w:val="00CD68A5"/>
    <w:rsid w:val="00CD7475"/>
    <w:rsid w:val="00CD7755"/>
    <w:rsid w:val="00CE21AD"/>
    <w:rsid w:val="00CE2DFC"/>
    <w:rsid w:val="00CE4911"/>
    <w:rsid w:val="00CE4C4C"/>
    <w:rsid w:val="00CE5F47"/>
    <w:rsid w:val="00CE6463"/>
    <w:rsid w:val="00CE6E28"/>
    <w:rsid w:val="00CF0EA4"/>
    <w:rsid w:val="00CF23EA"/>
    <w:rsid w:val="00CF25F7"/>
    <w:rsid w:val="00CF2628"/>
    <w:rsid w:val="00CF29ED"/>
    <w:rsid w:val="00CF2AA6"/>
    <w:rsid w:val="00CF3325"/>
    <w:rsid w:val="00CF438E"/>
    <w:rsid w:val="00CF4A7D"/>
    <w:rsid w:val="00CF4A80"/>
    <w:rsid w:val="00CF4A96"/>
    <w:rsid w:val="00CF4AC7"/>
    <w:rsid w:val="00CF63EB"/>
    <w:rsid w:val="00CF73D0"/>
    <w:rsid w:val="00D0071F"/>
    <w:rsid w:val="00D0072A"/>
    <w:rsid w:val="00D00DB3"/>
    <w:rsid w:val="00D017D7"/>
    <w:rsid w:val="00D02103"/>
    <w:rsid w:val="00D04BFA"/>
    <w:rsid w:val="00D0556C"/>
    <w:rsid w:val="00D0683A"/>
    <w:rsid w:val="00D11251"/>
    <w:rsid w:val="00D1155F"/>
    <w:rsid w:val="00D119D2"/>
    <w:rsid w:val="00D11C26"/>
    <w:rsid w:val="00D134D5"/>
    <w:rsid w:val="00D15F50"/>
    <w:rsid w:val="00D17ECB"/>
    <w:rsid w:val="00D17FD3"/>
    <w:rsid w:val="00D20B0F"/>
    <w:rsid w:val="00D20FBF"/>
    <w:rsid w:val="00D21EBB"/>
    <w:rsid w:val="00D22CB5"/>
    <w:rsid w:val="00D237BC"/>
    <w:rsid w:val="00D2498A"/>
    <w:rsid w:val="00D24A17"/>
    <w:rsid w:val="00D252DB"/>
    <w:rsid w:val="00D25C1B"/>
    <w:rsid w:val="00D25FE6"/>
    <w:rsid w:val="00D27552"/>
    <w:rsid w:val="00D302D7"/>
    <w:rsid w:val="00D3047B"/>
    <w:rsid w:val="00D316BA"/>
    <w:rsid w:val="00D31792"/>
    <w:rsid w:val="00D32035"/>
    <w:rsid w:val="00D325BC"/>
    <w:rsid w:val="00D328E4"/>
    <w:rsid w:val="00D34004"/>
    <w:rsid w:val="00D34A10"/>
    <w:rsid w:val="00D35206"/>
    <w:rsid w:val="00D36D28"/>
    <w:rsid w:val="00D37B6B"/>
    <w:rsid w:val="00D37F85"/>
    <w:rsid w:val="00D40C01"/>
    <w:rsid w:val="00D4149F"/>
    <w:rsid w:val="00D41D42"/>
    <w:rsid w:val="00D43426"/>
    <w:rsid w:val="00D43BA5"/>
    <w:rsid w:val="00D43E55"/>
    <w:rsid w:val="00D44906"/>
    <w:rsid w:val="00D45151"/>
    <w:rsid w:val="00D45550"/>
    <w:rsid w:val="00D456C2"/>
    <w:rsid w:val="00D45873"/>
    <w:rsid w:val="00D4635C"/>
    <w:rsid w:val="00D464C4"/>
    <w:rsid w:val="00D4650B"/>
    <w:rsid w:val="00D50433"/>
    <w:rsid w:val="00D506D4"/>
    <w:rsid w:val="00D50F34"/>
    <w:rsid w:val="00D519E4"/>
    <w:rsid w:val="00D519ED"/>
    <w:rsid w:val="00D52466"/>
    <w:rsid w:val="00D53396"/>
    <w:rsid w:val="00D54B9E"/>
    <w:rsid w:val="00D54C94"/>
    <w:rsid w:val="00D552E7"/>
    <w:rsid w:val="00D55FE1"/>
    <w:rsid w:val="00D567BC"/>
    <w:rsid w:val="00D5740B"/>
    <w:rsid w:val="00D57560"/>
    <w:rsid w:val="00D57B93"/>
    <w:rsid w:val="00D60E0B"/>
    <w:rsid w:val="00D60F69"/>
    <w:rsid w:val="00D6124B"/>
    <w:rsid w:val="00D61CFF"/>
    <w:rsid w:val="00D62182"/>
    <w:rsid w:val="00D635DA"/>
    <w:rsid w:val="00D64E7B"/>
    <w:rsid w:val="00D65EFE"/>
    <w:rsid w:val="00D70ED5"/>
    <w:rsid w:val="00D71573"/>
    <w:rsid w:val="00D71E78"/>
    <w:rsid w:val="00D72891"/>
    <w:rsid w:val="00D72AE6"/>
    <w:rsid w:val="00D72E14"/>
    <w:rsid w:val="00D740FB"/>
    <w:rsid w:val="00D7423A"/>
    <w:rsid w:val="00D7578E"/>
    <w:rsid w:val="00D760DD"/>
    <w:rsid w:val="00D7743E"/>
    <w:rsid w:val="00D77C68"/>
    <w:rsid w:val="00D77CA6"/>
    <w:rsid w:val="00D8053F"/>
    <w:rsid w:val="00D80940"/>
    <w:rsid w:val="00D81216"/>
    <w:rsid w:val="00D81EFF"/>
    <w:rsid w:val="00D82526"/>
    <w:rsid w:val="00D832B8"/>
    <w:rsid w:val="00D8356F"/>
    <w:rsid w:val="00D83774"/>
    <w:rsid w:val="00D841FC"/>
    <w:rsid w:val="00D84ADD"/>
    <w:rsid w:val="00D84B92"/>
    <w:rsid w:val="00D853A4"/>
    <w:rsid w:val="00D86050"/>
    <w:rsid w:val="00D86FA3"/>
    <w:rsid w:val="00D8748C"/>
    <w:rsid w:val="00D878BD"/>
    <w:rsid w:val="00D87EF8"/>
    <w:rsid w:val="00D90771"/>
    <w:rsid w:val="00D90E9D"/>
    <w:rsid w:val="00D923FF"/>
    <w:rsid w:val="00D9339B"/>
    <w:rsid w:val="00D935D9"/>
    <w:rsid w:val="00D93B07"/>
    <w:rsid w:val="00D93B53"/>
    <w:rsid w:val="00D946DF"/>
    <w:rsid w:val="00D94C4F"/>
    <w:rsid w:val="00D95280"/>
    <w:rsid w:val="00D95D84"/>
    <w:rsid w:val="00D95E98"/>
    <w:rsid w:val="00D95EE7"/>
    <w:rsid w:val="00D96065"/>
    <w:rsid w:val="00D96590"/>
    <w:rsid w:val="00DA0E4D"/>
    <w:rsid w:val="00DA0F75"/>
    <w:rsid w:val="00DA189F"/>
    <w:rsid w:val="00DA18E2"/>
    <w:rsid w:val="00DA2A35"/>
    <w:rsid w:val="00DA3759"/>
    <w:rsid w:val="00DA4427"/>
    <w:rsid w:val="00DA50CE"/>
    <w:rsid w:val="00DA5C1A"/>
    <w:rsid w:val="00DA6DCC"/>
    <w:rsid w:val="00DA728C"/>
    <w:rsid w:val="00DA7EF4"/>
    <w:rsid w:val="00DB0570"/>
    <w:rsid w:val="00DB07B4"/>
    <w:rsid w:val="00DB1C35"/>
    <w:rsid w:val="00DB2590"/>
    <w:rsid w:val="00DB2D18"/>
    <w:rsid w:val="00DB3A3F"/>
    <w:rsid w:val="00DB3AA6"/>
    <w:rsid w:val="00DB3DAB"/>
    <w:rsid w:val="00DB3EE7"/>
    <w:rsid w:val="00DB56B2"/>
    <w:rsid w:val="00DB6897"/>
    <w:rsid w:val="00DB6E82"/>
    <w:rsid w:val="00DC0309"/>
    <w:rsid w:val="00DC213C"/>
    <w:rsid w:val="00DC2376"/>
    <w:rsid w:val="00DC2AC8"/>
    <w:rsid w:val="00DC2BF2"/>
    <w:rsid w:val="00DC2E0E"/>
    <w:rsid w:val="00DC35E9"/>
    <w:rsid w:val="00DC4283"/>
    <w:rsid w:val="00DC539C"/>
    <w:rsid w:val="00DC5458"/>
    <w:rsid w:val="00DC546A"/>
    <w:rsid w:val="00DC5CB5"/>
    <w:rsid w:val="00DC619E"/>
    <w:rsid w:val="00DC6D7F"/>
    <w:rsid w:val="00DC785C"/>
    <w:rsid w:val="00DD0269"/>
    <w:rsid w:val="00DD04ED"/>
    <w:rsid w:val="00DD25BC"/>
    <w:rsid w:val="00DD2E6B"/>
    <w:rsid w:val="00DD3E0A"/>
    <w:rsid w:val="00DD45F1"/>
    <w:rsid w:val="00DD479C"/>
    <w:rsid w:val="00DD47AC"/>
    <w:rsid w:val="00DD4E2C"/>
    <w:rsid w:val="00DD6938"/>
    <w:rsid w:val="00DD6AC8"/>
    <w:rsid w:val="00DE1632"/>
    <w:rsid w:val="00DE36C2"/>
    <w:rsid w:val="00DE3D86"/>
    <w:rsid w:val="00DE3E96"/>
    <w:rsid w:val="00DE4CEB"/>
    <w:rsid w:val="00DE4F0A"/>
    <w:rsid w:val="00DE5DC3"/>
    <w:rsid w:val="00DE6482"/>
    <w:rsid w:val="00DE6CDB"/>
    <w:rsid w:val="00DE766E"/>
    <w:rsid w:val="00DF045C"/>
    <w:rsid w:val="00DF0AB4"/>
    <w:rsid w:val="00DF0AF4"/>
    <w:rsid w:val="00DF1028"/>
    <w:rsid w:val="00DF1538"/>
    <w:rsid w:val="00DF179C"/>
    <w:rsid w:val="00DF2121"/>
    <w:rsid w:val="00DF25EA"/>
    <w:rsid w:val="00DF2C00"/>
    <w:rsid w:val="00DF32D1"/>
    <w:rsid w:val="00DF3364"/>
    <w:rsid w:val="00DF400B"/>
    <w:rsid w:val="00DF47A3"/>
    <w:rsid w:val="00DF4838"/>
    <w:rsid w:val="00DF4B19"/>
    <w:rsid w:val="00DF7876"/>
    <w:rsid w:val="00DF7E58"/>
    <w:rsid w:val="00E009D4"/>
    <w:rsid w:val="00E028BD"/>
    <w:rsid w:val="00E02B40"/>
    <w:rsid w:val="00E041A8"/>
    <w:rsid w:val="00E0479C"/>
    <w:rsid w:val="00E112F2"/>
    <w:rsid w:val="00E11A21"/>
    <w:rsid w:val="00E1215D"/>
    <w:rsid w:val="00E12F03"/>
    <w:rsid w:val="00E13718"/>
    <w:rsid w:val="00E14544"/>
    <w:rsid w:val="00E146A4"/>
    <w:rsid w:val="00E14DC3"/>
    <w:rsid w:val="00E14F0C"/>
    <w:rsid w:val="00E15594"/>
    <w:rsid w:val="00E15BD3"/>
    <w:rsid w:val="00E200BD"/>
    <w:rsid w:val="00E201A0"/>
    <w:rsid w:val="00E20D7A"/>
    <w:rsid w:val="00E216CD"/>
    <w:rsid w:val="00E2222B"/>
    <w:rsid w:val="00E22633"/>
    <w:rsid w:val="00E2265D"/>
    <w:rsid w:val="00E23C88"/>
    <w:rsid w:val="00E2458F"/>
    <w:rsid w:val="00E24708"/>
    <w:rsid w:val="00E257EB"/>
    <w:rsid w:val="00E304DC"/>
    <w:rsid w:val="00E30965"/>
    <w:rsid w:val="00E31F7D"/>
    <w:rsid w:val="00E32F93"/>
    <w:rsid w:val="00E3558F"/>
    <w:rsid w:val="00E360F2"/>
    <w:rsid w:val="00E36561"/>
    <w:rsid w:val="00E37CD9"/>
    <w:rsid w:val="00E40256"/>
    <w:rsid w:val="00E418DD"/>
    <w:rsid w:val="00E41A3E"/>
    <w:rsid w:val="00E420E2"/>
    <w:rsid w:val="00E43574"/>
    <w:rsid w:val="00E44BB5"/>
    <w:rsid w:val="00E4615A"/>
    <w:rsid w:val="00E4664F"/>
    <w:rsid w:val="00E46711"/>
    <w:rsid w:val="00E47221"/>
    <w:rsid w:val="00E47527"/>
    <w:rsid w:val="00E47B06"/>
    <w:rsid w:val="00E5070F"/>
    <w:rsid w:val="00E50F62"/>
    <w:rsid w:val="00E51E8D"/>
    <w:rsid w:val="00E52257"/>
    <w:rsid w:val="00E5255D"/>
    <w:rsid w:val="00E52657"/>
    <w:rsid w:val="00E52AEA"/>
    <w:rsid w:val="00E538FC"/>
    <w:rsid w:val="00E53C3C"/>
    <w:rsid w:val="00E5508A"/>
    <w:rsid w:val="00E55A84"/>
    <w:rsid w:val="00E56CF7"/>
    <w:rsid w:val="00E5722A"/>
    <w:rsid w:val="00E61EB5"/>
    <w:rsid w:val="00E632DC"/>
    <w:rsid w:val="00E64503"/>
    <w:rsid w:val="00E658CB"/>
    <w:rsid w:val="00E66808"/>
    <w:rsid w:val="00E66AC0"/>
    <w:rsid w:val="00E67B54"/>
    <w:rsid w:val="00E708CB"/>
    <w:rsid w:val="00E709E3"/>
    <w:rsid w:val="00E714E1"/>
    <w:rsid w:val="00E71F47"/>
    <w:rsid w:val="00E7224D"/>
    <w:rsid w:val="00E72AE5"/>
    <w:rsid w:val="00E72F0F"/>
    <w:rsid w:val="00E74910"/>
    <w:rsid w:val="00E74990"/>
    <w:rsid w:val="00E75C5D"/>
    <w:rsid w:val="00E7715D"/>
    <w:rsid w:val="00E802A5"/>
    <w:rsid w:val="00E80939"/>
    <w:rsid w:val="00E80A26"/>
    <w:rsid w:val="00E8172D"/>
    <w:rsid w:val="00E81F55"/>
    <w:rsid w:val="00E82BF3"/>
    <w:rsid w:val="00E831A8"/>
    <w:rsid w:val="00E85470"/>
    <w:rsid w:val="00E863C8"/>
    <w:rsid w:val="00E86AF2"/>
    <w:rsid w:val="00E86F9C"/>
    <w:rsid w:val="00E871E6"/>
    <w:rsid w:val="00E872BC"/>
    <w:rsid w:val="00E90DF0"/>
    <w:rsid w:val="00E90FEA"/>
    <w:rsid w:val="00E91413"/>
    <w:rsid w:val="00E92721"/>
    <w:rsid w:val="00E92B8C"/>
    <w:rsid w:val="00E92FE8"/>
    <w:rsid w:val="00E9341B"/>
    <w:rsid w:val="00E941EB"/>
    <w:rsid w:val="00E95C4A"/>
    <w:rsid w:val="00E97B0B"/>
    <w:rsid w:val="00E97C1A"/>
    <w:rsid w:val="00EA1BBD"/>
    <w:rsid w:val="00EA1C00"/>
    <w:rsid w:val="00EA2854"/>
    <w:rsid w:val="00EA3BE8"/>
    <w:rsid w:val="00EA3E9E"/>
    <w:rsid w:val="00EA4BA7"/>
    <w:rsid w:val="00EA5C23"/>
    <w:rsid w:val="00EA5E8D"/>
    <w:rsid w:val="00EA63EF"/>
    <w:rsid w:val="00EA7827"/>
    <w:rsid w:val="00EA7AF0"/>
    <w:rsid w:val="00EB12B3"/>
    <w:rsid w:val="00EB2A90"/>
    <w:rsid w:val="00EB2DC0"/>
    <w:rsid w:val="00EB31AF"/>
    <w:rsid w:val="00EB3B4D"/>
    <w:rsid w:val="00EB3C7E"/>
    <w:rsid w:val="00EB428E"/>
    <w:rsid w:val="00EB4CE6"/>
    <w:rsid w:val="00EB67A3"/>
    <w:rsid w:val="00EB6BBF"/>
    <w:rsid w:val="00EC00C8"/>
    <w:rsid w:val="00EC0923"/>
    <w:rsid w:val="00EC0BAD"/>
    <w:rsid w:val="00EC1B85"/>
    <w:rsid w:val="00EC1ED8"/>
    <w:rsid w:val="00EC4A06"/>
    <w:rsid w:val="00EC56A5"/>
    <w:rsid w:val="00EC5932"/>
    <w:rsid w:val="00EC59A8"/>
    <w:rsid w:val="00EC64E8"/>
    <w:rsid w:val="00EC66DD"/>
    <w:rsid w:val="00EC7BF5"/>
    <w:rsid w:val="00EC7EDB"/>
    <w:rsid w:val="00ED0947"/>
    <w:rsid w:val="00ED0BED"/>
    <w:rsid w:val="00ED1E23"/>
    <w:rsid w:val="00ED21D8"/>
    <w:rsid w:val="00ED22F7"/>
    <w:rsid w:val="00ED2D9B"/>
    <w:rsid w:val="00ED2EB0"/>
    <w:rsid w:val="00ED33C9"/>
    <w:rsid w:val="00ED3C37"/>
    <w:rsid w:val="00ED4319"/>
    <w:rsid w:val="00ED54E6"/>
    <w:rsid w:val="00ED7DD6"/>
    <w:rsid w:val="00EE28ED"/>
    <w:rsid w:val="00EE33BB"/>
    <w:rsid w:val="00EE3665"/>
    <w:rsid w:val="00EE38FC"/>
    <w:rsid w:val="00EE439E"/>
    <w:rsid w:val="00EE5D3A"/>
    <w:rsid w:val="00EE6189"/>
    <w:rsid w:val="00EE7CDD"/>
    <w:rsid w:val="00EF0F5A"/>
    <w:rsid w:val="00EF16A6"/>
    <w:rsid w:val="00EF1FCA"/>
    <w:rsid w:val="00EF47DE"/>
    <w:rsid w:val="00EF4A8F"/>
    <w:rsid w:val="00EF4C0B"/>
    <w:rsid w:val="00EF5716"/>
    <w:rsid w:val="00EF5DA0"/>
    <w:rsid w:val="00EF6AA0"/>
    <w:rsid w:val="00EF72A4"/>
    <w:rsid w:val="00F00325"/>
    <w:rsid w:val="00F0144A"/>
    <w:rsid w:val="00F015BE"/>
    <w:rsid w:val="00F01D9C"/>
    <w:rsid w:val="00F01F27"/>
    <w:rsid w:val="00F02933"/>
    <w:rsid w:val="00F049F8"/>
    <w:rsid w:val="00F04EC1"/>
    <w:rsid w:val="00F05B16"/>
    <w:rsid w:val="00F07863"/>
    <w:rsid w:val="00F07B76"/>
    <w:rsid w:val="00F07C05"/>
    <w:rsid w:val="00F07D74"/>
    <w:rsid w:val="00F105E9"/>
    <w:rsid w:val="00F10AB3"/>
    <w:rsid w:val="00F1176C"/>
    <w:rsid w:val="00F12C43"/>
    <w:rsid w:val="00F13239"/>
    <w:rsid w:val="00F1483C"/>
    <w:rsid w:val="00F15246"/>
    <w:rsid w:val="00F16F8A"/>
    <w:rsid w:val="00F20831"/>
    <w:rsid w:val="00F217FB"/>
    <w:rsid w:val="00F21ACD"/>
    <w:rsid w:val="00F22184"/>
    <w:rsid w:val="00F22329"/>
    <w:rsid w:val="00F23EC9"/>
    <w:rsid w:val="00F252E7"/>
    <w:rsid w:val="00F25473"/>
    <w:rsid w:val="00F25486"/>
    <w:rsid w:val="00F2586D"/>
    <w:rsid w:val="00F25991"/>
    <w:rsid w:val="00F270F5"/>
    <w:rsid w:val="00F27185"/>
    <w:rsid w:val="00F302D2"/>
    <w:rsid w:val="00F30490"/>
    <w:rsid w:val="00F31026"/>
    <w:rsid w:val="00F32206"/>
    <w:rsid w:val="00F3287E"/>
    <w:rsid w:val="00F334BD"/>
    <w:rsid w:val="00F3394B"/>
    <w:rsid w:val="00F33B90"/>
    <w:rsid w:val="00F366B9"/>
    <w:rsid w:val="00F37CCE"/>
    <w:rsid w:val="00F40E0C"/>
    <w:rsid w:val="00F41050"/>
    <w:rsid w:val="00F4196E"/>
    <w:rsid w:val="00F41E0F"/>
    <w:rsid w:val="00F42DFC"/>
    <w:rsid w:val="00F42ECF"/>
    <w:rsid w:val="00F43963"/>
    <w:rsid w:val="00F440E0"/>
    <w:rsid w:val="00F44C96"/>
    <w:rsid w:val="00F452BD"/>
    <w:rsid w:val="00F46B1B"/>
    <w:rsid w:val="00F4757F"/>
    <w:rsid w:val="00F47A51"/>
    <w:rsid w:val="00F51640"/>
    <w:rsid w:val="00F52425"/>
    <w:rsid w:val="00F54DDC"/>
    <w:rsid w:val="00F554D4"/>
    <w:rsid w:val="00F57F49"/>
    <w:rsid w:val="00F60DE5"/>
    <w:rsid w:val="00F6101A"/>
    <w:rsid w:val="00F615E6"/>
    <w:rsid w:val="00F61FF1"/>
    <w:rsid w:val="00F6245E"/>
    <w:rsid w:val="00F62C3D"/>
    <w:rsid w:val="00F635AD"/>
    <w:rsid w:val="00F63DB1"/>
    <w:rsid w:val="00F63DEC"/>
    <w:rsid w:val="00F6416E"/>
    <w:rsid w:val="00F65789"/>
    <w:rsid w:val="00F65A51"/>
    <w:rsid w:val="00F66231"/>
    <w:rsid w:val="00F66398"/>
    <w:rsid w:val="00F66408"/>
    <w:rsid w:val="00F66D02"/>
    <w:rsid w:val="00F66F45"/>
    <w:rsid w:val="00F674F3"/>
    <w:rsid w:val="00F6790D"/>
    <w:rsid w:val="00F73A83"/>
    <w:rsid w:val="00F747A9"/>
    <w:rsid w:val="00F752B4"/>
    <w:rsid w:val="00F76A86"/>
    <w:rsid w:val="00F76DBA"/>
    <w:rsid w:val="00F771EC"/>
    <w:rsid w:val="00F77303"/>
    <w:rsid w:val="00F8005A"/>
    <w:rsid w:val="00F80D5C"/>
    <w:rsid w:val="00F82656"/>
    <w:rsid w:val="00F826B8"/>
    <w:rsid w:val="00F82B7D"/>
    <w:rsid w:val="00F83423"/>
    <w:rsid w:val="00F83A0F"/>
    <w:rsid w:val="00F83A37"/>
    <w:rsid w:val="00F843A9"/>
    <w:rsid w:val="00F84415"/>
    <w:rsid w:val="00F84485"/>
    <w:rsid w:val="00F84AD4"/>
    <w:rsid w:val="00F8722E"/>
    <w:rsid w:val="00F9050F"/>
    <w:rsid w:val="00F905A1"/>
    <w:rsid w:val="00F90FD3"/>
    <w:rsid w:val="00F915A5"/>
    <w:rsid w:val="00F91A95"/>
    <w:rsid w:val="00F922AF"/>
    <w:rsid w:val="00F93A2F"/>
    <w:rsid w:val="00F9418B"/>
    <w:rsid w:val="00F962F6"/>
    <w:rsid w:val="00F96858"/>
    <w:rsid w:val="00F9693A"/>
    <w:rsid w:val="00F96A9E"/>
    <w:rsid w:val="00F96ABA"/>
    <w:rsid w:val="00F9789A"/>
    <w:rsid w:val="00F97EA0"/>
    <w:rsid w:val="00FA02C0"/>
    <w:rsid w:val="00FA0837"/>
    <w:rsid w:val="00FA0D20"/>
    <w:rsid w:val="00FA105D"/>
    <w:rsid w:val="00FA23DB"/>
    <w:rsid w:val="00FA2E58"/>
    <w:rsid w:val="00FA329E"/>
    <w:rsid w:val="00FA3F1B"/>
    <w:rsid w:val="00FA4CDA"/>
    <w:rsid w:val="00FA5791"/>
    <w:rsid w:val="00FA6E90"/>
    <w:rsid w:val="00FA6F11"/>
    <w:rsid w:val="00FA7925"/>
    <w:rsid w:val="00FB1ABF"/>
    <w:rsid w:val="00FB2EC4"/>
    <w:rsid w:val="00FB2F21"/>
    <w:rsid w:val="00FB47FA"/>
    <w:rsid w:val="00FB5B32"/>
    <w:rsid w:val="00FB5BA4"/>
    <w:rsid w:val="00FC016A"/>
    <w:rsid w:val="00FC08BD"/>
    <w:rsid w:val="00FC0D20"/>
    <w:rsid w:val="00FC10AC"/>
    <w:rsid w:val="00FC1B0E"/>
    <w:rsid w:val="00FC4117"/>
    <w:rsid w:val="00FC576D"/>
    <w:rsid w:val="00FC6AEF"/>
    <w:rsid w:val="00FC757A"/>
    <w:rsid w:val="00FC766B"/>
    <w:rsid w:val="00FC77CC"/>
    <w:rsid w:val="00FD08BD"/>
    <w:rsid w:val="00FD16EF"/>
    <w:rsid w:val="00FD2AB2"/>
    <w:rsid w:val="00FD4E77"/>
    <w:rsid w:val="00FD66BD"/>
    <w:rsid w:val="00FD6BDE"/>
    <w:rsid w:val="00FD7503"/>
    <w:rsid w:val="00FD79CB"/>
    <w:rsid w:val="00FD7DF2"/>
    <w:rsid w:val="00FE06DE"/>
    <w:rsid w:val="00FE2873"/>
    <w:rsid w:val="00FE2B93"/>
    <w:rsid w:val="00FE3115"/>
    <w:rsid w:val="00FE416D"/>
    <w:rsid w:val="00FE4466"/>
    <w:rsid w:val="00FE479C"/>
    <w:rsid w:val="00FE4D27"/>
    <w:rsid w:val="00FE54B6"/>
    <w:rsid w:val="00FE5A13"/>
    <w:rsid w:val="00FE632F"/>
    <w:rsid w:val="00FE7C0A"/>
    <w:rsid w:val="00FE7C6A"/>
    <w:rsid w:val="00FF0573"/>
    <w:rsid w:val="00FF12B9"/>
    <w:rsid w:val="00FF236A"/>
    <w:rsid w:val="00FF2A6D"/>
    <w:rsid w:val="00FF3ECB"/>
    <w:rsid w:val="00FF4972"/>
    <w:rsid w:val="00FF555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colormru v:ext="edit" colors="#e7e2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370C5"/>
    <w:pPr>
      <w:spacing w:before="120" w:after="120"/>
      <w:ind w:firstLine="709"/>
      <w:jc w:val="both"/>
    </w:pPr>
    <w:rPr>
      <w:sz w:val="24"/>
      <w:szCs w:val="24"/>
    </w:rPr>
  </w:style>
  <w:style w:type="paragraph" w:styleId="Nadpis1">
    <w:name w:val="heading 1"/>
    <w:basedOn w:val="slovanzoznam2"/>
    <w:next w:val="Nadpis2"/>
    <w:link w:val="Nadpis1Char"/>
    <w:uiPriority w:val="9"/>
    <w:qFormat/>
    <w:rsid w:val="00284EB1"/>
    <w:pPr>
      <w:keepLines/>
      <w:numPr>
        <w:numId w:val="20"/>
      </w:numPr>
      <w:shd w:val="clear" w:color="auto" w:fill="FFFF47"/>
      <w:spacing w:before="240" w:after="360"/>
      <w:outlineLvl w:val="0"/>
    </w:pPr>
    <w:rPr>
      <w:b/>
      <w:iCs/>
      <w:caps/>
      <w:sz w:val="32"/>
      <w:szCs w:val="32"/>
    </w:rPr>
  </w:style>
  <w:style w:type="paragraph" w:styleId="Nadpis2">
    <w:name w:val="heading 2"/>
    <w:basedOn w:val="Normlny"/>
    <w:next w:val="Normlnywebov"/>
    <w:link w:val="Nadpis2Char"/>
    <w:uiPriority w:val="9"/>
    <w:qFormat/>
    <w:rsid w:val="00523BAA"/>
    <w:pPr>
      <w:keepNext/>
      <w:numPr>
        <w:ilvl w:val="3"/>
        <w:numId w:val="20"/>
      </w:numPr>
      <w:outlineLvl w:val="1"/>
    </w:pPr>
    <w:rPr>
      <w:bCs/>
      <w:i/>
      <w:iCs/>
      <w:szCs w:val="28"/>
    </w:rPr>
  </w:style>
  <w:style w:type="paragraph" w:styleId="Nadpis3">
    <w:name w:val="heading 3"/>
    <w:aliases w:val="Literatura"/>
    <w:next w:val="Normlny"/>
    <w:link w:val="Nadpis3Char"/>
    <w:uiPriority w:val="9"/>
    <w:qFormat/>
    <w:rsid w:val="001E0D57"/>
    <w:pPr>
      <w:keepNext/>
      <w:outlineLvl w:val="2"/>
    </w:pPr>
    <w:rPr>
      <w:bCs/>
      <w:sz w:val="24"/>
      <w:szCs w:val="26"/>
    </w:rPr>
  </w:style>
  <w:style w:type="paragraph" w:styleId="Nadpis4">
    <w:name w:val="heading 4"/>
    <w:basedOn w:val="Normlny"/>
    <w:next w:val="Normlny"/>
    <w:link w:val="Nadpis4Char"/>
    <w:uiPriority w:val="9"/>
    <w:qFormat/>
    <w:rsid w:val="005C6CB5"/>
    <w:pPr>
      <w:keepNext/>
      <w:tabs>
        <w:tab w:val="right" w:pos="10065"/>
      </w:tabs>
      <w:ind w:left="851" w:right="-709"/>
      <w:outlineLvl w:val="3"/>
    </w:pPr>
    <w:rPr>
      <w:b/>
      <w:sz w:val="36"/>
      <w:szCs w:val="20"/>
    </w:rPr>
  </w:style>
  <w:style w:type="paragraph" w:styleId="Nadpis5">
    <w:name w:val="heading 5"/>
    <w:aliases w:val="Zoznam Uvod"/>
    <w:basedOn w:val="Nadpis4"/>
    <w:next w:val="Nadpis2"/>
    <w:link w:val="Nadpis5Char"/>
    <w:autoRedefine/>
    <w:uiPriority w:val="9"/>
    <w:qFormat/>
    <w:rsid w:val="0099725A"/>
    <w:pPr>
      <w:pageBreakBefore/>
      <w:shd w:val="clear" w:color="auto" w:fill="FF5353"/>
      <w:spacing w:before="0"/>
      <w:ind w:left="0" w:right="-1" w:firstLine="0"/>
      <w:jc w:val="left"/>
      <w:outlineLvl w:val="4"/>
    </w:pPr>
    <w:rPr>
      <w:caps/>
      <w:sz w:val="32"/>
    </w:rPr>
  </w:style>
  <w:style w:type="paragraph" w:styleId="Nadpis6">
    <w:name w:val="heading 6"/>
    <w:basedOn w:val="Normlny"/>
    <w:next w:val="Normlny"/>
    <w:link w:val="Nadpis6Char"/>
    <w:uiPriority w:val="9"/>
    <w:qFormat/>
    <w:rsid w:val="005C6CB5"/>
    <w:pPr>
      <w:spacing w:before="240" w:after="60"/>
      <w:outlineLvl w:val="5"/>
    </w:pPr>
    <w:rPr>
      <w:b/>
      <w:bCs/>
      <w:sz w:val="22"/>
      <w:szCs w:val="22"/>
    </w:rPr>
  </w:style>
  <w:style w:type="paragraph" w:styleId="Nadpis7">
    <w:name w:val="heading 7"/>
    <w:basedOn w:val="Normlny"/>
    <w:next w:val="Normlny"/>
    <w:link w:val="Nadpis7Char"/>
    <w:uiPriority w:val="9"/>
    <w:qFormat/>
    <w:rsid w:val="005C6CB5"/>
    <w:pPr>
      <w:keepNext/>
      <w:tabs>
        <w:tab w:val="right" w:pos="9639"/>
      </w:tabs>
      <w:ind w:right="-1"/>
      <w:jc w:val="center"/>
      <w:outlineLvl w:val="6"/>
    </w:pPr>
    <w:rPr>
      <w:sz w:val="40"/>
      <w:szCs w:val="20"/>
    </w:rPr>
  </w:style>
  <w:style w:type="paragraph" w:styleId="Nadpis8">
    <w:name w:val="heading 8"/>
    <w:aliases w:val="Tabulečky"/>
    <w:basedOn w:val="Normlny"/>
    <w:next w:val="Normlny"/>
    <w:link w:val="Nadpis8Char"/>
    <w:uiPriority w:val="9"/>
    <w:qFormat/>
    <w:rsid w:val="00F20831"/>
    <w:pPr>
      <w:keepNext/>
      <w:spacing w:before="0" w:after="0"/>
      <w:ind w:firstLine="0"/>
      <w:jc w:val="center"/>
      <w:outlineLvl w:val="7"/>
    </w:pPr>
    <w:rPr>
      <w:bCs/>
      <w:lang w:eastAsia="en-US"/>
    </w:rPr>
  </w:style>
  <w:style w:type="paragraph" w:styleId="Nadpis9">
    <w:name w:val="heading 9"/>
    <w:aliases w:val="Odražky"/>
    <w:basedOn w:val="Normlny"/>
    <w:next w:val="Normlny"/>
    <w:link w:val="Nadpis9Char"/>
    <w:uiPriority w:val="9"/>
    <w:qFormat/>
    <w:rsid w:val="007E1031"/>
    <w:pPr>
      <w:numPr>
        <w:numId w:val="18"/>
      </w:numPr>
      <w:tabs>
        <w:tab w:val="clear" w:pos="3970"/>
        <w:tab w:val="num" w:pos="709"/>
      </w:tabs>
      <w:spacing w:before="0" w:after="0"/>
      <w:ind w:left="1021"/>
      <w:outlineLvl w:val="8"/>
    </w:pPr>
    <w:rPr>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284EB1"/>
    <w:rPr>
      <w:b/>
      <w:iCs/>
      <w:caps/>
      <w:sz w:val="32"/>
      <w:szCs w:val="32"/>
      <w:shd w:val="clear" w:color="auto" w:fill="FFFF47"/>
    </w:rPr>
  </w:style>
  <w:style w:type="character" w:customStyle="1" w:styleId="Nadpis2Char">
    <w:name w:val="Nadpis 2 Char"/>
    <w:link w:val="Nadpis2"/>
    <w:uiPriority w:val="9"/>
    <w:rsid w:val="00523BAA"/>
    <w:rPr>
      <w:bCs/>
      <w:i/>
      <w:iCs/>
      <w:sz w:val="24"/>
      <w:szCs w:val="28"/>
    </w:rPr>
  </w:style>
  <w:style w:type="table" w:styleId="Mriekatabuky">
    <w:name w:val="Table Grid"/>
    <w:basedOn w:val="Normlnatabuka"/>
    <w:rsid w:val="00467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basedOn w:val="Normlny"/>
    <w:rsid w:val="00DC2AC8"/>
    <w:rPr>
      <w:lang w:eastAsia="en-US"/>
    </w:rPr>
  </w:style>
  <w:style w:type="paragraph" w:styleId="Hlavika">
    <w:name w:val="header"/>
    <w:basedOn w:val="Normlny"/>
    <w:link w:val="HlavikaChar"/>
    <w:uiPriority w:val="99"/>
    <w:rsid w:val="00DC2AC8"/>
    <w:pPr>
      <w:tabs>
        <w:tab w:val="center" w:pos="4536"/>
        <w:tab w:val="right" w:pos="9072"/>
      </w:tabs>
    </w:pPr>
    <w:rPr>
      <w:lang w:val="en-US" w:eastAsia="en-US"/>
    </w:rPr>
  </w:style>
  <w:style w:type="paragraph" w:styleId="Obsah2">
    <w:name w:val="toc 2"/>
    <w:basedOn w:val="Normlny"/>
    <w:next w:val="Normlny"/>
    <w:autoRedefine/>
    <w:uiPriority w:val="39"/>
    <w:qFormat/>
    <w:rsid w:val="00E91413"/>
    <w:pPr>
      <w:tabs>
        <w:tab w:val="left" w:pos="709"/>
        <w:tab w:val="left" w:pos="1320"/>
        <w:tab w:val="left" w:pos="2644"/>
        <w:tab w:val="right" w:leader="dot" w:pos="8789"/>
      </w:tabs>
      <w:ind w:left="567" w:firstLine="0"/>
    </w:pPr>
  </w:style>
  <w:style w:type="paragraph" w:styleId="Obsah1">
    <w:name w:val="toc 1"/>
    <w:basedOn w:val="Normlny"/>
    <w:next w:val="Normlny"/>
    <w:autoRedefine/>
    <w:uiPriority w:val="39"/>
    <w:qFormat/>
    <w:rsid w:val="001E019C"/>
    <w:pPr>
      <w:tabs>
        <w:tab w:val="left" w:pos="709"/>
        <w:tab w:val="left" w:pos="880"/>
        <w:tab w:val="right" w:leader="dot" w:pos="8789"/>
      </w:tabs>
      <w:ind w:left="709" w:hanging="709"/>
    </w:pPr>
  </w:style>
  <w:style w:type="paragraph" w:styleId="Obsah3">
    <w:name w:val="toc 3"/>
    <w:basedOn w:val="Normlny"/>
    <w:next w:val="Normlny"/>
    <w:autoRedefine/>
    <w:uiPriority w:val="39"/>
    <w:qFormat/>
    <w:rsid w:val="002A7259"/>
    <w:pPr>
      <w:tabs>
        <w:tab w:val="left" w:pos="720"/>
        <w:tab w:val="left" w:pos="1134"/>
        <w:tab w:val="right" w:leader="dot" w:pos="8494"/>
      </w:tabs>
      <w:spacing w:line="360" w:lineRule="auto"/>
    </w:pPr>
  </w:style>
  <w:style w:type="paragraph" w:styleId="Pta">
    <w:name w:val="footer"/>
    <w:basedOn w:val="Normlny"/>
    <w:link w:val="PtaChar"/>
    <w:uiPriority w:val="99"/>
    <w:rsid w:val="00672229"/>
    <w:pPr>
      <w:tabs>
        <w:tab w:val="center" w:pos="4536"/>
        <w:tab w:val="right" w:pos="9072"/>
      </w:tabs>
    </w:pPr>
  </w:style>
  <w:style w:type="character" w:styleId="slostrany">
    <w:name w:val="page number"/>
    <w:basedOn w:val="Predvolenpsmoodseku"/>
    <w:rsid w:val="00672229"/>
  </w:style>
  <w:style w:type="paragraph" w:customStyle="1" w:styleId="tltl2Podaokraja">
    <w:name w:val="Štýl Štýl2 + Podľa okraja"/>
    <w:basedOn w:val="Normlny"/>
    <w:link w:val="tltl2PodaokrajaCharChar"/>
    <w:rsid w:val="0031368C"/>
    <w:pPr>
      <w:keepNext/>
      <w:ind w:firstLine="0"/>
      <w:outlineLvl w:val="0"/>
    </w:pPr>
    <w:rPr>
      <w:b/>
      <w:bCs/>
      <w:caps/>
      <w:kern w:val="32"/>
      <w:sz w:val="28"/>
      <w:szCs w:val="28"/>
    </w:rPr>
  </w:style>
  <w:style w:type="character" w:customStyle="1" w:styleId="tltl2PodaokrajaCharChar">
    <w:name w:val="Štýl Štýl2 + Podľa okraja Char Char"/>
    <w:link w:val="tltl2Podaokraja"/>
    <w:rsid w:val="0031368C"/>
    <w:rPr>
      <w:b/>
      <w:bCs/>
      <w:caps/>
      <w:kern w:val="32"/>
      <w:sz w:val="28"/>
      <w:szCs w:val="28"/>
    </w:rPr>
  </w:style>
  <w:style w:type="paragraph" w:customStyle="1" w:styleId="tlNadpis2Pred0ptZa0ptRiadkovanie15riadka">
    <w:name w:val="Štýl Nadpis 2 + Pred:  0 pt Za:  0 pt Riadkovanie:  15 riadka"/>
    <w:basedOn w:val="Nadpis2"/>
    <w:link w:val="tlNadpis2Pred0ptZa0ptRiadkovanie15riadkaCharChar"/>
    <w:rsid w:val="0031368C"/>
    <w:pPr>
      <w:numPr>
        <w:ilvl w:val="0"/>
        <w:numId w:val="0"/>
      </w:numPr>
      <w:spacing w:before="0"/>
    </w:pPr>
    <w:rPr>
      <w:bCs w:val="0"/>
      <w:i w:val="0"/>
      <w:iCs w:val="0"/>
      <w:sz w:val="28"/>
    </w:rPr>
  </w:style>
  <w:style w:type="character" w:customStyle="1" w:styleId="tlNadpis2Pred0ptZa0ptRiadkovanie15riadkaCharChar">
    <w:name w:val="Štýl Nadpis 2 + Pred:  0 pt Za:  0 pt Riadkovanie:  15 riadka Char Char"/>
    <w:link w:val="tlNadpis2Pred0ptZa0ptRiadkovanie15riadka"/>
    <w:rsid w:val="0031368C"/>
    <w:rPr>
      <w:rFonts w:cs="Arial"/>
      <w:bCs w:val="0"/>
      <w:i w:val="0"/>
      <w:iCs w:val="0"/>
      <w:sz w:val="28"/>
      <w:szCs w:val="28"/>
    </w:rPr>
  </w:style>
  <w:style w:type="paragraph" w:styleId="Zarkazkladnhotextu">
    <w:name w:val="Body Text Indent"/>
    <w:basedOn w:val="Normlny"/>
    <w:rsid w:val="00427DAE"/>
    <w:pPr>
      <w:ind w:left="283"/>
    </w:pPr>
  </w:style>
  <w:style w:type="character" w:styleId="Hypertextovprepojenie">
    <w:name w:val="Hyperlink"/>
    <w:uiPriority w:val="99"/>
    <w:rsid w:val="00427DAE"/>
    <w:rPr>
      <w:color w:val="0000FF"/>
      <w:u w:val="single"/>
    </w:rPr>
  </w:style>
  <w:style w:type="paragraph" w:customStyle="1" w:styleId="tlPodaokrajaPrvriadok1cmRiadkovanie15riadka">
    <w:name w:val="Štýl Podľa okraja Prvý riadok:  1 cm Riadkovanie:  15 riadka"/>
    <w:basedOn w:val="Normlny"/>
    <w:rsid w:val="00CD137D"/>
    <w:pPr>
      <w:spacing w:line="360" w:lineRule="auto"/>
      <w:ind w:firstLine="567"/>
    </w:pPr>
    <w:rPr>
      <w:i/>
      <w:szCs w:val="20"/>
    </w:rPr>
  </w:style>
  <w:style w:type="paragraph" w:customStyle="1" w:styleId="tlPodaokrajaPrvriadok1cmRiadkovanie15riadka1">
    <w:name w:val="Štýl Podľa okraja Prvý riadok:  1 cm Riadkovanie:  15 riadka1"/>
    <w:basedOn w:val="Normlny"/>
    <w:rsid w:val="00CD137D"/>
    <w:pPr>
      <w:spacing w:line="360" w:lineRule="auto"/>
      <w:ind w:firstLine="567"/>
    </w:pPr>
    <w:rPr>
      <w:szCs w:val="20"/>
    </w:rPr>
  </w:style>
  <w:style w:type="paragraph" w:customStyle="1" w:styleId="tl11ptPodaokrajaPrvriadok1cmRiadkovanie15ri">
    <w:name w:val="Štýl 11 pt Podľa okraja Prvý riadok:  1 cm Riadkovanie:  15 ri..."/>
    <w:basedOn w:val="Normlny"/>
    <w:rsid w:val="00975689"/>
    <w:pPr>
      <w:spacing w:line="360" w:lineRule="auto"/>
      <w:ind w:firstLine="567"/>
    </w:pPr>
  </w:style>
  <w:style w:type="paragraph" w:customStyle="1" w:styleId="tlKurzvaPodaokrajaPrvriadok1cmRiadkovanie15">
    <w:name w:val="Štýl Kurzíva Podľa okraja Prvý riadok:  1 cm Riadkovanie:  15 ..."/>
    <w:basedOn w:val="Normlny"/>
    <w:rsid w:val="00D61CFF"/>
    <w:pPr>
      <w:numPr>
        <w:numId w:val="1"/>
      </w:numPr>
    </w:pPr>
    <w:rPr>
      <w:i/>
      <w:iCs/>
      <w:szCs w:val="20"/>
    </w:rPr>
  </w:style>
  <w:style w:type="paragraph" w:customStyle="1" w:styleId="Ztvorky">
    <w:name w:val="Zátvorky"/>
    <w:basedOn w:val="Normlny"/>
    <w:rsid w:val="00F452BD"/>
    <w:pPr>
      <w:numPr>
        <w:numId w:val="8"/>
      </w:numPr>
      <w:autoSpaceDE w:val="0"/>
      <w:autoSpaceDN w:val="0"/>
      <w:adjustRightInd w:val="0"/>
    </w:pPr>
  </w:style>
  <w:style w:type="paragraph" w:customStyle="1" w:styleId="tl1">
    <w:name w:val="Štýl1"/>
    <w:basedOn w:val="tl11ptPodaokrajaPrvriadok1cmRiadkovanie15ri"/>
    <w:rsid w:val="00F452BD"/>
    <w:pPr>
      <w:numPr>
        <w:numId w:val="2"/>
      </w:numPr>
    </w:pPr>
  </w:style>
  <w:style w:type="paragraph" w:styleId="Zkladntext2">
    <w:name w:val="Body Text 2"/>
    <w:basedOn w:val="Normlny"/>
    <w:rsid w:val="005C6CB5"/>
    <w:pPr>
      <w:spacing w:line="480" w:lineRule="auto"/>
    </w:pPr>
  </w:style>
  <w:style w:type="paragraph" w:styleId="Zkladntext3">
    <w:name w:val="Body Text 3"/>
    <w:basedOn w:val="Normlny"/>
    <w:rsid w:val="005C6CB5"/>
    <w:rPr>
      <w:sz w:val="16"/>
      <w:szCs w:val="16"/>
    </w:rPr>
  </w:style>
  <w:style w:type="paragraph" w:styleId="Zarkazkladnhotextu2">
    <w:name w:val="Body Text Indent 2"/>
    <w:basedOn w:val="Normlny"/>
    <w:rsid w:val="005C6CB5"/>
    <w:pPr>
      <w:spacing w:line="480" w:lineRule="auto"/>
      <w:ind w:left="283"/>
    </w:pPr>
  </w:style>
  <w:style w:type="paragraph" w:styleId="Oznaitext">
    <w:name w:val="Block Text"/>
    <w:basedOn w:val="Normlny"/>
    <w:rsid w:val="005C6CB5"/>
    <w:pPr>
      <w:ind w:left="709" w:right="142"/>
    </w:pPr>
    <w:rPr>
      <w:sz w:val="28"/>
      <w:szCs w:val="20"/>
    </w:rPr>
  </w:style>
  <w:style w:type="paragraph" w:styleId="Textkomentra">
    <w:name w:val="annotation text"/>
    <w:basedOn w:val="Normlny"/>
    <w:semiHidden/>
    <w:rsid w:val="005C6CB5"/>
    <w:rPr>
      <w:sz w:val="20"/>
      <w:szCs w:val="20"/>
    </w:rPr>
  </w:style>
  <w:style w:type="paragraph" w:styleId="Zarkazkladnhotextu3">
    <w:name w:val="Body Text Indent 3"/>
    <w:basedOn w:val="Normlny"/>
    <w:rsid w:val="005C6CB5"/>
    <w:pPr>
      <w:ind w:left="283"/>
    </w:pPr>
    <w:rPr>
      <w:sz w:val="16"/>
      <w:szCs w:val="16"/>
    </w:rPr>
  </w:style>
  <w:style w:type="paragraph" w:styleId="Popis">
    <w:name w:val="caption"/>
    <w:aliases w:val="Názov tabuľky"/>
    <w:basedOn w:val="Normlny"/>
    <w:next w:val="Normlny"/>
    <w:qFormat/>
    <w:rsid w:val="001F2E7E"/>
    <w:pPr>
      <w:ind w:firstLine="0"/>
    </w:pPr>
    <w:rPr>
      <w:b/>
      <w:szCs w:val="20"/>
    </w:rPr>
  </w:style>
  <w:style w:type="paragraph" w:customStyle="1" w:styleId="Zkladntext31">
    <w:name w:val="Základný text 31"/>
    <w:basedOn w:val="Normlny"/>
    <w:rsid w:val="005C6CB5"/>
    <w:pPr>
      <w:overflowPunct w:val="0"/>
      <w:autoSpaceDE w:val="0"/>
      <w:autoSpaceDN w:val="0"/>
      <w:adjustRightInd w:val="0"/>
      <w:spacing w:line="240" w:lineRule="atLeast"/>
      <w:textAlignment w:val="baseline"/>
    </w:pPr>
    <w:rPr>
      <w:szCs w:val="20"/>
      <w:lang w:eastAsia="cs-CZ"/>
    </w:rPr>
  </w:style>
  <w:style w:type="paragraph" w:styleId="Nzov">
    <w:name w:val="Title"/>
    <w:aliases w:val="Názov grafu"/>
    <w:basedOn w:val="Normlny"/>
    <w:qFormat/>
    <w:rsid w:val="00CE21AD"/>
    <w:pPr>
      <w:ind w:firstLine="0"/>
      <w:jc w:val="center"/>
    </w:pPr>
    <w:rPr>
      <w:b/>
      <w:bCs/>
      <w:lang w:eastAsia="cs-CZ"/>
    </w:rPr>
  </w:style>
  <w:style w:type="paragraph" w:styleId="Podtitul">
    <w:name w:val="Subtitle"/>
    <w:aliases w:val="Prilohy"/>
    <w:basedOn w:val="Normlny"/>
    <w:rsid w:val="001F2E7E"/>
    <w:pPr>
      <w:ind w:firstLine="0"/>
    </w:pPr>
    <w:rPr>
      <w:bCs/>
      <w:lang w:eastAsia="cs-CZ"/>
    </w:rPr>
  </w:style>
  <w:style w:type="paragraph" w:customStyle="1" w:styleId="prvy">
    <w:name w:val="prvy"/>
    <w:basedOn w:val="Normlny"/>
    <w:rsid w:val="00477C82"/>
    <w:pPr>
      <w:shd w:val="clear" w:color="auto" w:fill="F3F3F3"/>
      <w:ind w:firstLine="567"/>
    </w:pPr>
    <w:rPr>
      <w:b/>
      <w:bCs/>
      <w:caps/>
      <w:sz w:val="28"/>
    </w:rPr>
  </w:style>
  <w:style w:type="paragraph" w:customStyle="1" w:styleId="druhy">
    <w:name w:val="druhy"/>
    <w:basedOn w:val="Normlny"/>
    <w:rsid w:val="007D49F0"/>
    <w:pPr>
      <w:numPr>
        <w:numId w:val="9"/>
      </w:numPr>
      <w:spacing w:before="240" w:after="60"/>
      <w:outlineLvl w:val="0"/>
    </w:pPr>
    <w:rPr>
      <w:b/>
      <w:bCs/>
      <w:caps/>
      <w:sz w:val="28"/>
      <w:szCs w:val="28"/>
    </w:rPr>
  </w:style>
  <w:style w:type="paragraph" w:customStyle="1" w:styleId="treti">
    <w:name w:val="treti"/>
    <w:basedOn w:val="druhy"/>
    <w:rsid w:val="00127563"/>
    <w:pPr>
      <w:numPr>
        <w:ilvl w:val="1"/>
      </w:numPr>
      <w:outlineLvl w:val="1"/>
    </w:pPr>
    <w:rPr>
      <w:bCs w:val="0"/>
      <w:caps w:val="0"/>
    </w:rPr>
  </w:style>
  <w:style w:type="paragraph" w:customStyle="1" w:styleId="tl14ptTunPrvriadok1cmRiadkovanie15riadka">
    <w:name w:val="Štýl 14 pt Tučné Prvý riadok:  1 cm Riadkovanie:  15 riadka"/>
    <w:basedOn w:val="Normlny"/>
    <w:rsid w:val="00327C27"/>
  </w:style>
  <w:style w:type="paragraph" w:customStyle="1" w:styleId="tl14ptTunRiadkovanie15riadka">
    <w:name w:val="Štýl 14 pt Tučné Riadkovanie:  15 riadka"/>
    <w:basedOn w:val="Normlny"/>
    <w:rsid w:val="00327C27"/>
  </w:style>
  <w:style w:type="paragraph" w:customStyle="1" w:styleId="tvorka">
    <w:name w:val="štvorka"/>
    <w:basedOn w:val="treti"/>
    <w:rsid w:val="007D49F0"/>
    <w:pPr>
      <w:numPr>
        <w:ilvl w:val="2"/>
      </w:numPr>
    </w:pPr>
    <w:rPr>
      <w:sz w:val="24"/>
      <w:szCs w:val="24"/>
    </w:rPr>
  </w:style>
  <w:style w:type="paragraph" w:customStyle="1" w:styleId="piaty">
    <w:name w:val="piaty"/>
    <w:basedOn w:val="tvorka"/>
    <w:rsid w:val="000D7250"/>
    <w:pPr>
      <w:numPr>
        <w:ilvl w:val="3"/>
      </w:numPr>
      <w:outlineLvl w:val="2"/>
    </w:pPr>
    <w:rPr>
      <w:b w:val="0"/>
    </w:rPr>
  </w:style>
  <w:style w:type="paragraph" w:customStyle="1" w:styleId="zklad">
    <w:name w:val="základ"/>
    <w:rsid w:val="009A10CF"/>
    <w:pPr>
      <w:spacing w:line="360" w:lineRule="auto"/>
      <w:ind w:firstLine="567"/>
      <w:jc w:val="both"/>
    </w:pPr>
    <w:rPr>
      <w:sz w:val="24"/>
      <w:szCs w:val="28"/>
    </w:rPr>
  </w:style>
  <w:style w:type="paragraph" w:customStyle="1" w:styleId="tlArial11ptPodaokraja">
    <w:name w:val="Štýl Arial 11 pt Podľa okraja"/>
    <w:basedOn w:val="Normlny"/>
    <w:rsid w:val="002B78F3"/>
    <w:pPr>
      <w:numPr>
        <w:ilvl w:val="1"/>
        <w:numId w:val="3"/>
      </w:numPr>
    </w:pPr>
  </w:style>
  <w:style w:type="paragraph" w:styleId="Textbubliny">
    <w:name w:val="Balloon Text"/>
    <w:basedOn w:val="Normlny"/>
    <w:link w:val="TextbublinyChar"/>
    <w:rsid w:val="00A9326D"/>
    <w:rPr>
      <w:rFonts w:ascii="Tahoma" w:hAnsi="Tahoma"/>
      <w:sz w:val="16"/>
      <w:szCs w:val="16"/>
    </w:rPr>
  </w:style>
  <w:style w:type="paragraph" w:customStyle="1" w:styleId="tlPodaokrajaRiadkovanie15riadka">
    <w:name w:val="Štýl Podľa okraja Riadkovanie:  15 riadka"/>
    <w:basedOn w:val="Normlny"/>
    <w:rsid w:val="009934A8"/>
    <w:pPr>
      <w:numPr>
        <w:numId w:val="4"/>
      </w:numPr>
    </w:pPr>
    <w:rPr>
      <w:szCs w:val="20"/>
    </w:rPr>
  </w:style>
  <w:style w:type="numbering" w:customStyle="1" w:styleId="tl2">
    <w:name w:val="Štýl2"/>
    <w:uiPriority w:val="99"/>
    <w:rsid w:val="00250362"/>
    <w:pPr>
      <w:numPr>
        <w:numId w:val="5"/>
      </w:numPr>
    </w:pPr>
  </w:style>
  <w:style w:type="numbering" w:customStyle="1" w:styleId="tl3">
    <w:name w:val="Štýl3"/>
    <w:rsid w:val="00250362"/>
    <w:pPr>
      <w:numPr>
        <w:numId w:val="6"/>
      </w:numPr>
    </w:pPr>
  </w:style>
  <w:style w:type="paragraph" w:styleId="Textpoznmkypodiarou">
    <w:name w:val="footnote text"/>
    <w:basedOn w:val="Normlny"/>
    <w:link w:val="TextpoznmkypodiarouChar"/>
    <w:rsid w:val="00931AFC"/>
    <w:rPr>
      <w:sz w:val="20"/>
      <w:szCs w:val="20"/>
    </w:rPr>
  </w:style>
  <w:style w:type="character" w:customStyle="1" w:styleId="TextpoznmkypodiarouChar">
    <w:name w:val="Text poznámky pod čiarou Char"/>
    <w:basedOn w:val="Predvolenpsmoodseku"/>
    <w:link w:val="Textpoznmkypodiarou"/>
    <w:rsid w:val="00931AFC"/>
  </w:style>
  <w:style w:type="character" w:styleId="Odkaznapoznmkupodiarou">
    <w:name w:val="footnote reference"/>
    <w:rsid w:val="00931AFC"/>
    <w:rPr>
      <w:vertAlign w:val="superscript"/>
    </w:rPr>
  </w:style>
  <w:style w:type="paragraph" w:customStyle="1" w:styleId="Pismena">
    <w:name w:val="Pismena"/>
    <w:basedOn w:val="Normlny"/>
    <w:rsid w:val="00757E56"/>
    <w:pPr>
      <w:numPr>
        <w:numId w:val="7"/>
      </w:numPr>
      <w:autoSpaceDE w:val="0"/>
      <w:autoSpaceDN w:val="0"/>
      <w:adjustRightInd w:val="0"/>
    </w:pPr>
  </w:style>
  <w:style w:type="paragraph" w:styleId="Normlnywebov">
    <w:name w:val="Normal (Web)"/>
    <w:basedOn w:val="Normlny"/>
    <w:uiPriority w:val="99"/>
    <w:rsid w:val="001F63B5"/>
  </w:style>
  <w:style w:type="character" w:styleId="Odkaznakomentr">
    <w:name w:val="annotation reference"/>
    <w:semiHidden/>
    <w:rsid w:val="00522670"/>
    <w:rPr>
      <w:sz w:val="16"/>
      <w:szCs w:val="16"/>
    </w:rPr>
  </w:style>
  <w:style w:type="paragraph" w:styleId="Predmetkomentra">
    <w:name w:val="annotation subject"/>
    <w:basedOn w:val="Textkomentra"/>
    <w:next w:val="Textkomentra"/>
    <w:semiHidden/>
    <w:rsid w:val="00522670"/>
    <w:rPr>
      <w:b/>
      <w:bCs/>
    </w:rPr>
  </w:style>
  <w:style w:type="character" w:styleId="PouitHypertextovPrepojenie">
    <w:name w:val="FollowedHyperlink"/>
    <w:rsid w:val="00CA0E9F"/>
    <w:rPr>
      <w:color w:val="800080"/>
      <w:u w:val="single"/>
    </w:rPr>
  </w:style>
  <w:style w:type="paragraph" w:styleId="Odsekzoznamu">
    <w:name w:val="List Paragraph"/>
    <w:basedOn w:val="Normlny"/>
    <w:uiPriority w:val="34"/>
    <w:qFormat/>
    <w:rsid w:val="00F54DDC"/>
    <w:pPr>
      <w:ind w:left="708"/>
    </w:pPr>
  </w:style>
  <w:style w:type="character" w:customStyle="1" w:styleId="PtaChar">
    <w:name w:val="Päta Char"/>
    <w:link w:val="Pta"/>
    <w:uiPriority w:val="99"/>
    <w:rsid w:val="001E4F70"/>
    <w:rPr>
      <w:sz w:val="24"/>
      <w:szCs w:val="24"/>
    </w:rPr>
  </w:style>
  <w:style w:type="paragraph" w:customStyle="1" w:styleId="Default">
    <w:name w:val="Default"/>
    <w:rsid w:val="00F9050F"/>
    <w:pPr>
      <w:autoSpaceDE w:val="0"/>
      <w:autoSpaceDN w:val="0"/>
      <w:adjustRightInd w:val="0"/>
    </w:pPr>
    <w:rPr>
      <w:rFonts w:eastAsia="SimSun"/>
      <w:color w:val="000000"/>
      <w:sz w:val="24"/>
      <w:szCs w:val="24"/>
      <w:lang w:eastAsia="zh-CN"/>
    </w:rPr>
  </w:style>
  <w:style w:type="paragraph" w:customStyle="1" w:styleId="necisl">
    <w:name w:val="necisl"/>
    <w:basedOn w:val="Nadpis1"/>
    <w:rsid w:val="00F9050F"/>
    <w:pPr>
      <w:ind w:firstLine="709"/>
    </w:pPr>
    <w:rPr>
      <w:sz w:val="24"/>
      <w:szCs w:val="24"/>
    </w:rPr>
  </w:style>
  <w:style w:type="character" w:customStyle="1" w:styleId="htmltextlarger1">
    <w:name w:val="html_text_larger1"/>
    <w:rsid w:val="00F9050F"/>
    <w:rPr>
      <w:sz w:val="18"/>
      <w:szCs w:val="18"/>
    </w:rPr>
  </w:style>
  <w:style w:type="paragraph" w:styleId="Bezriadkovania">
    <w:name w:val="No Spacing"/>
    <w:aliases w:val="Obyčko,Tabulka"/>
    <w:uiPriority w:val="1"/>
    <w:qFormat/>
    <w:rsid w:val="00A90C64"/>
    <w:pPr>
      <w:jc w:val="center"/>
    </w:pPr>
    <w:rPr>
      <w:sz w:val="24"/>
      <w:szCs w:val="24"/>
    </w:rPr>
  </w:style>
  <w:style w:type="paragraph" w:customStyle="1" w:styleId="Nadpis11">
    <w:name w:val="Nadpis 11"/>
    <w:basedOn w:val="Nadpis1"/>
    <w:next w:val="Nadpis3"/>
    <w:qFormat/>
    <w:rsid w:val="00106E70"/>
    <w:pPr>
      <w:numPr>
        <w:ilvl w:val="1"/>
      </w:numPr>
      <w:shd w:val="clear" w:color="auto" w:fill="auto"/>
      <w:spacing w:before="600" w:after="240"/>
    </w:pPr>
    <w:rPr>
      <w:iCs w:val="0"/>
      <w:caps w:val="0"/>
      <w:sz w:val="28"/>
    </w:rPr>
  </w:style>
  <w:style w:type="paragraph" w:styleId="slovanzoznam">
    <w:name w:val="List Number"/>
    <w:basedOn w:val="Normlny"/>
    <w:rsid w:val="00907777"/>
    <w:pPr>
      <w:numPr>
        <w:numId w:val="10"/>
      </w:numPr>
      <w:contextualSpacing/>
    </w:pPr>
  </w:style>
  <w:style w:type="paragraph" w:customStyle="1" w:styleId="Nadpis12">
    <w:name w:val="Nadpis 12"/>
    <w:basedOn w:val="Obsah4"/>
    <w:next w:val="Nadpis5"/>
    <w:qFormat/>
    <w:rsid w:val="007E1031"/>
    <w:pPr>
      <w:keepNext/>
      <w:numPr>
        <w:ilvl w:val="2"/>
        <w:numId w:val="20"/>
      </w:numPr>
      <w:spacing w:before="360"/>
      <w:outlineLvl w:val="0"/>
    </w:pPr>
    <w:rPr>
      <w:rFonts w:cs="Arial"/>
      <w:b/>
      <w:iCs/>
      <w:szCs w:val="32"/>
    </w:rPr>
  </w:style>
  <w:style w:type="paragraph" w:styleId="Obsah4">
    <w:name w:val="toc 4"/>
    <w:basedOn w:val="Normlny"/>
    <w:next w:val="Normlny"/>
    <w:autoRedefine/>
    <w:uiPriority w:val="39"/>
    <w:rsid w:val="007630D0"/>
    <w:pPr>
      <w:ind w:left="720"/>
    </w:pPr>
  </w:style>
  <w:style w:type="paragraph" w:styleId="slovanzoznam2">
    <w:name w:val="List Number 2"/>
    <w:basedOn w:val="Normlny"/>
    <w:rsid w:val="007630D0"/>
    <w:pPr>
      <w:numPr>
        <w:numId w:val="11"/>
      </w:numPr>
      <w:contextualSpacing/>
    </w:pPr>
  </w:style>
  <w:style w:type="numbering" w:customStyle="1" w:styleId="tl4">
    <w:name w:val="Štýl4"/>
    <w:rsid w:val="00595F4F"/>
    <w:pPr>
      <w:numPr>
        <w:numId w:val="12"/>
      </w:numPr>
    </w:pPr>
  </w:style>
  <w:style w:type="numbering" w:customStyle="1" w:styleId="tl5">
    <w:name w:val="Štýl5"/>
    <w:rsid w:val="00595F4F"/>
    <w:pPr>
      <w:numPr>
        <w:numId w:val="13"/>
      </w:numPr>
    </w:pPr>
  </w:style>
  <w:style w:type="numbering" w:customStyle="1" w:styleId="tl6">
    <w:name w:val="Štýl6"/>
    <w:rsid w:val="00595F4F"/>
    <w:pPr>
      <w:numPr>
        <w:numId w:val="14"/>
      </w:numPr>
    </w:pPr>
  </w:style>
  <w:style w:type="numbering" w:customStyle="1" w:styleId="tl7">
    <w:name w:val="Štýl7"/>
    <w:rsid w:val="00595F4F"/>
    <w:pPr>
      <w:numPr>
        <w:numId w:val="15"/>
      </w:numPr>
    </w:pPr>
  </w:style>
  <w:style w:type="numbering" w:customStyle="1" w:styleId="tl8">
    <w:name w:val="Štýl8"/>
    <w:rsid w:val="00595F4F"/>
    <w:pPr>
      <w:numPr>
        <w:numId w:val="16"/>
      </w:numPr>
    </w:pPr>
  </w:style>
  <w:style w:type="numbering" w:customStyle="1" w:styleId="tl9">
    <w:name w:val="Štýl9"/>
    <w:rsid w:val="006B5E11"/>
    <w:pPr>
      <w:numPr>
        <w:numId w:val="17"/>
      </w:numPr>
    </w:pPr>
  </w:style>
  <w:style w:type="character" w:styleId="Siln">
    <w:name w:val="Strong"/>
    <w:uiPriority w:val="22"/>
    <w:qFormat/>
    <w:rsid w:val="00CA577C"/>
    <w:rPr>
      <w:b/>
      <w:bCs/>
    </w:rPr>
  </w:style>
  <w:style w:type="character" w:customStyle="1" w:styleId="Nadpis9Char">
    <w:name w:val="Nadpis 9 Char"/>
    <w:aliases w:val="Odražky Char"/>
    <w:link w:val="Nadpis9"/>
    <w:uiPriority w:val="9"/>
    <w:rsid w:val="007E1031"/>
    <w:rPr>
      <w:sz w:val="24"/>
      <w:szCs w:val="22"/>
    </w:rPr>
  </w:style>
  <w:style w:type="paragraph" w:styleId="Citcia">
    <w:name w:val="Quote"/>
    <w:basedOn w:val="Normlny"/>
    <w:next w:val="Normlny"/>
    <w:link w:val="CitciaChar"/>
    <w:uiPriority w:val="29"/>
    <w:qFormat/>
    <w:rsid w:val="009A0BA9"/>
    <w:pPr>
      <w:spacing w:before="0"/>
      <w:ind w:firstLine="0"/>
    </w:pPr>
    <w:rPr>
      <w:iCs/>
      <w:color w:val="000000"/>
      <w:sz w:val="20"/>
    </w:rPr>
  </w:style>
  <w:style w:type="character" w:customStyle="1" w:styleId="CitciaChar">
    <w:name w:val="Citácia Char"/>
    <w:link w:val="Citcia"/>
    <w:uiPriority w:val="29"/>
    <w:rsid w:val="009A0BA9"/>
    <w:rPr>
      <w:iCs/>
      <w:color w:val="000000"/>
      <w:szCs w:val="24"/>
    </w:rPr>
  </w:style>
  <w:style w:type="character" w:customStyle="1" w:styleId="Nadpis3Char">
    <w:name w:val="Nadpis 3 Char"/>
    <w:aliases w:val="Literatura Char"/>
    <w:link w:val="Nadpis3"/>
    <w:uiPriority w:val="9"/>
    <w:rsid w:val="001E0D57"/>
    <w:rPr>
      <w:bCs/>
      <w:sz w:val="24"/>
      <w:szCs w:val="26"/>
    </w:rPr>
  </w:style>
  <w:style w:type="paragraph" w:styleId="Hlavikaobsahu">
    <w:name w:val="TOC Heading"/>
    <w:basedOn w:val="Nadpis1"/>
    <w:next w:val="Normlny"/>
    <w:uiPriority w:val="39"/>
    <w:qFormat/>
    <w:rsid w:val="008C0E86"/>
    <w:pPr>
      <w:numPr>
        <w:numId w:val="0"/>
      </w:numPr>
      <w:spacing w:before="480" w:after="0" w:line="276" w:lineRule="auto"/>
      <w:contextualSpacing w:val="0"/>
      <w:jc w:val="left"/>
      <w:outlineLvl w:val="9"/>
    </w:pPr>
    <w:rPr>
      <w:rFonts w:ascii="Cambria" w:hAnsi="Cambria"/>
      <w:bCs/>
      <w:iCs w:val="0"/>
      <w:caps w:val="0"/>
      <w:color w:val="365F91"/>
      <w:sz w:val="28"/>
      <w:szCs w:val="28"/>
      <w:lang w:eastAsia="en-US"/>
    </w:rPr>
  </w:style>
  <w:style w:type="character" w:customStyle="1" w:styleId="createby">
    <w:name w:val="createby"/>
    <w:basedOn w:val="Predvolenpsmoodseku"/>
    <w:rsid w:val="0079302F"/>
  </w:style>
  <w:style w:type="character" w:styleId="Zvraznenie">
    <w:name w:val="Emphasis"/>
    <w:uiPriority w:val="20"/>
    <w:qFormat/>
    <w:rsid w:val="00FB1ABF"/>
    <w:rPr>
      <w:rFonts w:ascii="Times New Roman" w:hAnsi="Times New Roman"/>
      <w:i/>
      <w:iCs/>
      <w:sz w:val="20"/>
    </w:rPr>
  </w:style>
  <w:style w:type="character" w:styleId="Nzovknihy">
    <w:name w:val="Book Title"/>
    <w:uiPriority w:val="33"/>
    <w:qFormat/>
    <w:rsid w:val="0083096C"/>
    <w:rPr>
      <w:b/>
      <w:bCs/>
      <w:smallCaps/>
      <w:spacing w:val="5"/>
    </w:rPr>
  </w:style>
  <w:style w:type="character" w:customStyle="1" w:styleId="Nadpis5Char">
    <w:name w:val="Nadpis 5 Char"/>
    <w:aliases w:val="Zoznam Uvod Char"/>
    <w:link w:val="Nadpis5"/>
    <w:uiPriority w:val="9"/>
    <w:rsid w:val="0099725A"/>
    <w:rPr>
      <w:b/>
      <w:caps/>
      <w:sz w:val="32"/>
      <w:shd w:val="clear" w:color="auto" w:fill="FF5353"/>
    </w:rPr>
  </w:style>
  <w:style w:type="numbering" w:customStyle="1" w:styleId="tl10">
    <w:name w:val="Štýl10"/>
    <w:rsid w:val="006818FB"/>
    <w:pPr>
      <w:numPr>
        <w:numId w:val="19"/>
      </w:numPr>
    </w:pPr>
  </w:style>
  <w:style w:type="paragraph" w:styleId="Obsah5">
    <w:name w:val="toc 5"/>
    <w:basedOn w:val="Normlny"/>
    <w:next w:val="Normlny"/>
    <w:autoRedefine/>
    <w:uiPriority w:val="39"/>
    <w:rsid w:val="0084569C"/>
    <w:pPr>
      <w:ind w:left="960"/>
    </w:pPr>
  </w:style>
  <w:style w:type="paragraph" w:customStyle="1" w:styleId="Predvolenpsmoodseku111">
    <w:name w:val="Predvolené písmo odseku111"/>
    <w:aliases w:val="Car Char Char Char Char Char Char Char Char Char Char Char Char Char Char Char Char11,Car Char Char Char Char Char Char Char Char Char Char Char Char Char Char Char Char Char Char Char Char"/>
    <w:basedOn w:val="Normlny"/>
    <w:rsid w:val="00025710"/>
    <w:pPr>
      <w:spacing w:before="0" w:after="160" w:line="240" w:lineRule="exact"/>
      <w:ind w:firstLine="0"/>
      <w:jc w:val="left"/>
    </w:pPr>
    <w:rPr>
      <w:rFonts w:ascii="Tahoma" w:hAnsi="Tahoma" w:cs="Tahoma"/>
      <w:sz w:val="20"/>
      <w:szCs w:val="20"/>
      <w:lang w:val="en-US" w:eastAsia="en-US"/>
    </w:rPr>
  </w:style>
  <w:style w:type="character" w:customStyle="1" w:styleId="hps">
    <w:name w:val="hps"/>
    <w:basedOn w:val="Predvolenpsmoodseku"/>
    <w:rsid w:val="001A3AE8"/>
  </w:style>
  <w:style w:type="paragraph" w:customStyle="1" w:styleId="nadpro1">
    <w:name w:val="nadpro1"/>
    <w:basedOn w:val="Normlny"/>
    <w:rsid w:val="00B370C5"/>
    <w:pPr>
      <w:numPr>
        <w:ilvl w:val="12"/>
      </w:numPr>
      <w:overflowPunct w:val="0"/>
      <w:autoSpaceDE w:val="0"/>
      <w:autoSpaceDN w:val="0"/>
      <w:adjustRightInd w:val="0"/>
      <w:spacing w:line="320" w:lineRule="exact"/>
      <w:ind w:firstLine="709"/>
      <w:textAlignment w:val="baseline"/>
    </w:pPr>
    <w:rPr>
      <w:rFonts w:ascii="Spectra BT" w:hAnsi="Spectra BT"/>
      <w:b/>
      <w:szCs w:val="20"/>
    </w:rPr>
  </w:style>
  <w:style w:type="paragraph" w:customStyle="1" w:styleId="odstpro">
    <w:name w:val="odstpro"/>
    <w:basedOn w:val="Normlny"/>
    <w:rsid w:val="00083CE0"/>
    <w:pPr>
      <w:numPr>
        <w:ilvl w:val="12"/>
      </w:numPr>
      <w:overflowPunct w:val="0"/>
      <w:autoSpaceDE w:val="0"/>
      <w:autoSpaceDN w:val="0"/>
      <w:adjustRightInd w:val="0"/>
      <w:spacing w:after="0" w:line="320" w:lineRule="exact"/>
      <w:ind w:firstLine="709"/>
      <w:jc w:val="left"/>
      <w:textAlignment w:val="baseline"/>
    </w:pPr>
    <w:rPr>
      <w:rFonts w:ascii="Spectra BT" w:hAnsi="Spectra BT"/>
      <w:sz w:val="22"/>
      <w:szCs w:val="20"/>
    </w:rPr>
  </w:style>
  <w:style w:type="paragraph" w:customStyle="1" w:styleId="Obsah7">
    <w:name w:val="Obsah7"/>
    <w:basedOn w:val="Normlny"/>
    <w:rsid w:val="00487357"/>
    <w:pPr>
      <w:widowControl w:val="0"/>
      <w:tabs>
        <w:tab w:val="right" w:leader="dot" w:pos="8618"/>
      </w:tabs>
      <w:spacing w:before="0" w:after="0" w:line="261" w:lineRule="auto"/>
      <w:ind w:left="2160" w:firstLine="0"/>
    </w:pPr>
    <w:rPr>
      <w:rFonts w:ascii="Arial" w:hAnsi="Arial"/>
      <w:noProof/>
      <w:color w:val="000080"/>
      <w:sz w:val="20"/>
      <w:szCs w:val="20"/>
    </w:rPr>
  </w:style>
  <w:style w:type="paragraph" w:customStyle="1" w:styleId="Zkladntext311">
    <w:name w:val="Základný text 311"/>
    <w:basedOn w:val="Normlny"/>
    <w:rsid w:val="00ED7DD6"/>
    <w:pPr>
      <w:overflowPunct w:val="0"/>
      <w:autoSpaceDE w:val="0"/>
      <w:autoSpaceDN w:val="0"/>
      <w:adjustRightInd w:val="0"/>
      <w:spacing w:line="240" w:lineRule="atLeast"/>
      <w:textAlignment w:val="baseline"/>
    </w:pPr>
    <w:rPr>
      <w:szCs w:val="20"/>
      <w:lang w:eastAsia="cs-CZ"/>
    </w:rPr>
  </w:style>
  <w:style w:type="paragraph" w:customStyle="1" w:styleId="Obsah8">
    <w:name w:val="Obsah8~~"/>
    <w:basedOn w:val="Normlny"/>
    <w:rsid w:val="00BD3E5C"/>
    <w:pPr>
      <w:widowControl w:val="0"/>
      <w:tabs>
        <w:tab w:val="right" w:leader="dot" w:pos="8618"/>
      </w:tabs>
      <w:spacing w:before="0" w:after="0" w:line="259" w:lineRule="auto"/>
      <w:ind w:left="2520" w:firstLine="0"/>
    </w:pPr>
    <w:rPr>
      <w:rFonts w:ascii="Arial" w:hAnsi="Arial"/>
      <w:color w:val="000080"/>
      <w:sz w:val="20"/>
      <w:szCs w:val="20"/>
    </w:rPr>
  </w:style>
  <w:style w:type="paragraph" w:customStyle="1" w:styleId="Normln1">
    <w:name w:val="Normální1"/>
    <w:basedOn w:val="Normlny"/>
    <w:rsid w:val="00BD3E5C"/>
    <w:pPr>
      <w:widowControl w:val="0"/>
      <w:spacing w:before="0" w:after="0"/>
      <w:ind w:firstLine="0"/>
      <w:jc w:val="left"/>
    </w:pPr>
    <w:rPr>
      <w:sz w:val="20"/>
      <w:szCs w:val="20"/>
    </w:rPr>
  </w:style>
  <w:style w:type="paragraph" w:customStyle="1" w:styleId="q">
    <w:name w:val="q"/>
    <w:basedOn w:val="Normlny"/>
    <w:rsid w:val="00BD3E5C"/>
    <w:pPr>
      <w:spacing w:before="100" w:beforeAutospacing="1" w:after="100" w:afterAutospacing="1"/>
      <w:ind w:firstLine="0"/>
      <w:jc w:val="left"/>
    </w:pPr>
  </w:style>
  <w:style w:type="character" w:customStyle="1" w:styleId="navigbenabled">
    <w:name w:val="navigbenabled"/>
    <w:rsid w:val="00BD3E5C"/>
    <w:rPr>
      <w:rFonts w:cs="Times New Roman"/>
    </w:rPr>
  </w:style>
  <w:style w:type="paragraph" w:customStyle="1" w:styleId="BodyText31">
    <w:name w:val="Body Text 31"/>
    <w:basedOn w:val="Normlny"/>
    <w:rsid w:val="00BD3E5C"/>
    <w:pPr>
      <w:overflowPunct w:val="0"/>
      <w:autoSpaceDE w:val="0"/>
      <w:autoSpaceDN w:val="0"/>
      <w:adjustRightInd w:val="0"/>
      <w:spacing w:after="0" w:line="240" w:lineRule="atLeast"/>
      <w:ind w:firstLine="0"/>
      <w:textAlignment w:val="baseline"/>
    </w:pPr>
    <w:rPr>
      <w:szCs w:val="20"/>
      <w:lang w:eastAsia="cs-CZ"/>
    </w:rPr>
  </w:style>
  <w:style w:type="paragraph" w:customStyle="1" w:styleId="Char">
    <w:name w:val="Char"/>
    <w:basedOn w:val="Normlny"/>
    <w:rsid w:val="00BD3E5C"/>
    <w:pPr>
      <w:spacing w:before="0" w:after="160" w:line="240" w:lineRule="exact"/>
      <w:ind w:firstLine="0"/>
      <w:jc w:val="left"/>
    </w:pPr>
    <w:rPr>
      <w:rFonts w:ascii="Tahoma" w:hAnsi="Tahoma"/>
      <w:sz w:val="20"/>
      <w:szCs w:val="20"/>
      <w:lang w:val="en-US" w:eastAsia="en-US"/>
    </w:rPr>
  </w:style>
  <w:style w:type="paragraph" w:customStyle="1" w:styleId="Predvolenpsmoodseku111Char">
    <w:name w:val="Predvolené písmo odseku111 Char"/>
    <w:aliases w:val="Car Char Char Char Char Char Char Char Char Char Char Char Char Char Char Char Char11 Char Char, Car Char Char Char Char Char Char Char Char Char Char Char Char Char Char Char Char11 Char Char"/>
    <w:basedOn w:val="Normlny"/>
    <w:rsid w:val="00BD3E5C"/>
    <w:pPr>
      <w:spacing w:before="0" w:after="160" w:line="240" w:lineRule="exact"/>
      <w:ind w:firstLine="0"/>
      <w:jc w:val="left"/>
    </w:pPr>
    <w:rPr>
      <w:rFonts w:ascii="Tahoma" w:hAnsi="Tahoma" w:cs="Tahoma"/>
      <w:sz w:val="20"/>
      <w:szCs w:val="20"/>
      <w:lang w:val="en-US" w:eastAsia="en-US"/>
    </w:rPr>
  </w:style>
  <w:style w:type="paragraph" w:customStyle="1" w:styleId="Odsekzoznamu1">
    <w:name w:val="Odsek zoznamu1"/>
    <w:basedOn w:val="Normlny"/>
    <w:rsid w:val="00BD3E5C"/>
    <w:pPr>
      <w:spacing w:before="0" w:after="0"/>
      <w:ind w:left="708" w:firstLine="0"/>
      <w:jc w:val="left"/>
    </w:pPr>
    <w:rPr>
      <w:lang w:eastAsia="cs-CZ"/>
    </w:rPr>
  </w:style>
  <w:style w:type="paragraph" w:customStyle="1" w:styleId="odrpro1">
    <w:name w:val="odrpro1"/>
    <w:basedOn w:val="odstpro"/>
    <w:rsid w:val="00BD3E5C"/>
    <w:pPr>
      <w:numPr>
        <w:ilvl w:val="0"/>
        <w:numId w:val="24"/>
      </w:numPr>
      <w:spacing w:before="100"/>
    </w:pPr>
  </w:style>
  <w:style w:type="paragraph" w:customStyle="1" w:styleId="CharChar">
    <w:name w:val="Char Char"/>
    <w:basedOn w:val="Normlny"/>
    <w:rsid w:val="00BD3E5C"/>
    <w:pPr>
      <w:spacing w:before="0" w:after="160" w:line="240" w:lineRule="exact"/>
      <w:ind w:firstLine="0"/>
      <w:jc w:val="left"/>
    </w:pPr>
    <w:rPr>
      <w:rFonts w:ascii="Tahoma" w:hAnsi="Tahoma"/>
      <w:sz w:val="20"/>
      <w:szCs w:val="20"/>
      <w:lang w:val="en-US" w:eastAsia="en-US"/>
    </w:rPr>
  </w:style>
  <w:style w:type="character" w:customStyle="1" w:styleId="Nadpis6Char">
    <w:name w:val="Nadpis 6 Char"/>
    <w:link w:val="Nadpis6"/>
    <w:uiPriority w:val="9"/>
    <w:rsid w:val="00BD3E5C"/>
    <w:rPr>
      <w:b/>
      <w:bCs/>
      <w:sz w:val="22"/>
      <w:szCs w:val="22"/>
    </w:rPr>
  </w:style>
  <w:style w:type="character" w:customStyle="1" w:styleId="Nadpis7Char">
    <w:name w:val="Nadpis 7 Char"/>
    <w:link w:val="Nadpis7"/>
    <w:uiPriority w:val="9"/>
    <w:rsid w:val="00BD3E5C"/>
    <w:rPr>
      <w:sz w:val="40"/>
    </w:rPr>
  </w:style>
  <w:style w:type="character" w:customStyle="1" w:styleId="Nadpis8Char">
    <w:name w:val="Nadpis 8 Char"/>
    <w:aliases w:val="Tabulečky Char"/>
    <w:link w:val="Nadpis8"/>
    <w:uiPriority w:val="9"/>
    <w:rsid w:val="00F20831"/>
    <w:rPr>
      <w:bCs/>
      <w:sz w:val="24"/>
      <w:szCs w:val="24"/>
      <w:lang w:eastAsia="en-US"/>
    </w:rPr>
  </w:style>
  <w:style w:type="paragraph" w:customStyle="1" w:styleId="youthaf2subtopic">
    <w:name w:val="youth.af.2.subtopic"/>
    <w:basedOn w:val="Normlny"/>
    <w:uiPriority w:val="99"/>
    <w:rsid w:val="00BD3E5C"/>
    <w:pPr>
      <w:keepNext/>
      <w:tabs>
        <w:tab w:val="left" w:pos="284"/>
      </w:tabs>
      <w:spacing w:before="80" w:after="60"/>
      <w:ind w:firstLine="0"/>
      <w:jc w:val="left"/>
    </w:pPr>
    <w:rPr>
      <w:rFonts w:ascii="Arial" w:hAnsi="Arial" w:cs="Arial"/>
      <w:b/>
      <w:bCs/>
      <w:i/>
      <w:iCs/>
      <w:sz w:val="20"/>
      <w:szCs w:val="20"/>
      <w:lang w:val="en-GB" w:eastAsia="en-US"/>
    </w:rPr>
  </w:style>
  <w:style w:type="character" w:customStyle="1" w:styleId="TextbublinyChar">
    <w:name w:val="Text bubliny Char"/>
    <w:link w:val="Textbubliny"/>
    <w:rsid w:val="00BD3E5C"/>
    <w:rPr>
      <w:rFonts w:ascii="Tahoma" w:hAnsi="Tahoma" w:cs="Tahoma"/>
      <w:sz w:val="16"/>
      <w:szCs w:val="16"/>
    </w:rPr>
  </w:style>
  <w:style w:type="numbering" w:customStyle="1" w:styleId="tl11">
    <w:name w:val="Štýl11"/>
    <w:uiPriority w:val="99"/>
    <w:rsid w:val="002E05B8"/>
    <w:pPr>
      <w:numPr>
        <w:numId w:val="27"/>
      </w:numPr>
    </w:pPr>
  </w:style>
  <w:style w:type="character" w:customStyle="1" w:styleId="apple-converted-space">
    <w:name w:val="apple-converted-space"/>
    <w:basedOn w:val="Predvolenpsmoodseku"/>
    <w:rsid w:val="00161358"/>
  </w:style>
  <w:style w:type="paragraph" w:customStyle="1" w:styleId="CharChar1CharCharCharCharCharCharChar">
    <w:name w:val="Char Char1 Char Char Char Char Char Char Char"/>
    <w:basedOn w:val="Normlny"/>
    <w:uiPriority w:val="99"/>
    <w:rsid w:val="00627120"/>
    <w:pPr>
      <w:spacing w:before="0" w:after="160" w:line="240" w:lineRule="exact"/>
      <w:ind w:firstLine="0"/>
      <w:jc w:val="left"/>
    </w:pPr>
    <w:rPr>
      <w:rFonts w:ascii="Tahoma" w:hAnsi="Tahoma" w:cs="Tahoma"/>
      <w:sz w:val="20"/>
      <w:szCs w:val="20"/>
      <w:lang w:val="en-US" w:eastAsia="en-US"/>
    </w:rPr>
  </w:style>
  <w:style w:type="paragraph" w:customStyle="1" w:styleId="p1">
    <w:name w:val="p1"/>
    <w:basedOn w:val="Normlny"/>
    <w:rsid w:val="00F20831"/>
    <w:pPr>
      <w:spacing w:before="100" w:beforeAutospacing="1" w:after="100" w:afterAutospacing="1"/>
      <w:ind w:firstLine="0"/>
      <w:jc w:val="left"/>
    </w:pPr>
  </w:style>
  <w:style w:type="character" w:customStyle="1" w:styleId="cell">
    <w:name w:val="cell"/>
    <w:basedOn w:val="Predvolenpsmoodseku"/>
    <w:rsid w:val="00B83F58"/>
  </w:style>
  <w:style w:type="character" w:customStyle="1" w:styleId="Nadpis4Char">
    <w:name w:val="Nadpis 4 Char"/>
    <w:basedOn w:val="Predvolenpsmoodseku"/>
    <w:link w:val="Nadpis4"/>
    <w:uiPriority w:val="9"/>
    <w:rsid w:val="00F4196E"/>
    <w:rPr>
      <w:b/>
      <w:sz w:val="36"/>
    </w:rPr>
  </w:style>
  <w:style w:type="paragraph" w:styleId="Obsah6">
    <w:name w:val="toc 6"/>
    <w:basedOn w:val="Normlny"/>
    <w:next w:val="Normlny"/>
    <w:autoRedefine/>
    <w:uiPriority w:val="39"/>
    <w:unhideWhenUsed/>
    <w:rsid w:val="00610A6F"/>
    <w:pPr>
      <w:spacing w:before="0" w:after="100" w:line="276" w:lineRule="auto"/>
      <w:ind w:left="1100" w:firstLine="0"/>
      <w:jc w:val="left"/>
    </w:pPr>
    <w:rPr>
      <w:rFonts w:ascii="Calibri" w:hAnsi="Calibri"/>
      <w:sz w:val="22"/>
      <w:szCs w:val="22"/>
    </w:rPr>
  </w:style>
  <w:style w:type="paragraph" w:styleId="Obsah70">
    <w:name w:val="toc 7"/>
    <w:basedOn w:val="Normlny"/>
    <w:next w:val="Normlny"/>
    <w:autoRedefine/>
    <w:uiPriority w:val="39"/>
    <w:unhideWhenUsed/>
    <w:rsid w:val="00610A6F"/>
    <w:pPr>
      <w:spacing w:before="0" w:after="100" w:line="276" w:lineRule="auto"/>
      <w:ind w:left="1320" w:firstLine="0"/>
      <w:jc w:val="left"/>
    </w:pPr>
    <w:rPr>
      <w:rFonts w:ascii="Calibri" w:hAnsi="Calibri"/>
      <w:sz w:val="22"/>
      <w:szCs w:val="22"/>
    </w:rPr>
  </w:style>
  <w:style w:type="paragraph" w:styleId="Obsah80">
    <w:name w:val="toc 8"/>
    <w:basedOn w:val="Normlny"/>
    <w:next w:val="Normlny"/>
    <w:autoRedefine/>
    <w:uiPriority w:val="39"/>
    <w:unhideWhenUsed/>
    <w:rsid w:val="00610A6F"/>
    <w:pPr>
      <w:spacing w:before="0" w:after="100" w:line="276" w:lineRule="auto"/>
      <w:ind w:left="1540" w:firstLine="0"/>
      <w:jc w:val="left"/>
    </w:pPr>
    <w:rPr>
      <w:rFonts w:ascii="Calibri" w:hAnsi="Calibri"/>
      <w:sz w:val="22"/>
      <w:szCs w:val="22"/>
    </w:rPr>
  </w:style>
  <w:style w:type="paragraph" w:styleId="Obsah9">
    <w:name w:val="toc 9"/>
    <w:basedOn w:val="Normlny"/>
    <w:next w:val="Normlny"/>
    <w:autoRedefine/>
    <w:uiPriority w:val="39"/>
    <w:unhideWhenUsed/>
    <w:rsid w:val="00610A6F"/>
    <w:pPr>
      <w:spacing w:before="0" w:after="100" w:line="276" w:lineRule="auto"/>
      <w:ind w:left="1760" w:firstLine="0"/>
      <w:jc w:val="left"/>
    </w:pPr>
    <w:rPr>
      <w:rFonts w:ascii="Calibri" w:hAnsi="Calibri"/>
      <w:sz w:val="22"/>
      <w:szCs w:val="22"/>
    </w:rPr>
  </w:style>
  <w:style w:type="character" w:customStyle="1" w:styleId="skypec2ctextspan">
    <w:name w:val="skype_c2c_text_span"/>
    <w:basedOn w:val="Predvolenpsmoodseku"/>
    <w:rsid w:val="00E75C5D"/>
  </w:style>
  <w:style w:type="character" w:customStyle="1" w:styleId="tl">
    <w:name w:val="tl"/>
    <w:basedOn w:val="Predvolenpsmoodseku"/>
    <w:rsid w:val="00147CDB"/>
  </w:style>
  <w:style w:type="character" w:customStyle="1" w:styleId="ra">
    <w:name w:val="ra"/>
    <w:basedOn w:val="Predvolenpsmoodseku"/>
    <w:rsid w:val="00147CDB"/>
  </w:style>
  <w:style w:type="numbering" w:customStyle="1" w:styleId="tl61">
    <w:name w:val="Štýl61"/>
    <w:rsid w:val="0000476A"/>
  </w:style>
  <w:style w:type="numbering" w:customStyle="1" w:styleId="Bezzoznamu1">
    <w:name w:val="Bez zoznamu1"/>
    <w:next w:val="Bezzoznamu"/>
    <w:uiPriority w:val="99"/>
    <w:semiHidden/>
    <w:unhideWhenUsed/>
    <w:rsid w:val="0000476A"/>
  </w:style>
  <w:style w:type="numbering" w:customStyle="1" w:styleId="tl62">
    <w:name w:val="Štýl62"/>
    <w:rsid w:val="0000476A"/>
  </w:style>
  <w:style w:type="numbering" w:customStyle="1" w:styleId="tl21">
    <w:name w:val="Štýl21"/>
    <w:uiPriority w:val="99"/>
    <w:rsid w:val="0000476A"/>
    <w:pPr>
      <w:numPr>
        <w:numId w:val="34"/>
      </w:numPr>
    </w:pPr>
  </w:style>
  <w:style w:type="character" w:customStyle="1" w:styleId="HlavikaChar">
    <w:name w:val="Hlavička Char"/>
    <w:basedOn w:val="Predvolenpsmoodseku"/>
    <w:link w:val="Hlavika"/>
    <w:uiPriority w:val="99"/>
    <w:rsid w:val="0000476A"/>
    <w:rPr>
      <w:sz w:val="24"/>
      <w:szCs w:val="24"/>
      <w:lang w:val="en-US" w:eastAsia="en-US"/>
    </w:rPr>
  </w:style>
  <w:style w:type="numbering" w:customStyle="1" w:styleId="Bezzoznamu2">
    <w:name w:val="Bez zoznamu2"/>
    <w:next w:val="Bezzoznamu"/>
    <w:uiPriority w:val="99"/>
    <w:semiHidden/>
    <w:unhideWhenUsed/>
    <w:rsid w:val="00F83A0F"/>
  </w:style>
  <w:style w:type="numbering" w:customStyle="1" w:styleId="tl63">
    <w:name w:val="Štýl63"/>
    <w:rsid w:val="00F83A0F"/>
  </w:style>
  <w:style w:type="numbering" w:customStyle="1" w:styleId="tl22">
    <w:name w:val="Štýl22"/>
    <w:uiPriority w:val="99"/>
    <w:rsid w:val="00F83A0F"/>
  </w:style>
  <w:style w:type="numbering" w:customStyle="1" w:styleId="tl64">
    <w:name w:val="Štýl64"/>
    <w:rsid w:val="008841BB"/>
  </w:style>
  <w:style w:type="numbering" w:customStyle="1" w:styleId="Bezzoznamu3">
    <w:name w:val="Bez zoznamu3"/>
    <w:next w:val="Bezzoznamu"/>
    <w:uiPriority w:val="99"/>
    <w:semiHidden/>
    <w:unhideWhenUsed/>
    <w:rsid w:val="008841BB"/>
  </w:style>
  <w:style w:type="numbering" w:customStyle="1" w:styleId="tl65">
    <w:name w:val="Štýl65"/>
    <w:rsid w:val="008841BB"/>
  </w:style>
  <w:style w:type="numbering" w:customStyle="1" w:styleId="tl23">
    <w:name w:val="Štýl23"/>
    <w:uiPriority w:val="99"/>
    <w:rsid w:val="008841BB"/>
    <w:pPr>
      <w:numPr>
        <w:numId w:val="10"/>
      </w:numPr>
    </w:pPr>
  </w:style>
  <w:style w:type="numbering" w:customStyle="1" w:styleId="Bezzoznamu4">
    <w:name w:val="Bez zoznamu4"/>
    <w:next w:val="Bezzoznamu"/>
    <w:uiPriority w:val="99"/>
    <w:semiHidden/>
    <w:unhideWhenUsed/>
    <w:rsid w:val="008841BB"/>
  </w:style>
  <w:style w:type="numbering" w:customStyle="1" w:styleId="tl66">
    <w:name w:val="Štýl66"/>
    <w:rsid w:val="008841BB"/>
  </w:style>
  <w:style w:type="numbering" w:customStyle="1" w:styleId="tl24">
    <w:name w:val="Štýl24"/>
    <w:uiPriority w:val="99"/>
    <w:rsid w:val="008841BB"/>
  </w:style>
  <w:style w:type="paragraph" w:customStyle="1" w:styleId="xl65">
    <w:name w:val="xl65"/>
    <w:basedOn w:val="Normlny"/>
    <w:rsid w:val="0032712C"/>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6">
    <w:name w:val="xl66"/>
    <w:basedOn w:val="Normlny"/>
    <w:rsid w:val="0032712C"/>
    <w:pPr>
      <w:pBdr>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7">
    <w:name w:val="xl67"/>
    <w:basedOn w:val="Normlny"/>
    <w:rsid w:val="0032712C"/>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68">
    <w:name w:val="xl68"/>
    <w:basedOn w:val="Normlny"/>
    <w:rsid w:val="0032712C"/>
    <w:pPr>
      <w:pBdr>
        <w:top w:val="single" w:sz="8" w:space="0" w:color="auto"/>
        <w:left w:val="single" w:sz="4"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69">
    <w:name w:val="xl69"/>
    <w:basedOn w:val="Normlny"/>
    <w:rsid w:val="0032712C"/>
    <w:pPr>
      <w:pBdr>
        <w:top w:val="single" w:sz="8"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0">
    <w:name w:val="xl70"/>
    <w:basedOn w:val="Normlny"/>
    <w:rsid w:val="0032712C"/>
    <w:pPr>
      <w:pBdr>
        <w:top w:val="single" w:sz="8"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71">
    <w:name w:val="xl71"/>
    <w:basedOn w:val="Normlny"/>
    <w:rsid w:val="0032712C"/>
    <w:pPr>
      <w:pBdr>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2">
    <w:name w:val="xl72"/>
    <w:basedOn w:val="Normlny"/>
    <w:rsid w:val="0032712C"/>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rPr>
  </w:style>
  <w:style w:type="paragraph" w:customStyle="1" w:styleId="xl73">
    <w:name w:val="xl73"/>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left"/>
      <w:textAlignment w:val="center"/>
    </w:pPr>
    <w:rPr>
      <w:b/>
      <w:bCs/>
    </w:rPr>
  </w:style>
  <w:style w:type="paragraph" w:customStyle="1" w:styleId="xl74">
    <w:name w:val="xl74"/>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5">
    <w:name w:val="xl75"/>
    <w:basedOn w:val="Normlny"/>
    <w:rsid w:val="0032712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6">
    <w:name w:val="xl76"/>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77">
    <w:name w:val="xl77"/>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8">
    <w:name w:val="xl78"/>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79">
    <w:name w:val="xl79"/>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rPr>
      <w:b/>
      <w:bCs/>
    </w:rPr>
  </w:style>
  <w:style w:type="paragraph" w:customStyle="1" w:styleId="xl80">
    <w:name w:val="xl80"/>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81">
    <w:name w:val="xl81"/>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style>
  <w:style w:type="paragraph" w:customStyle="1" w:styleId="xl82">
    <w:name w:val="xl82"/>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83">
    <w:name w:val="xl83"/>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rPr>
  </w:style>
  <w:style w:type="paragraph" w:customStyle="1" w:styleId="xl84">
    <w:name w:val="xl84"/>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85">
    <w:name w:val="xl85"/>
    <w:basedOn w:val="Normlny"/>
    <w:rsid w:val="0032712C"/>
    <w:pPr>
      <w:pBdr>
        <w:top w:val="single" w:sz="4" w:space="0" w:color="auto"/>
        <w:left w:val="single" w:sz="4" w:space="0" w:color="auto"/>
        <w:right w:val="single" w:sz="4" w:space="0" w:color="auto"/>
      </w:pBdr>
      <w:spacing w:before="100" w:beforeAutospacing="1" w:after="100" w:afterAutospacing="1"/>
      <w:ind w:firstLine="0"/>
      <w:jc w:val="left"/>
      <w:textAlignment w:val="top"/>
    </w:pPr>
  </w:style>
  <w:style w:type="paragraph" w:customStyle="1" w:styleId="xl86">
    <w:name w:val="xl86"/>
    <w:basedOn w:val="Normlny"/>
    <w:rsid w:val="0032712C"/>
    <w:pPr>
      <w:pBdr>
        <w:top w:val="single" w:sz="4" w:space="0" w:color="auto"/>
        <w:left w:val="single" w:sz="4" w:space="0" w:color="auto"/>
        <w:right w:val="single" w:sz="8" w:space="0" w:color="auto"/>
      </w:pBdr>
      <w:spacing w:before="100" w:beforeAutospacing="1" w:after="100" w:afterAutospacing="1"/>
      <w:ind w:firstLine="0"/>
      <w:jc w:val="left"/>
      <w:textAlignment w:val="top"/>
    </w:pPr>
  </w:style>
  <w:style w:type="paragraph" w:customStyle="1" w:styleId="xl87">
    <w:name w:val="xl87"/>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rPr>
      <w:b/>
      <w:bCs/>
    </w:rPr>
  </w:style>
  <w:style w:type="paragraph" w:customStyle="1" w:styleId="xl88">
    <w:name w:val="xl88"/>
    <w:basedOn w:val="Normlny"/>
    <w:rsid w:val="0032712C"/>
    <w:pPr>
      <w:pBdr>
        <w:top w:val="single" w:sz="4" w:space="0" w:color="auto"/>
        <w:left w:val="single" w:sz="4" w:space="0" w:color="auto"/>
      </w:pBdr>
      <w:spacing w:before="100" w:beforeAutospacing="1" w:after="100" w:afterAutospacing="1"/>
      <w:ind w:firstLine="0"/>
      <w:jc w:val="left"/>
      <w:textAlignment w:val="top"/>
    </w:pPr>
    <w:rPr>
      <w:b/>
      <w:bCs/>
    </w:rPr>
  </w:style>
  <w:style w:type="paragraph" w:customStyle="1" w:styleId="xl89">
    <w:name w:val="xl89"/>
    <w:basedOn w:val="Normlny"/>
    <w:rsid w:val="0032712C"/>
    <w:pPr>
      <w:pBdr>
        <w:top w:val="single" w:sz="4" w:space="0" w:color="auto"/>
      </w:pBdr>
      <w:spacing w:before="100" w:beforeAutospacing="1" w:after="100" w:afterAutospacing="1"/>
      <w:ind w:firstLine="0"/>
      <w:jc w:val="left"/>
      <w:textAlignment w:val="top"/>
    </w:pPr>
    <w:rPr>
      <w:b/>
      <w:bCs/>
    </w:rPr>
  </w:style>
  <w:style w:type="paragraph" w:customStyle="1" w:styleId="xl90">
    <w:name w:val="xl90"/>
    <w:basedOn w:val="Normlny"/>
    <w:rsid w:val="0032712C"/>
    <w:pPr>
      <w:pBdr>
        <w:top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91">
    <w:name w:val="xl91"/>
    <w:basedOn w:val="Normlny"/>
    <w:rsid w:val="0032712C"/>
    <w:pPr>
      <w:pBdr>
        <w:top w:val="single" w:sz="8"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92">
    <w:name w:val="xl92"/>
    <w:basedOn w:val="Normlny"/>
    <w:rsid w:val="0032712C"/>
    <w:pPr>
      <w:pBdr>
        <w:top w:val="single" w:sz="8"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93">
    <w:name w:val="xl93"/>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94">
    <w:name w:val="xl94"/>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5">
    <w:name w:val="xl95"/>
    <w:basedOn w:val="Normlny"/>
    <w:rsid w:val="0032712C"/>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96">
    <w:name w:val="xl96"/>
    <w:basedOn w:val="Normlny"/>
    <w:rsid w:val="0032712C"/>
    <w:pPr>
      <w:pBdr>
        <w:top w:val="single" w:sz="4" w:space="0" w:color="auto"/>
        <w:left w:val="single" w:sz="8" w:space="0" w:color="auto"/>
        <w:bottom w:val="single" w:sz="8" w:space="0" w:color="auto"/>
        <w:right w:val="single" w:sz="4" w:space="0" w:color="auto"/>
      </w:pBdr>
      <w:spacing w:before="100" w:beforeAutospacing="1" w:after="100" w:afterAutospacing="1"/>
      <w:ind w:firstLine="0"/>
      <w:jc w:val="right"/>
      <w:textAlignment w:val="top"/>
    </w:pPr>
  </w:style>
  <w:style w:type="paragraph" w:customStyle="1" w:styleId="xl97">
    <w:name w:val="xl97"/>
    <w:basedOn w:val="Normlny"/>
    <w:rsid w:val="0032712C"/>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style>
  <w:style w:type="paragraph" w:customStyle="1" w:styleId="xl98">
    <w:name w:val="xl98"/>
    <w:basedOn w:val="Normlny"/>
    <w:rsid w:val="0032712C"/>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style>
  <w:style w:type="paragraph" w:customStyle="1" w:styleId="xl99">
    <w:name w:val="xl99"/>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style>
  <w:style w:type="paragraph" w:customStyle="1" w:styleId="xl100">
    <w:name w:val="xl100"/>
    <w:basedOn w:val="Normlny"/>
    <w:rsid w:val="0032712C"/>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101">
    <w:name w:val="xl101"/>
    <w:basedOn w:val="Normlny"/>
    <w:rsid w:val="0032712C"/>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102">
    <w:name w:val="xl102"/>
    <w:basedOn w:val="Normlny"/>
    <w:rsid w:val="0032712C"/>
    <w:pPr>
      <w:pBdr>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numbering" w:customStyle="1" w:styleId="Bezzoznamu5">
    <w:name w:val="Bez zoznamu5"/>
    <w:next w:val="Bezzoznamu"/>
    <w:uiPriority w:val="99"/>
    <w:semiHidden/>
    <w:unhideWhenUsed/>
    <w:rsid w:val="00D43BA5"/>
  </w:style>
  <w:style w:type="numbering" w:customStyle="1" w:styleId="tl67">
    <w:name w:val="Štýl67"/>
    <w:rsid w:val="00D43BA5"/>
  </w:style>
  <w:style w:type="numbering" w:customStyle="1" w:styleId="tl25">
    <w:name w:val="Štýl25"/>
    <w:uiPriority w:val="99"/>
    <w:rsid w:val="00D43BA5"/>
  </w:style>
  <w:style w:type="character" w:customStyle="1" w:styleId="field-label">
    <w:name w:val="field-label"/>
    <w:basedOn w:val="Predvolenpsmoodseku"/>
    <w:rsid w:val="002E3CAC"/>
  </w:style>
  <w:style w:type="numbering" w:customStyle="1" w:styleId="Bezzoznamu6">
    <w:name w:val="Bez zoznamu6"/>
    <w:next w:val="Bezzoznamu"/>
    <w:uiPriority w:val="99"/>
    <w:semiHidden/>
    <w:unhideWhenUsed/>
    <w:rsid w:val="005A24E6"/>
  </w:style>
  <w:style w:type="numbering" w:customStyle="1" w:styleId="tl68">
    <w:name w:val="Štýl68"/>
    <w:rsid w:val="005A24E6"/>
  </w:style>
  <w:style w:type="numbering" w:customStyle="1" w:styleId="tl26">
    <w:name w:val="Štýl26"/>
    <w:uiPriority w:val="99"/>
    <w:rsid w:val="005A24E6"/>
  </w:style>
  <w:style w:type="numbering" w:customStyle="1" w:styleId="tl69">
    <w:name w:val="Štýl69"/>
    <w:rsid w:val="006A78AD"/>
  </w:style>
  <w:style w:type="numbering" w:customStyle="1" w:styleId="Bezzoznamu7">
    <w:name w:val="Bez zoznamu7"/>
    <w:next w:val="Bezzoznamu"/>
    <w:uiPriority w:val="99"/>
    <w:semiHidden/>
    <w:unhideWhenUsed/>
    <w:rsid w:val="006A78AD"/>
  </w:style>
  <w:style w:type="numbering" w:customStyle="1" w:styleId="tl610">
    <w:name w:val="Štýl610"/>
    <w:rsid w:val="006A78AD"/>
  </w:style>
  <w:style w:type="numbering" w:customStyle="1" w:styleId="tl27">
    <w:name w:val="Štýl27"/>
    <w:uiPriority w:val="99"/>
    <w:rsid w:val="006A78AD"/>
  </w:style>
  <w:style w:type="numbering" w:customStyle="1" w:styleId="Bezzoznamu8">
    <w:name w:val="Bez zoznamu8"/>
    <w:next w:val="Bezzoznamu"/>
    <w:uiPriority w:val="99"/>
    <w:semiHidden/>
    <w:unhideWhenUsed/>
    <w:rsid w:val="006A78AD"/>
  </w:style>
  <w:style w:type="numbering" w:customStyle="1" w:styleId="tl611">
    <w:name w:val="Štýl611"/>
    <w:rsid w:val="006A78AD"/>
  </w:style>
  <w:style w:type="numbering" w:customStyle="1" w:styleId="tl28">
    <w:name w:val="Štýl28"/>
    <w:uiPriority w:val="99"/>
    <w:rsid w:val="006A78AD"/>
  </w:style>
  <w:style w:type="numbering" w:customStyle="1" w:styleId="tl612">
    <w:name w:val="Štýl612"/>
    <w:rsid w:val="00C752A4"/>
  </w:style>
  <w:style w:type="numbering" w:customStyle="1" w:styleId="Bezzoznamu9">
    <w:name w:val="Bez zoznamu9"/>
    <w:next w:val="Bezzoznamu"/>
    <w:uiPriority w:val="99"/>
    <w:semiHidden/>
    <w:unhideWhenUsed/>
    <w:rsid w:val="00C752A4"/>
  </w:style>
  <w:style w:type="numbering" w:customStyle="1" w:styleId="tl613">
    <w:name w:val="Štýl613"/>
    <w:rsid w:val="00C752A4"/>
  </w:style>
  <w:style w:type="numbering" w:customStyle="1" w:styleId="tl29">
    <w:name w:val="Štýl29"/>
    <w:uiPriority w:val="99"/>
    <w:rsid w:val="00C752A4"/>
  </w:style>
  <w:style w:type="numbering" w:customStyle="1" w:styleId="tl614">
    <w:name w:val="Štýl614"/>
    <w:rsid w:val="008D2484"/>
  </w:style>
  <w:style w:type="numbering" w:customStyle="1" w:styleId="Bezzoznamu10">
    <w:name w:val="Bez zoznamu10"/>
    <w:next w:val="Bezzoznamu"/>
    <w:uiPriority w:val="99"/>
    <w:semiHidden/>
    <w:unhideWhenUsed/>
    <w:rsid w:val="008D2484"/>
  </w:style>
  <w:style w:type="numbering" w:customStyle="1" w:styleId="tl615">
    <w:name w:val="Štýl615"/>
    <w:rsid w:val="008D2484"/>
  </w:style>
  <w:style w:type="numbering" w:customStyle="1" w:styleId="tl210">
    <w:name w:val="Štýl210"/>
    <w:uiPriority w:val="99"/>
    <w:rsid w:val="008D2484"/>
  </w:style>
  <w:style w:type="numbering" w:customStyle="1" w:styleId="tl616">
    <w:name w:val="Štýl616"/>
    <w:rsid w:val="008D2484"/>
  </w:style>
  <w:style w:type="paragraph" w:customStyle="1" w:styleId="meta">
    <w:name w:val="meta"/>
    <w:basedOn w:val="Normlny"/>
    <w:rsid w:val="00435CC8"/>
    <w:pPr>
      <w:spacing w:before="150" w:after="225"/>
      <w:ind w:firstLine="0"/>
      <w:jc w:val="left"/>
    </w:pPr>
  </w:style>
  <w:style w:type="numbering" w:customStyle="1" w:styleId="Bezzoznamu11">
    <w:name w:val="Bez zoznamu11"/>
    <w:next w:val="Bezzoznamu"/>
    <w:uiPriority w:val="99"/>
    <w:semiHidden/>
    <w:unhideWhenUsed/>
    <w:rsid w:val="000872A0"/>
  </w:style>
  <w:style w:type="numbering" w:customStyle="1" w:styleId="tl617">
    <w:name w:val="Štýl617"/>
    <w:rsid w:val="000872A0"/>
  </w:style>
  <w:style w:type="numbering" w:customStyle="1" w:styleId="tl211">
    <w:name w:val="Štýl211"/>
    <w:uiPriority w:val="99"/>
    <w:rsid w:val="000872A0"/>
  </w:style>
  <w:style w:type="numbering" w:customStyle="1" w:styleId="Bezzoznamu12">
    <w:name w:val="Bez zoznamu12"/>
    <w:next w:val="Bezzoznamu"/>
    <w:uiPriority w:val="99"/>
    <w:semiHidden/>
    <w:unhideWhenUsed/>
    <w:rsid w:val="0069120E"/>
  </w:style>
  <w:style w:type="numbering" w:customStyle="1" w:styleId="tl618">
    <w:name w:val="Štýl618"/>
    <w:rsid w:val="0069120E"/>
  </w:style>
  <w:style w:type="numbering" w:customStyle="1" w:styleId="tl212">
    <w:name w:val="Štýl212"/>
    <w:uiPriority w:val="99"/>
    <w:rsid w:val="0069120E"/>
  </w:style>
  <w:style w:type="numbering" w:customStyle="1" w:styleId="Bezzoznamu13">
    <w:name w:val="Bez zoznamu13"/>
    <w:next w:val="Bezzoznamu"/>
    <w:uiPriority w:val="99"/>
    <w:semiHidden/>
    <w:unhideWhenUsed/>
    <w:rsid w:val="00C81BF3"/>
  </w:style>
  <w:style w:type="numbering" w:customStyle="1" w:styleId="tl619">
    <w:name w:val="Štýl619"/>
    <w:rsid w:val="00C81BF3"/>
  </w:style>
  <w:style w:type="numbering" w:customStyle="1" w:styleId="tl213">
    <w:name w:val="Štýl213"/>
    <w:uiPriority w:val="99"/>
    <w:rsid w:val="00C81BF3"/>
  </w:style>
  <w:style w:type="numbering" w:customStyle="1" w:styleId="Bezzoznamu14">
    <w:name w:val="Bez zoznamu14"/>
    <w:next w:val="Bezzoznamu"/>
    <w:uiPriority w:val="99"/>
    <w:semiHidden/>
    <w:unhideWhenUsed/>
    <w:rsid w:val="00B866C0"/>
  </w:style>
  <w:style w:type="numbering" w:customStyle="1" w:styleId="tl620">
    <w:name w:val="Štýl620"/>
    <w:rsid w:val="00B866C0"/>
  </w:style>
  <w:style w:type="numbering" w:customStyle="1" w:styleId="tl214">
    <w:name w:val="Štýl214"/>
    <w:uiPriority w:val="99"/>
    <w:rsid w:val="00B866C0"/>
  </w:style>
  <w:style w:type="numbering" w:customStyle="1" w:styleId="Bezzoznamu15">
    <w:name w:val="Bez zoznamu15"/>
    <w:next w:val="Bezzoznamu"/>
    <w:uiPriority w:val="99"/>
    <w:semiHidden/>
    <w:unhideWhenUsed/>
    <w:rsid w:val="0074416C"/>
  </w:style>
  <w:style w:type="numbering" w:customStyle="1" w:styleId="tl621">
    <w:name w:val="Štýl621"/>
    <w:rsid w:val="0074416C"/>
  </w:style>
  <w:style w:type="numbering" w:customStyle="1" w:styleId="tl215">
    <w:name w:val="Štýl215"/>
    <w:uiPriority w:val="99"/>
    <w:rsid w:val="0074416C"/>
  </w:style>
  <w:style w:type="numbering" w:customStyle="1" w:styleId="Bezzoznamu16">
    <w:name w:val="Bez zoznamu16"/>
    <w:next w:val="Bezzoznamu"/>
    <w:uiPriority w:val="99"/>
    <w:semiHidden/>
    <w:unhideWhenUsed/>
    <w:rsid w:val="00FB2F21"/>
  </w:style>
  <w:style w:type="numbering" w:customStyle="1" w:styleId="tl622">
    <w:name w:val="Štýl622"/>
    <w:rsid w:val="00FB2F21"/>
  </w:style>
  <w:style w:type="numbering" w:customStyle="1" w:styleId="tl216">
    <w:name w:val="Štýl216"/>
    <w:uiPriority w:val="99"/>
    <w:rsid w:val="00FB2F21"/>
  </w:style>
  <w:style w:type="numbering" w:customStyle="1" w:styleId="Bezzoznamu17">
    <w:name w:val="Bez zoznamu17"/>
    <w:next w:val="Bezzoznamu"/>
    <w:uiPriority w:val="99"/>
    <w:semiHidden/>
    <w:unhideWhenUsed/>
    <w:rsid w:val="0099725A"/>
  </w:style>
  <w:style w:type="numbering" w:customStyle="1" w:styleId="tl623">
    <w:name w:val="Štýl623"/>
    <w:rsid w:val="0099725A"/>
  </w:style>
  <w:style w:type="numbering" w:customStyle="1" w:styleId="tl217">
    <w:name w:val="Štýl217"/>
    <w:uiPriority w:val="99"/>
    <w:rsid w:val="0099725A"/>
  </w:style>
  <w:style w:type="numbering" w:customStyle="1" w:styleId="Bezzoznamu18">
    <w:name w:val="Bez zoznamu18"/>
    <w:next w:val="Bezzoznamu"/>
    <w:uiPriority w:val="99"/>
    <w:semiHidden/>
    <w:unhideWhenUsed/>
    <w:rsid w:val="00613AD1"/>
  </w:style>
  <w:style w:type="numbering" w:customStyle="1" w:styleId="tl624">
    <w:name w:val="Štýl624"/>
    <w:rsid w:val="00613AD1"/>
    <w:pPr>
      <w:numPr>
        <w:numId w:val="4"/>
      </w:numPr>
    </w:pPr>
  </w:style>
  <w:style w:type="numbering" w:customStyle="1" w:styleId="tl218">
    <w:name w:val="Štýl218"/>
    <w:uiPriority w:val="99"/>
    <w:rsid w:val="00613AD1"/>
    <w:pPr>
      <w:numPr>
        <w:numId w:val="11"/>
      </w:numPr>
    </w:pPr>
  </w:style>
</w:styles>
</file>

<file path=word/webSettings.xml><?xml version="1.0" encoding="utf-8"?>
<w:webSettings xmlns:r="http://schemas.openxmlformats.org/officeDocument/2006/relationships" xmlns:w="http://schemas.openxmlformats.org/wordprocessingml/2006/main">
  <w:divs>
    <w:div w:id="9918394">
      <w:bodyDiv w:val="1"/>
      <w:marLeft w:val="0"/>
      <w:marRight w:val="0"/>
      <w:marTop w:val="0"/>
      <w:marBottom w:val="0"/>
      <w:divBdr>
        <w:top w:val="none" w:sz="0" w:space="0" w:color="auto"/>
        <w:left w:val="none" w:sz="0" w:space="0" w:color="auto"/>
        <w:bottom w:val="none" w:sz="0" w:space="0" w:color="auto"/>
        <w:right w:val="none" w:sz="0" w:space="0" w:color="auto"/>
      </w:divBdr>
    </w:div>
    <w:div w:id="20667054">
      <w:bodyDiv w:val="1"/>
      <w:marLeft w:val="0"/>
      <w:marRight w:val="0"/>
      <w:marTop w:val="0"/>
      <w:marBottom w:val="0"/>
      <w:divBdr>
        <w:top w:val="none" w:sz="0" w:space="0" w:color="auto"/>
        <w:left w:val="none" w:sz="0" w:space="0" w:color="auto"/>
        <w:bottom w:val="none" w:sz="0" w:space="0" w:color="auto"/>
        <w:right w:val="none" w:sz="0" w:space="0" w:color="auto"/>
      </w:divBdr>
    </w:div>
    <w:div w:id="20933789">
      <w:bodyDiv w:val="1"/>
      <w:marLeft w:val="0"/>
      <w:marRight w:val="0"/>
      <w:marTop w:val="0"/>
      <w:marBottom w:val="0"/>
      <w:divBdr>
        <w:top w:val="none" w:sz="0" w:space="0" w:color="auto"/>
        <w:left w:val="none" w:sz="0" w:space="0" w:color="auto"/>
        <w:bottom w:val="none" w:sz="0" w:space="0" w:color="auto"/>
        <w:right w:val="none" w:sz="0" w:space="0" w:color="auto"/>
      </w:divBdr>
    </w:div>
    <w:div w:id="35128331">
      <w:bodyDiv w:val="1"/>
      <w:marLeft w:val="0"/>
      <w:marRight w:val="0"/>
      <w:marTop w:val="0"/>
      <w:marBottom w:val="0"/>
      <w:divBdr>
        <w:top w:val="none" w:sz="0" w:space="0" w:color="auto"/>
        <w:left w:val="none" w:sz="0" w:space="0" w:color="auto"/>
        <w:bottom w:val="none" w:sz="0" w:space="0" w:color="auto"/>
        <w:right w:val="none" w:sz="0" w:space="0" w:color="auto"/>
      </w:divBdr>
    </w:div>
    <w:div w:id="39938852">
      <w:bodyDiv w:val="1"/>
      <w:marLeft w:val="0"/>
      <w:marRight w:val="0"/>
      <w:marTop w:val="0"/>
      <w:marBottom w:val="0"/>
      <w:divBdr>
        <w:top w:val="none" w:sz="0" w:space="0" w:color="auto"/>
        <w:left w:val="none" w:sz="0" w:space="0" w:color="auto"/>
        <w:bottom w:val="none" w:sz="0" w:space="0" w:color="auto"/>
        <w:right w:val="none" w:sz="0" w:space="0" w:color="auto"/>
      </w:divBdr>
    </w:div>
    <w:div w:id="45182966">
      <w:bodyDiv w:val="1"/>
      <w:marLeft w:val="0"/>
      <w:marRight w:val="0"/>
      <w:marTop w:val="0"/>
      <w:marBottom w:val="0"/>
      <w:divBdr>
        <w:top w:val="none" w:sz="0" w:space="0" w:color="auto"/>
        <w:left w:val="none" w:sz="0" w:space="0" w:color="auto"/>
        <w:bottom w:val="none" w:sz="0" w:space="0" w:color="auto"/>
        <w:right w:val="none" w:sz="0" w:space="0" w:color="auto"/>
      </w:divBdr>
    </w:div>
    <w:div w:id="47851135">
      <w:bodyDiv w:val="1"/>
      <w:marLeft w:val="0"/>
      <w:marRight w:val="0"/>
      <w:marTop w:val="0"/>
      <w:marBottom w:val="0"/>
      <w:divBdr>
        <w:top w:val="none" w:sz="0" w:space="0" w:color="auto"/>
        <w:left w:val="none" w:sz="0" w:space="0" w:color="auto"/>
        <w:bottom w:val="none" w:sz="0" w:space="0" w:color="auto"/>
        <w:right w:val="none" w:sz="0" w:space="0" w:color="auto"/>
      </w:divBdr>
    </w:div>
    <w:div w:id="49036941">
      <w:bodyDiv w:val="1"/>
      <w:marLeft w:val="0"/>
      <w:marRight w:val="0"/>
      <w:marTop w:val="0"/>
      <w:marBottom w:val="0"/>
      <w:divBdr>
        <w:top w:val="none" w:sz="0" w:space="0" w:color="auto"/>
        <w:left w:val="none" w:sz="0" w:space="0" w:color="auto"/>
        <w:bottom w:val="none" w:sz="0" w:space="0" w:color="auto"/>
        <w:right w:val="none" w:sz="0" w:space="0" w:color="auto"/>
      </w:divBdr>
      <w:divsChild>
        <w:div w:id="872497016">
          <w:marLeft w:val="0"/>
          <w:marRight w:val="0"/>
          <w:marTop w:val="0"/>
          <w:marBottom w:val="0"/>
          <w:divBdr>
            <w:top w:val="none" w:sz="0" w:space="0" w:color="auto"/>
            <w:left w:val="none" w:sz="0" w:space="0" w:color="auto"/>
            <w:bottom w:val="none" w:sz="0" w:space="0" w:color="auto"/>
            <w:right w:val="none" w:sz="0" w:space="0" w:color="auto"/>
          </w:divBdr>
        </w:div>
      </w:divsChild>
    </w:div>
    <w:div w:id="57947588">
      <w:bodyDiv w:val="1"/>
      <w:marLeft w:val="0"/>
      <w:marRight w:val="0"/>
      <w:marTop w:val="0"/>
      <w:marBottom w:val="0"/>
      <w:divBdr>
        <w:top w:val="none" w:sz="0" w:space="0" w:color="auto"/>
        <w:left w:val="none" w:sz="0" w:space="0" w:color="auto"/>
        <w:bottom w:val="none" w:sz="0" w:space="0" w:color="auto"/>
        <w:right w:val="none" w:sz="0" w:space="0" w:color="auto"/>
      </w:divBdr>
      <w:divsChild>
        <w:div w:id="1657175749">
          <w:marLeft w:val="0"/>
          <w:marRight w:val="0"/>
          <w:marTop w:val="0"/>
          <w:marBottom w:val="0"/>
          <w:divBdr>
            <w:top w:val="none" w:sz="0" w:space="0" w:color="auto"/>
            <w:left w:val="none" w:sz="0" w:space="0" w:color="auto"/>
            <w:bottom w:val="none" w:sz="0" w:space="0" w:color="auto"/>
            <w:right w:val="none" w:sz="0" w:space="0" w:color="auto"/>
          </w:divBdr>
          <w:divsChild>
            <w:div w:id="1511799247">
              <w:marLeft w:val="0"/>
              <w:marRight w:val="0"/>
              <w:marTop w:val="0"/>
              <w:marBottom w:val="0"/>
              <w:divBdr>
                <w:top w:val="none" w:sz="0" w:space="0" w:color="auto"/>
                <w:left w:val="none" w:sz="0" w:space="0" w:color="auto"/>
                <w:bottom w:val="none" w:sz="0" w:space="0" w:color="auto"/>
                <w:right w:val="none" w:sz="0" w:space="0" w:color="auto"/>
              </w:divBdr>
              <w:divsChild>
                <w:div w:id="684089496">
                  <w:marLeft w:val="0"/>
                  <w:marRight w:val="0"/>
                  <w:marTop w:val="100"/>
                  <w:marBottom w:val="100"/>
                  <w:divBdr>
                    <w:top w:val="none" w:sz="0" w:space="0" w:color="auto"/>
                    <w:left w:val="none" w:sz="0" w:space="0" w:color="auto"/>
                    <w:bottom w:val="none" w:sz="0" w:space="0" w:color="auto"/>
                    <w:right w:val="none" w:sz="0" w:space="0" w:color="auto"/>
                  </w:divBdr>
                  <w:divsChild>
                    <w:div w:id="766344332">
                      <w:marLeft w:val="0"/>
                      <w:marRight w:val="0"/>
                      <w:marTop w:val="0"/>
                      <w:marBottom w:val="0"/>
                      <w:divBdr>
                        <w:top w:val="none" w:sz="0" w:space="0" w:color="auto"/>
                        <w:left w:val="none" w:sz="0" w:space="0" w:color="auto"/>
                        <w:bottom w:val="none" w:sz="0" w:space="0" w:color="auto"/>
                        <w:right w:val="none" w:sz="0" w:space="0" w:color="auto"/>
                      </w:divBdr>
                      <w:divsChild>
                        <w:div w:id="1316762105">
                          <w:marLeft w:val="0"/>
                          <w:marRight w:val="0"/>
                          <w:marTop w:val="0"/>
                          <w:marBottom w:val="0"/>
                          <w:divBdr>
                            <w:top w:val="none" w:sz="0" w:space="0" w:color="auto"/>
                            <w:left w:val="none" w:sz="0" w:space="0" w:color="auto"/>
                            <w:bottom w:val="none" w:sz="0" w:space="0" w:color="auto"/>
                            <w:right w:val="none" w:sz="0" w:space="0" w:color="auto"/>
                          </w:divBdr>
                          <w:divsChild>
                            <w:div w:id="182939291">
                              <w:marLeft w:val="0"/>
                              <w:marRight w:val="0"/>
                              <w:marTop w:val="0"/>
                              <w:marBottom w:val="0"/>
                              <w:divBdr>
                                <w:top w:val="none" w:sz="0" w:space="0" w:color="auto"/>
                                <w:left w:val="none" w:sz="0" w:space="0" w:color="auto"/>
                                <w:bottom w:val="none" w:sz="0" w:space="0" w:color="auto"/>
                                <w:right w:val="none" w:sz="0" w:space="0" w:color="auto"/>
                              </w:divBdr>
                              <w:divsChild>
                                <w:div w:id="12151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43501">
      <w:bodyDiv w:val="1"/>
      <w:marLeft w:val="0"/>
      <w:marRight w:val="0"/>
      <w:marTop w:val="0"/>
      <w:marBottom w:val="0"/>
      <w:divBdr>
        <w:top w:val="none" w:sz="0" w:space="0" w:color="auto"/>
        <w:left w:val="none" w:sz="0" w:space="0" w:color="auto"/>
        <w:bottom w:val="none" w:sz="0" w:space="0" w:color="auto"/>
        <w:right w:val="none" w:sz="0" w:space="0" w:color="auto"/>
      </w:divBdr>
    </w:div>
    <w:div w:id="71203230">
      <w:bodyDiv w:val="1"/>
      <w:marLeft w:val="0"/>
      <w:marRight w:val="0"/>
      <w:marTop w:val="0"/>
      <w:marBottom w:val="0"/>
      <w:divBdr>
        <w:top w:val="none" w:sz="0" w:space="0" w:color="auto"/>
        <w:left w:val="none" w:sz="0" w:space="0" w:color="auto"/>
        <w:bottom w:val="none" w:sz="0" w:space="0" w:color="auto"/>
        <w:right w:val="none" w:sz="0" w:space="0" w:color="auto"/>
      </w:divBdr>
      <w:divsChild>
        <w:div w:id="1000500325">
          <w:marLeft w:val="0"/>
          <w:marRight w:val="0"/>
          <w:marTop w:val="0"/>
          <w:marBottom w:val="0"/>
          <w:divBdr>
            <w:top w:val="none" w:sz="0" w:space="0" w:color="auto"/>
            <w:left w:val="none" w:sz="0" w:space="0" w:color="auto"/>
            <w:bottom w:val="none" w:sz="0" w:space="0" w:color="auto"/>
            <w:right w:val="none" w:sz="0" w:space="0" w:color="auto"/>
          </w:divBdr>
          <w:divsChild>
            <w:div w:id="794717783">
              <w:marLeft w:val="0"/>
              <w:marRight w:val="0"/>
              <w:marTop w:val="0"/>
              <w:marBottom w:val="0"/>
              <w:divBdr>
                <w:top w:val="none" w:sz="0" w:space="0" w:color="auto"/>
                <w:left w:val="none" w:sz="0" w:space="0" w:color="auto"/>
                <w:bottom w:val="none" w:sz="0" w:space="0" w:color="auto"/>
                <w:right w:val="none" w:sz="0" w:space="0" w:color="auto"/>
              </w:divBdr>
              <w:divsChild>
                <w:div w:id="126748637">
                  <w:marLeft w:val="2700"/>
                  <w:marRight w:val="2700"/>
                  <w:marTop w:val="0"/>
                  <w:marBottom w:val="0"/>
                  <w:divBdr>
                    <w:top w:val="none" w:sz="0" w:space="0" w:color="auto"/>
                    <w:left w:val="none" w:sz="0" w:space="0" w:color="auto"/>
                    <w:bottom w:val="none" w:sz="0" w:space="0" w:color="auto"/>
                    <w:right w:val="none" w:sz="0" w:space="0" w:color="auto"/>
                  </w:divBdr>
                  <w:divsChild>
                    <w:div w:id="2075352334">
                      <w:marLeft w:val="0"/>
                      <w:marRight w:val="0"/>
                      <w:marTop w:val="0"/>
                      <w:marBottom w:val="0"/>
                      <w:divBdr>
                        <w:top w:val="none" w:sz="0" w:space="0" w:color="auto"/>
                        <w:left w:val="none" w:sz="0" w:space="0" w:color="auto"/>
                        <w:bottom w:val="none" w:sz="0" w:space="0" w:color="auto"/>
                        <w:right w:val="none" w:sz="0" w:space="0" w:color="auto"/>
                      </w:divBdr>
                      <w:divsChild>
                        <w:div w:id="51316800">
                          <w:marLeft w:val="0"/>
                          <w:marRight w:val="0"/>
                          <w:marTop w:val="0"/>
                          <w:marBottom w:val="0"/>
                          <w:divBdr>
                            <w:top w:val="none" w:sz="0" w:space="0" w:color="auto"/>
                            <w:left w:val="none" w:sz="0" w:space="0" w:color="auto"/>
                            <w:bottom w:val="none" w:sz="0" w:space="0" w:color="auto"/>
                            <w:right w:val="none" w:sz="0" w:space="0" w:color="auto"/>
                          </w:divBdr>
                          <w:divsChild>
                            <w:div w:id="1477262854">
                              <w:marLeft w:val="0"/>
                              <w:marRight w:val="0"/>
                              <w:marTop w:val="0"/>
                              <w:marBottom w:val="0"/>
                              <w:divBdr>
                                <w:top w:val="none" w:sz="0" w:space="0" w:color="auto"/>
                                <w:left w:val="none" w:sz="0" w:space="0" w:color="auto"/>
                                <w:bottom w:val="none" w:sz="0" w:space="0" w:color="auto"/>
                                <w:right w:val="none" w:sz="0" w:space="0" w:color="auto"/>
                              </w:divBdr>
                              <w:divsChild>
                                <w:div w:id="1897933626">
                                  <w:marLeft w:val="0"/>
                                  <w:marRight w:val="0"/>
                                  <w:marTop w:val="0"/>
                                  <w:marBottom w:val="0"/>
                                  <w:divBdr>
                                    <w:top w:val="none" w:sz="0" w:space="0" w:color="auto"/>
                                    <w:left w:val="none" w:sz="0" w:space="0" w:color="auto"/>
                                    <w:bottom w:val="none" w:sz="0" w:space="0" w:color="auto"/>
                                    <w:right w:val="none" w:sz="0" w:space="0" w:color="auto"/>
                                  </w:divBdr>
                                  <w:divsChild>
                                    <w:div w:id="1976905404">
                                      <w:marLeft w:val="0"/>
                                      <w:marRight w:val="0"/>
                                      <w:marTop w:val="0"/>
                                      <w:marBottom w:val="0"/>
                                      <w:divBdr>
                                        <w:top w:val="none" w:sz="0" w:space="0" w:color="auto"/>
                                        <w:left w:val="none" w:sz="0" w:space="0" w:color="auto"/>
                                        <w:bottom w:val="none" w:sz="0" w:space="0" w:color="auto"/>
                                        <w:right w:val="none" w:sz="0" w:space="0" w:color="auto"/>
                                      </w:divBdr>
                                      <w:divsChild>
                                        <w:div w:id="750615103">
                                          <w:marLeft w:val="0"/>
                                          <w:marRight w:val="0"/>
                                          <w:marTop w:val="0"/>
                                          <w:marBottom w:val="0"/>
                                          <w:divBdr>
                                            <w:top w:val="none" w:sz="0" w:space="0" w:color="auto"/>
                                            <w:left w:val="none" w:sz="0" w:space="0" w:color="auto"/>
                                            <w:bottom w:val="none" w:sz="0" w:space="0" w:color="auto"/>
                                            <w:right w:val="none" w:sz="0" w:space="0" w:color="auto"/>
                                          </w:divBdr>
                                          <w:divsChild>
                                            <w:div w:id="9912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94092">
      <w:bodyDiv w:val="1"/>
      <w:marLeft w:val="0"/>
      <w:marRight w:val="0"/>
      <w:marTop w:val="0"/>
      <w:marBottom w:val="0"/>
      <w:divBdr>
        <w:top w:val="none" w:sz="0" w:space="0" w:color="auto"/>
        <w:left w:val="none" w:sz="0" w:space="0" w:color="auto"/>
        <w:bottom w:val="none" w:sz="0" w:space="0" w:color="auto"/>
        <w:right w:val="none" w:sz="0" w:space="0" w:color="auto"/>
      </w:divBdr>
    </w:div>
    <w:div w:id="82386577">
      <w:bodyDiv w:val="1"/>
      <w:marLeft w:val="0"/>
      <w:marRight w:val="0"/>
      <w:marTop w:val="0"/>
      <w:marBottom w:val="0"/>
      <w:divBdr>
        <w:top w:val="none" w:sz="0" w:space="0" w:color="auto"/>
        <w:left w:val="none" w:sz="0" w:space="0" w:color="auto"/>
        <w:bottom w:val="none" w:sz="0" w:space="0" w:color="auto"/>
        <w:right w:val="none" w:sz="0" w:space="0" w:color="auto"/>
      </w:divBdr>
    </w:div>
    <w:div w:id="83262296">
      <w:bodyDiv w:val="1"/>
      <w:marLeft w:val="0"/>
      <w:marRight w:val="0"/>
      <w:marTop w:val="0"/>
      <w:marBottom w:val="0"/>
      <w:divBdr>
        <w:top w:val="none" w:sz="0" w:space="0" w:color="auto"/>
        <w:left w:val="none" w:sz="0" w:space="0" w:color="auto"/>
        <w:bottom w:val="none" w:sz="0" w:space="0" w:color="auto"/>
        <w:right w:val="none" w:sz="0" w:space="0" w:color="auto"/>
      </w:divBdr>
    </w:div>
    <w:div w:id="87240486">
      <w:bodyDiv w:val="1"/>
      <w:marLeft w:val="0"/>
      <w:marRight w:val="0"/>
      <w:marTop w:val="0"/>
      <w:marBottom w:val="0"/>
      <w:divBdr>
        <w:top w:val="none" w:sz="0" w:space="0" w:color="auto"/>
        <w:left w:val="none" w:sz="0" w:space="0" w:color="auto"/>
        <w:bottom w:val="none" w:sz="0" w:space="0" w:color="auto"/>
        <w:right w:val="none" w:sz="0" w:space="0" w:color="auto"/>
      </w:divBdr>
    </w:div>
    <w:div w:id="95709644">
      <w:bodyDiv w:val="1"/>
      <w:marLeft w:val="0"/>
      <w:marRight w:val="0"/>
      <w:marTop w:val="0"/>
      <w:marBottom w:val="0"/>
      <w:divBdr>
        <w:top w:val="none" w:sz="0" w:space="0" w:color="auto"/>
        <w:left w:val="none" w:sz="0" w:space="0" w:color="auto"/>
        <w:bottom w:val="none" w:sz="0" w:space="0" w:color="auto"/>
        <w:right w:val="none" w:sz="0" w:space="0" w:color="auto"/>
      </w:divBdr>
      <w:divsChild>
        <w:div w:id="737241736">
          <w:marLeft w:val="0"/>
          <w:marRight w:val="0"/>
          <w:marTop w:val="0"/>
          <w:marBottom w:val="0"/>
          <w:divBdr>
            <w:top w:val="none" w:sz="0" w:space="0" w:color="auto"/>
            <w:left w:val="none" w:sz="0" w:space="0" w:color="auto"/>
            <w:bottom w:val="none" w:sz="0" w:space="0" w:color="auto"/>
            <w:right w:val="none" w:sz="0" w:space="0" w:color="auto"/>
          </w:divBdr>
          <w:divsChild>
            <w:div w:id="550731332">
              <w:marLeft w:val="0"/>
              <w:marRight w:val="0"/>
              <w:marTop w:val="0"/>
              <w:marBottom w:val="0"/>
              <w:divBdr>
                <w:top w:val="none" w:sz="0" w:space="0" w:color="auto"/>
                <w:left w:val="none" w:sz="0" w:space="0" w:color="auto"/>
                <w:bottom w:val="none" w:sz="0" w:space="0" w:color="auto"/>
                <w:right w:val="none" w:sz="0" w:space="0" w:color="auto"/>
              </w:divBdr>
              <w:divsChild>
                <w:div w:id="960453889">
                  <w:marLeft w:val="0"/>
                  <w:marRight w:val="0"/>
                  <w:marTop w:val="0"/>
                  <w:marBottom w:val="0"/>
                  <w:divBdr>
                    <w:top w:val="none" w:sz="0" w:space="0" w:color="auto"/>
                    <w:left w:val="none" w:sz="0" w:space="0" w:color="auto"/>
                    <w:bottom w:val="none" w:sz="0" w:space="0" w:color="auto"/>
                    <w:right w:val="none" w:sz="0" w:space="0" w:color="auto"/>
                  </w:divBdr>
                  <w:divsChild>
                    <w:div w:id="1699355104">
                      <w:marLeft w:val="0"/>
                      <w:marRight w:val="0"/>
                      <w:marTop w:val="0"/>
                      <w:marBottom w:val="0"/>
                      <w:divBdr>
                        <w:top w:val="none" w:sz="0" w:space="0" w:color="auto"/>
                        <w:left w:val="none" w:sz="0" w:space="0" w:color="auto"/>
                        <w:bottom w:val="none" w:sz="0" w:space="0" w:color="auto"/>
                        <w:right w:val="none" w:sz="0" w:space="0" w:color="auto"/>
                      </w:divBdr>
                      <w:divsChild>
                        <w:div w:id="777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6524">
      <w:bodyDiv w:val="1"/>
      <w:marLeft w:val="0"/>
      <w:marRight w:val="0"/>
      <w:marTop w:val="0"/>
      <w:marBottom w:val="0"/>
      <w:divBdr>
        <w:top w:val="none" w:sz="0" w:space="0" w:color="auto"/>
        <w:left w:val="none" w:sz="0" w:space="0" w:color="auto"/>
        <w:bottom w:val="none" w:sz="0" w:space="0" w:color="auto"/>
        <w:right w:val="none" w:sz="0" w:space="0" w:color="auto"/>
      </w:divBdr>
      <w:divsChild>
        <w:div w:id="1128549251">
          <w:marLeft w:val="0"/>
          <w:marRight w:val="0"/>
          <w:marTop w:val="150"/>
          <w:marBottom w:val="150"/>
          <w:divBdr>
            <w:top w:val="single" w:sz="6" w:space="0" w:color="969696"/>
            <w:left w:val="single" w:sz="6" w:space="0" w:color="969696"/>
            <w:bottom w:val="single" w:sz="6" w:space="0" w:color="969696"/>
            <w:right w:val="single" w:sz="6" w:space="0" w:color="969696"/>
          </w:divBdr>
          <w:divsChild>
            <w:div w:id="244001316">
              <w:marLeft w:val="0"/>
              <w:marRight w:val="0"/>
              <w:marTop w:val="0"/>
              <w:marBottom w:val="0"/>
              <w:divBdr>
                <w:top w:val="none" w:sz="0" w:space="0" w:color="auto"/>
                <w:left w:val="none" w:sz="0" w:space="0" w:color="auto"/>
                <w:bottom w:val="none" w:sz="0" w:space="0" w:color="auto"/>
                <w:right w:val="none" w:sz="0" w:space="0" w:color="auto"/>
              </w:divBdr>
              <w:divsChild>
                <w:div w:id="651178144">
                  <w:marLeft w:val="450"/>
                  <w:marRight w:val="0"/>
                  <w:marTop w:val="0"/>
                  <w:marBottom w:val="0"/>
                  <w:divBdr>
                    <w:top w:val="none" w:sz="0" w:space="0" w:color="auto"/>
                    <w:left w:val="none" w:sz="0" w:space="0" w:color="auto"/>
                    <w:bottom w:val="none" w:sz="0" w:space="0" w:color="auto"/>
                    <w:right w:val="none" w:sz="0" w:space="0" w:color="auto"/>
                  </w:divBdr>
                  <w:divsChild>
                    <w:div w:id="1043096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179393">
      <w:bodyDiv w:val="1"/>
      <w:marLeft w:val="0"/>
      <w:marRight w:val="0"/>
      <w:marTop w:val="0"/>
      <w:marBottom w:val="0"/>
      <w:divBdr>
        <w:top w:val="none" w:sz="0" w:space="0" w:color="auto"/>
        <w:left w:val="none" w:sz="0" w:space="0" w:color="auto"/>
        <w:bottom w:val="none" w:sz="0" w:space="0" w:color="auto"/>
        <w:right w:val="none" w:sz="0" w:space="0" w:color="auto"/>
      </w:divBdr>
    </w:div>
    <w:div w:id="99228800">
      <w:bodyDiv w:val="1"/>
      <w:marLeft w:val="0"/>
      <w:marRight w:val="0"/>
      <w:marTop w:val="0"/>
      <w:marBottom w:val="0"/>
      <w:divBdr>
        <w:top w:val="none" w:sz="0" w:space="0" w:color="auto"/>
        <w:left w:val="none" w:sz="0" w:space="0" w:color="auto"/>
        <w:bottom w:val="none" w:sz="0" w:space="0" w:color="auto"/>
        <w:right w:val="none" w:sz="0" w:space="0" w:color="auto"/>
      </w:divBdr>
    </w:div>
    <w:div w:id="108401995">
      <w:bodyDiv w:val="1"/>
      <w:marLeft w:val="0"/>
      <w:marRight w:val="0"/>
      <w:marTop w:val="0"/>
      <w:marBottom w:val="0"/>
      <w:divBdr>
        <w:top w:val="none" w:sz="0" w:space="0" w:color="auto"/>
        <w:left w:val="none" w:sz="0" w:space="0" w:color="auto"/>
        <w:bottom w:val="none" w:sz="0" w:space="0" w:color="auto"/>
        <w:right w:val="none" w:sz="0" w:space="0" w:color="auto"/>
      </w:divBdr>
    </w:div>
    <w:div w:id="132260512">
      <w:bodyDiv w:val="1"/>
      <w:marLeft w:val="0"/>
      <w:marRight w:val="0"/>
      <w:marTop w:val="0"/>
      <w:marBottom w:val="0"/>
      <w:divBdr>
        <w:top w:val="none" w:sz="0" w:space="0" w:color="auto"/>
        <w:left w:val="none" w:sz="0" w:space="0" w:color="auto"/>
        <w:bottom w:val="none" w:sz="0" w:space="0" w:color="auto"/>
        <w:right w:val="none" w:sz="0" w:space="0" w:color="auto"/>
      </w:divBdr>
      <w:divsChild>
        <w:div w:id="190995893">
          <w:marLeft w:val="0"/>
          <w:marRight w:val="0"/>
          <w:marTop w:val="480"/>
          <w:marBottom w:val="480"/>
          <w:divBdr>
            <w:top w:val="none" w:sz="0" w:space="0" w:color="auto"/>
            <w:left w:val="none" w:sz="0" w:space="0" w:color="auto"/>
            <w:bottom w:val="none" w:sz="0" w:space="0" w:color="auto"/>
            <w:right w:val="none" w:sz="0" w:space="0" w:color="auto"/>
          </w:divBdr>
          <w:divsChild>
            <w:div w:id="332605580">
              <w:marLeft w:val="0"/>
              <w:marRight w:val="0"/>
              <w:marTop w:val="0"/>
              <w:marBottom w:val="0"/>
              <w:divBdr>
                <w:top w:val="none" w:sz="0" w:space="0" w:color="auto"/>
                <w:left w:val="none" w:sz="0" w:space="0" w:color="auto"/>
                <w:bottom w:val="none" w:sz="0" w:space="0" w:color="auto"/>
                <w:right w:val="none" w:sz="0" w:space="0" w:color="auto"/>
              </w:divBdr>
              <w:divsChild>
                <w:div w:id="1877304751">
                  <w:marLeft w:val="0"/>
                  <w:marRight w:val="-26"/>
                  <w:marTop w:val="0"/>
                  <w:marBottom w:val="0"/>
                  <w:divBdr>
                    <w:top w:val="none" w:sz="0" w:space="0" w:color="auto"/>
                    <w:left w:val="none" w:sz="0" w:space="0" w:color="auto"/>
                    <w:bottom w:val="none" w:sz="0" w:space="0" w:color="auto"/>
                    <w:right w:val="none" w:sz="0" w:space="0" w:color="auto"/>
                  </w:divBdr>
                  <w:divsChild>
                    <w:div w:id="747119438">
                      <w:marLeft w:val="7"/>
                      <w:marRight w:val="34"/>
                      <w:marTop w:val="0"/>
                      <w:marBottom w:val="0"/>
                      <w:divBdr>
                        <w:top w:val="none" w:sz="0" w:space="0" w:color="auto"/>
                        <w:left w:val="none" w:sz="0" w:space="0" w:color="auto"/>
                        <w:bottom w:val="none" w:sz="0" w:space="0" w:color="auto"/>
                        <w:right w:val="none" w:sz="0" w:space="0" w:color="auto"/>
                      </w:divBdr>
                      <w:divsChild>
                        <w:div w:id="2257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8873">
      <w:bodyDiv w:val="1"/>
      <w:marLeft w:val="0"/>
      <w:marRight w:val="0"/>
      <w:marTop w:val="0"/>
      <w:marBottom w:val="0"/>
      <w:divBdr>
        <w:top w:val="none" w:sz="0" w:space="0" w:color="auto"/>
        <w:left w:val="none" w:sz="0" w:space="0" w:color="auto"/>
        <w:bottom w:val="none" w:sz="0" w:space="0" w:color="auto"/>
        <w:right w:val="none" w:sz="0" w:space="0" w:color="auto"/>
      </w:divBdr>
      <w:divsChild>
        <w:div w:id="1903054707">
          <w:marLeft w:val="0"/>
          <w:marRight w:val="0"/>
          <w:marTop w:val="0"/>
          <w:marBottom w:val="0"/>
          <w:divBdr>
            <w:top w:val="none" w:sz="0" w:space="0" w:color="auto"/>
            <w:left w:val="none" w:sz="0" w:space="0" w:color="auto"/>
            <w:bottom w:val="none" w:sz="0" w:space="0" w:color="auto"/>
            <w:right w:val="none" w:sz="0" w:space="0" w:color="auto"/>
          </w:divBdr>
          <w:divsChild>
            <w:div w:id="1892033641">
              <w:marLeft w:val="0"/>
              <w:marRight w:val="0"/>
              <w:marTop w:val="0"/>
              <w:marBottom w:val="0"/>
              <w:divBdr>
                <w:top w:val="none" w:sz="0" w:space="0" w:color="auto"/>
                <w:left w:val="none" w:sz="0" w:space="0" w:color="auto"/>
                <w:bottom w:val="none" w:sz="0" w:space="0" w:color="auto"/>
                <w:right w:val="none" w:sz="0" w:space="0" w:color="auto"/>
              </w:divBdr>
              <w:divsChild>
                <w:div w:id="1292321836">
                  <w:marLeft w:val="2715"/>
                  <w:marRight w:val="2700"/>
                  <w:marTop w:val="0"/>
                  <w:marBottom w:val="0"/>
                  <w:divBdr>
                    <w:top w:val="none" w:sz="0" w:space="0" w:color="auto"/>
                    <w:left w:val="none" w:sz="0" w:space="0" w:color="auto"/>
                    <w:bottom w:val="none" w:sz="0" w:space="0" w:color="auto"/>
                    <w:right w:val="none" w:sz="0" w:space="0" w:color="auto"/>
                  </w:divBdr>
                  <w:divsChild>
                    <w:div w:id="294337559">
                      <w:marLeft w:val="0"/>
                      <w:marRight w:val="0"/>
                      <w:marTop w:val="0"/>
                      <w:marBottom w:val="0"/>
                      <w:divBdr>
                        <w:top w:val="none" w:sz="0" w:space="0" w:color="auto"/>
                        <w:left w:val="none" w:sz="0" w:space="0" w:color="auto"/>
                        <w:bottom w:val="none" w:sz="0" w:space="0" w:color="auto"/>
                        <w:right w:val="none" w:sz="0" w:space="0" w:color="auto"/>
                      </w:divBdr>
                      <w:divsChild>
                        <w:div w:id="1846935802">
                          <w:marLeft w:val="0"/>
                          <w:marRight w:val="0"/>
                          <w:marTop w:val="0"/>
                          <w:marBottom w:val="0"/>
                          <w:divBdr>
                            <w:top w:val="none" w:sz="0" w:space="0" w:color="auto"/>
                            <w:left w:val="none" w:sz="0" w:space="0" w:color="auto"/>
                            <w:bottom w:val="none" w:sz="0" w:space="0" w:color="auto"/>
                            <w:right w:val="none" w:sz="0" w:space="0" w:color="auto"/>
                          </w:divBdr>
                          <w:divsChild>
                            <w:div w:id="618726510">
                              <w:marLeft w:val="0"/>
                              <w:marRight w:val="0"/>
                              <w:marTop w:val="0"/>
                              <w:marBottom w:val="0"/>
                              <w:divBdr>
                                <w:top w:val="none" w:sz="0" w:space="0" w:color="auto"/>
                                <w:left w:val="none" w:sz="0" w:space="0" w:color="auto"/>
                                <w:bottom w:val="none" w:sz="0" w:space="0" w:color="auto"/>
                                <w:right w:val="none" w:sz="0" w:space="0" w:color="auto"/>
                              </w:divBdr>
                              <w:divsChild>
                                <w:div w:id="204099160">
                                  <w:marLeft w:val="0"/>
                                  <w:marRight w:val="0"/>
                                  <w:marTop w:val="0"/>
                                  <w:marBottom w:val="0"/>
                                  <w:divBdr>
                                    <w:top w:val="none" w:sz="0" w:space="0" w:color="auto"/>
                                    <w:left w:val="none" w:sz="0" w:space="0" w:color="auto"/>
                                    <w:bottom w:val="none" w:sz="0" w:space="0" w:color="auto"/>
                                    <w:right w:val="none" w:sz="0" w:space="0" w:color="auto"/>
                                  </w:divBdr>
                                  <w:divsChild>
                                    <w:div w:id="2033993963">
                                      <w:marLeft w:val="0"/>
                                      <w:marRight w:val="0"/>
                                      <w:marTop w:val="0"/>
                                      <w:marBottom w:val="0"/>
                                      <w:divBdr>
                                        <w:top w:val="none" w:sz="0" w:space="0" w:color="auto"/>
                                        <w:left w:val="none" w:sz="0" w:space="0" w:color="auto"/>
                                        <w:bottom w:val="none" w:sz="0" w:space="0" w:color="auto"/>
                                        <w:right w:val="none" w:sz="0" w:space="0" w:color="auto"/>
                                      </w:divBdr>
                                      <w:divsChild>
                                        <w:div w:id="1955163046">
                                          <w:marLeft w:val="0"/>
                                          <w:marRight w:val="0"/>
                                          <w:marTop w:val="0"/>
                                          <w:marBottom w:val="0"/>
                                          <w:divBdr>
                                            <w:top w:val="none" w:sz="0" w:space="0" w:color="auto"/>
                                            <w:left w:val="none" w:sz="0" w:space="0" w:color="auto"/>
                                            <w:bottom w:val="none" w:sz="0" w:space="0" w:color="auto"/>
                                            <w:right w:val="none" w:sz="0" w:space="0" w:color="auto"/>
                                          </w:divBdr>
                                          <w:divsChild>
                                            <w:div w:id="676031675">
                                              <w:marLeft w:val="0"/>
                                              <w:marRight w:val="0"/>
                                              <w:marTop w:val="0"/>
                                              <w:marBottom w:val="0"/>
                                              <w:divBdr>
                                                <w:top w:val="none" w:sz="0" w:space="0" w:color="auto"/>
                                                <w:left w:val="none" w:sz="0" w:space="0" w:color="auto"/>
                                                <w:bottom w:val="none" w:sz="0" w:space="0" w:color="auto"/>
                                                <w:right w:val="none" w:sz="0" w:space="0" w:color="auto"/>
                                              </w:divBdr>
                                              <w:divsChild>
                                                <w:div w:id="1191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85826">
      <w:bodyDiv w:val="1"/>
      <w:marLeft w:val="0"/>
      <w:marRight w:val="0"/>
      <w:marTop w:val="0"/>
      <w:marBottom w:val="0"/>
      <w:divBdr>
        <w:top w:val="none" w:sz="0" w:space="0" w:color="auto"/>
        <w:left w:val="none" w:sz="0" w:space="0" w:color="auto"/>
        <w:bottom w:val="none" w:sz="0" w:space="0" w:color="auto"/>
        <w:right w:val="none" w:sz="0" w:space="0" w:color="auto"/>
      </w:divBdr>
    </w:div>
    <w:div w:id="168832327">
      <w:bodyDiv w:val="1"/>
      <w:marLeft w:val="0"/>
      <w:marRight w:val="0"/>
      <w:marTop w:val="0"/>
      <w:marBottom w:val="0"/>
      <w:divBdr>
        <w:top w:val="none" w:sz="0" w:space="0" w:color="auto"/>
        <w:left w:val="none" w:sz="0" w:space="0" w:color="auto"/>
        <w:bottom w:val="none" w:sz="0" w:space="0" w:color="auto"/>
        <w:right w:val="none" w:sz="0" w:space="0" w:color="auto"/>
      </w:divBdr>
    </w:div>
    <w:div w:id="170992224">
      <w:bodyDiv w:val="1"/>
      <w:marLeft w:val="0"/>
      <w:marRight w:val="0"/>
      <w:marTop w:val="0"/>
      <w:marBottom w:val="0"/>
      <w:divBdr>
        <w:top w:val="none" w:sz="0" w:space="0" w:color="auto"/>
        <w:left w:val="none" w:sz="0" w:space="0" w:color="auto"/>
        <w:bottom w:val="none" w:sz="0" w:space="0" w:color="auto"/>
        <w:right w:val="none" w:sz="0" w:space="0" w:color="auto"/>
      </w:divBdr>
      <w:divsChild>
        <w:div w:id="1688098999">
          <w:marLeft w:val="0"/>
          <w:marRight w:val="0"/>
          <w:marTop w:val="0"/>
          <w:marBottom w:val="0"/>
          <w:divBdr>
            <w:top w:val="none" w:sz="0" w:space="0" w:color="auto"/>
            <w:left w:val="none" w:sz="0" w:space="0" w:color="auto"/>
            <w:bottom w:val="none" w:sz="0" w:space="0" w:color="auto"/>
            <w:right w:val="none" w:sz="0" w:space="0" w:color="auto"/>
          </w:divBdr>
          <w:divsChild>
            <w:div w:id="1816726768">
              <w:marLeft w:val="0"/>
              <w:marRight w:val="0"/>
              <w:marTop w:val="100"/>
              <w:marBottom w:val="100"/>
              <w:divBdr>
                <w:top w:val="none" w:sz="0" w:space="0" w:color="auto"/>
                <w:left w:val="none" w:sz="0" w:space="0" w:color="auto"/>
                <w:bottom w:val="none" w:sz="0" w:space="0" w:color="auto"/>
                <w:right w:val="none" w:sz="0" w:space="0" w:color="auto"/>
              </w:divBdr>
              <w:divsChild>
                <w:div w:id="473374842">
                  <w:marLeft w:val="0"/>
                  <w:marRight w:val="0"/>
                  <w:marTop w:val="0"/>
                  <w:marBottom w:val="0"/>
                  <w:divBdr>
                    <w:top w:val="none" w:sz="0" w:space="0" w:color="auto"/>
                    <w:left w:val="none" w:sz="0" w:space="0" w:color="auto"/>
                    <w:bottom w:val="none" w:sz="0" w:space="0" w:color="auto"/>
                    <w:right w:val="none" w:sz="0" w:space="0" w:color="auto"/>
                  </w:divBdr>
                  <w:divsChild>
                    <w:div w:id="917598663">
                      <w:marLeft w:val="0"/>
                      <w:marRight w:val="0"/>
                      <w:marTop w:val="0"/>
                      <w:marBottom w:val="0"/>
                      <w:divBdr>
                        <w:top w:val="none" w:sz="0" w:space="0" w:color="auto"/>
                        <w:left w:val="none" w:sz="0" w:space="0" w:color="auto"/>
                        <w:bottom w:val="none" w:sz="0" w:space="0" w:color="auto"/>
                        <w:right w:val="none" w:sz="0" w:space="0" w:color="auto"/>
                      </w:divBdr>
                      <w:divsChild>
                        <w:div w:id="847913017">
                          <w:marLeft w:val="0"/>
                          <w:marRight w:val="0"/>
                          <w:marTop w:val="0"/>
                          <w:marBottom w:val="0"/>
                          <w:divBdr>
                            <w:top w:val="none" w:sz="0" w:space="0" w:color="auto"/>
                            <w:left w:val="none" w:sz="0" w:space="0" w:color="auto"/>
                            <w:bottom w:val="none" w:sz="0" w:space="0" w:color="auto"/>
                            <w:right w:val="none" w:sz="0" w:space="0" w:color="auto"/>
                          </w:divBdr>
                          <w:divsChild>
                            <w:div w:id="232545258">
                              <w:marLeft w:val="0"/>
                              <w:marRight w:val="0"/>
                              <w:marTop w:val="0"/>
                              <w:marBottom w:val="0"/>
                              <w:divBdr>
                                <w:top w:val="none" w:sz="0" w:space="0" w:color="auto"/>
                                <w:left w:val="none" w:sz="0" w:space="0" w:color="auto"/>
                                <w:bottom w:val="none" w:sz="0" w:space="0" w:color="auto"/>
                                <w:right w:val="none" w:sz="0" w:space="0" w:color="auto"/>
                              </w:divBdr>
                              <w:divsChild>
                                <w:div w:id="1126236724">
                                  <w:marLeft w:val="0"/>
                                  <w:marRight w:val="3225"/>
                                  <w:marTop w:val="0"/>
                                  <w:marBottom w:val="0"/>
                                  <w:divBdr>
                                    <w:top w:val="none" w:sz="0" w:space="0" w:color="auto"/>
                                    <w:left w:val="none" w:sz="0" w:space="0" w:color="auto"/>
                                    <w:bottom w:val="none" w:sz="0" w:space="0" w:color="auto"/>
                                    <w:right w:val="none" w:sz="0" w:space="0" w:color="auto"/>
                                  </w:divBdr>
                                  <w:divsChild>
                                    <w:div w:id="1433161819">
                                      <w:marLeft w:val="0"/>
                                      <w:marRight w:val="0"/>
                                      <w:marTop w:val="0"/>
                                      <w:marBottom w:val="0"/>
                                      <w:divBdr>
                                        <w:top w:val="none" w:sz="0" w:space="0" w:color="auto"/>
                                        <w:left w:val="none" w:sz="0" w:space="0" w:color="auto"/>
                                        <w:bottom w:val="none" w:sz="0" w:space="0" w:color="auto"/>
                                        <w:right w:val="none" w:sz="0" w:space="0" w:color="auto"/>
                                      </w:divBdr>
                                      <w:divsChild>
                                        <w:div w:id="1297488309">
                                          <w:marLeft w:val="0"/>
                                          <w:marRight w:val="0"/>
                                          <w:marTop w:val="0"/>
                                          <w:marBottom w:val="0"/>
                                          <w:divBdr>
                                            <w:top w:val="none" w:sz="0" w:space="0" w:color="auto"/>
                                            <w:left w:val="none" w:sz="0" w:space="0" w:color="auto"/>
                                            <w:bottom w:val="none" w:sz="0" w:space="0" w:color="auto"/>
                                            <w:right w:val="none" w:sz="0" w:space="0" w:color="auto"/>
                                          </w:divBdr>
                                          <w:divsChild>
                                            <w:div w:id="1821967482">
                                              <w:marLeft w:val="0"/>
                                              <w:marRight w:val="0"/>
                                              <w:marTop w:val="0"/>
                                              <w:marBottom w:val="0"/>
                                              <w:divBdr>
                                                <w:top w:val="none" w:sz="0" w:space="0" w:color="auto"/>
                                                <w:left w:val="none" w:sz="0" w:space="0" w:color="auto"/>
                                                <w:bottom w:val="none" w:sz="0" w:space="0" w:color="auto"/>
                                                <w:right w:val="none" w:sz="0" w:space="0" w:color="auto"/>
                                              </w:divBdr>
                                              <w:divsChild>
                                                <w:div w:id="1024746933">
                                                  <w:marLeft w:val="0"/>
                                                  <w:marRight w:val="0"/>
                                                  <w:marTop w:val="0"/>
                                                  <w:marBottom w:val="0"/>
                                                  <w:divBdr>
                                                    <w:top w:val="none" w:sz="0" w:space="0" w:color="auto"/>
                                                    <w:left w:val="none" w:sz="0" w:space="0" w:color="auto"/>
                                                    <w:bottom w:val="none" w:sz="0" w:space="0" w:color="auto"/>
                                                    <w:right w:val="none" w:sz="0" w:space="0" w:color="auto"/>
                                                  </w:divBdr>
                                                  <w:divsChild>
                                                    <w:div w:id="633484150">
                                                      <w:marLeft w:val="0"/>
                                                      <w:marRight w:val="0"/>
                                                      <w:marTop w:val="225"/>
                                                      <w:marBottom w:val="0"/>
                                                      <w:divBdr>
                                                        <w:top w:val="none" w:sz="0" w:space="0" w:color="auto"/>
                                                        <w:left w:val="none" w:sz="0" w:space="0" w:color="auto"/>
                                                        <w:bottom w:val="none" w:sz="0" w:space="0" w:color="auto"/>
                                                        <w:right w:val="none" w:sz="0" w:space="0" w:color="auto"/>
                                                      </w:divBdr>
                                                      <w:divsChild>
                                                        <w:div w:id="1182279760">
                                                          <w:marLeft w:val="3225"/>
                                                          <w:marRight w:val="0"/>
                                                          <w:marTop w:val="0"/>
                                                          <w:marBottom w:val="0"/>
                                                          <w:divBdr>
                                                            <w:top w:val="none" w:sz="0" w:space="0" w:color="auto"/>
                                                            <w:left w:val="none" w:sz="0" w:space="0" w:color="auto"/>
                                                            <w:bottom w:val="none" w:sz="0" w:space="0" w:color="auto"/>
                                                            <w:right w:val="none" w:sz="0" w:space="0" w:color="auto"/>
                                                          </w:divBdr>
                                                          <w:divsChild>
                                                            <w:div w:id="781999439">
                                                              <w:marLeft w:val="0"/>
                                                              <w:marRight w:val="0"/>
                                                              <w:marTop w:val="0"/>
                                                              <w:marBottom w:val="0"/>
                                                              <w:divBdr>
                                                                <w:top w:val="none" w:sz="0" w:space="0" w:color="auto"/>
                                                                <w:left w:val="none" w:sz="0" w:space="0" w:color="auto"/>
                                                                <w:bottom w:val="none" w:sz="0" w:space="0" w:color="auto"/>
                                                                <w:right w:val="none" w:sz="0" w:space="0" w:color="auto"/>
                                                              </w:divBdr>
                                                              <w:divsChild>
                                                                <w:div w:id="1728869992">
                                                                  <w:marLeft w:val="0"/>
                                                                  <w:marRight w:val="0"/>
                                                                  <w:marTop w:val="0"/>
                                                                  <w:marBottom w:val="0"/>
                                                                  <w:divBdr>
                                                                    <w:top w:val="none" w:sz="0" w:space="0" w:color="auto"/>
                                                                    <w:left w:val="none" w:sz="0" w:space="0" w:color="auto"/>
                                                                    <w:bottom w:val="none" w:sz="0" w:space="0" w:color="auto"/>
                                                                    <w:right w:val="none" w:sz="0" w:space="0" w:color="auto"/>
                                                                  </w:divBdr>
                                                                  <w:divsChild>
                                                                    <w:div w:id="1116368639">
                                                                      <w:marLeft w:val="0"/>
                                                                      <w:marRight w:val="0"/>
                                                                      <w:marTop w:val="0"/>
                                                                      <w:marBottom w:val="0"/>
                                                                      <w:divBdr>
                                                                        <w:top w:val="none" w:sz="0" w:space="0" w:color="auto"/>
                                                                        <w:left w:val="none" w:sz="0" w:space="0" w:color="auto"/>
                                                                        <w:bottom w:val="none" w:sz="0" w:space="0" w:color="auto"/>
                                                                        <w:right w:val="none" w:sz="0" w:space="0" w:color="auto"/>
                                                                      </w:divBdr>
                                                                      <w:divsChild>
                                                                        <w:div w:id="1485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54111">
      <w:bodyDiv w:val="1"/>
      <w:marLeft w:val="0"/>
      <w:marRight w:val="0"/>
      <w:marTop w:val="0"/>
      <w:marBottom w:val="0"/>
      <w:divBdr>
        <w:top w:val="none" w:sz="0" w:space="0" w:color="auto"/>
        <w:left w:val="none" w:sz="0" w:space="0" w:color="auto"/>
        <w:bottom w:val="none" w:sz="0" w:space="0" w:color="auto"/>
        <w:right w:val="none" w:sz="0" w:space="0" w:color="auto"/>
      </w:divBdr>
    </w:div>
    <w:div w:id="176238898">
      <w:bodyDiv w:val="1"/>
      <w:marLeft w:val="0"/>
      <w:marRight w:val="0"/>
      <w:marTop w:val="0"/>
      <w:marBottom w:val="0"/>
      <w:divBdr>
        <w:top w:val="none" w:sz="0" w:space="0" w:color="auto"/>
        <w:left w:val="none" w:sz="0" w:space="0" w:color="auto"/>
        <w:bottom w:val="none" w:sz="0" w:space="0" w:color="auto"/>
        <w:right w:val="none" w:sz="0" w:space="0" w:color="auto"/>
      </w:divBdr>
    </w:div>
    <w:div w:id="179273090">
      <w:bodyDiv w:val="1"/>
      <w:marLeft w:val="0"/>
      <w:marRight w:val="0"/>
      <w:marTop w:val="0"/>
      <w:marBottom w:val="0"/>
      <w:divBdr>
        <w:top w:val="none" w:sz="0" w:space="0" w:color="auto"/>
        <w:left w:val="none" w:sz="0" w:space="0" w:color="auto"/>
        <w:bottom w:val="none" w:sz="0" w:space="0" w:color="auto"/>
        <w:right w:val="none" w:sz="0" w:space="0" w:color="auto"/>
      </w:divBdr>
    </w:div>
    <w:div w:id="184946008">
      <w:bodyDiv w:val="1"/>
      <w:marLeft w:val="0"/>
      <w:marRight w:val="0"/>
      <w:marTop w:val="0"/>
      <w:marBottom w:val="0"/>
      <w:divBdr>
        <w:top w:val="none" w:sz="0" w:space="0" w:color="auto"/>
        <w:left w:val="none" w:sz="0" w:space="0" w:color="auto"/>
        <w:bottom w:val="none" w:sz="0" w:space="0" w:color="auto"/>
        <w:right w:val="none" w:sz="0" w:space="0" w:color="auto"/>
      </w:divBdr>
    </w:div>
    <w:div w:id="185145307">
      <w:bodyDiv w:val="1"/>
      <w:marLeft w:val="0"/>
      <w:marRight w:val="0"/>
      <w:marTop w:val="0"/>
      <w:marBottom w:val="0"/>
      <w:divBdr>
        <w:top w:val="none" w:sz="0" w:space="0" w:color="auto"/>
        <w:left w:val="none" w:sz="0" w:space="0" w:color="auto"/>
        <w:bottom w:val="none" w:sz="0" w:space="0" w:color="auto"/>
        <w:right w:val="none" w:sz="0" w:space="0" w:color="auto"/>
      </w:divBdr>
    </w:div>
    <w:div w:id="185604593">
      <w:bodyDiv w:val="1"/>
      <w:marLeft w:val="0"/>
      <w:marRight w:val="0"/>
      <w:marTop w:val="0"/>
      <w:marBottom w:val="0"/>
      <w:divBdr>
        <w:top w:val="none" w:sz="0" w:space="0" w:color="auto"/>
        <w:left w:val="none" w:sz="0" w:space="0" w:color="auto"/>
        <w:bottom w:val="none" w:sz="0" w:space="0" w:color="auto"/>
        <w:right w:val="none" w:sz="0" w:space="0" w:color="auto"/>
      </w:divBdr>
    </w:div>
    <w:div w:id="191310739">
      <w:bodyDiv w:val="1"/>
      <w:marLeft w:val="0"/>
      <w:marRight w:val="0"/>
      <w:marTop w:val="0"/>
      <w:marBottom w:val="0"/>
      <w:divBdr>
        <w:top w:val="none" w:sz="0" w:space="0" w:color="auto"/>
        <w:left w:val="none" w:sz="0" w:space="0" w:color="auto"/>
        <w:bottom w:val="none" w:sz="0" w:space="0" w:color="auto"/>
        <w:right w:val="none" w:sz="0" w:space="0" w:color="auto"/>
      </w:divBdr>
    </w:div>
    <w:div w:id="192234172">
      <w:bodyDiv w:val="1"/>
      <w:marLeft w:val="0"/>
      <w:marRight w:val="0"/>
      <w:marTop w:val="0"/>
      <w:marBottom w:val="0"/>
      <w:divBdr>
        <w:top w:val="none" w:sz="0" w:space="0" w:color="auto"/>
        <w:left w:val="none" w:sz="0" w:space="0" w:color="auto"/>
        <w:bottom w:val="none" w:sz="0" w:space="0" w:color="auto"/>
        <w:right w:val="none" w:sz="0" w:space="0" w:color="auto"/>
      </w:divBdr>
    </w:div>
    <w:div w:id="193810394">
      <w:bodyDiv w:val="1"/>
      <w:marLeft w:val="0"/>
      <w:marRight w:val="0"/>
      <w:marTop w:val="0"/>
      <w:marBottom w:val="0"/>
      <w:divBdr>
        <w:top w:val="none" w:sz="0" w:space="0" w:color="auto"/>
        <w:left w:val="none" w:sz="0" w:space="0" w:color="auto"/>
        <w:bottom w:val="none" w:sz="0" w:space="0" w:color="auto"/>
        <w:right w:val="none" w:sz="0" w:space="0" w:color="auto"/>
      </w:divBdr>
    </w:div>
    <w:div w:id="197276021">
      <w:bodyDiv w:val="1"/>
      <w:marLeft w:val="0"/>
      <w:marRight w:val="0"/>
      <w:marTop w:val="0"/>
      <w:marBottom w:val="0"/>
      <w:divBdr>
        <w:top w:val="none" w:sz="0" w:space="0" w:color="auto"/>
        <w:left w:val="none" w:sz="0" w:space="0" w:color="auto"/>
        <w:bottom w:val="none" w:sz="0" w:space="0" w:color="auto"/>
        <w:right w:val="none" w:sz="0" w:space="0" w:color="auto"/>
      </w:divBdr>
    </w:div>
    <w:div w:id="202643160">
      <w:bodyDiv w:val="1"/>
      <w:marLeft w:val="0"/>
      <w:marRight w:val="0"/>
      <w:marTop w:val="0"/>
      <w:marBottom w:val="0"/>
      <w:divBdr>
        <w:top w:val="none" w:sz="0" w:space="0" w:color="auto"/>
        <w:left w:val="none" w:sz="0" w:space="0" w:color="auto"/>
        <w:bottom w:val="none" w:sz="0" w:space="0" w:color="auto"/>
        <w:right w:val="none" w:sz="0" w:space="0" w:color="auto"/>
      </w:divBdr>
    </w:div>
    <w:div w:id="205719249">
      <w:bodyDiv w:val="1"/>
      <w:marLeft w:val="0"/>
      <w:marRight w:val="0"/>
      <w:marTop w:val="0"/>
      <w:marBottom w:val="0"/>
      <w:divBdr>
        <w:top w:val="none" w:sz="0" w:space="0" w:color="auto"/>
        <w:left w:val="none" w:sz="0" w:space="0" w:color="auto"/>
        <w:bottom w:val="none" w:sz="0" w:space="0" w:color="auto"/>
        <w:right w:val="none" w:sz="0" w:space="0" w:color="auto"/>
      </w:divBdr>
      <w:divsChild>
        <w:div w:id="1241137502">
          <w:marLeft w:val="0"/>
          <w:marRight w:val="0"/>
          <w:marTop w:val="0"/>
          <w:marBottom w:val="0"/>
          <w:divBdr>
            <w:top w:val="none" w:sz="0" w:space="0" w:color="auto"/>
            <w:left w:val="none" w:sz="0" w:space="0" w:color="auto"/>
            <w:bottom w:val="none" w:sz="0" w:space="0" w:color="auto"/>
            <w:right w:val="none" w:sz="0" w:space="0" w:color="auto"/>
          </w:divBdr>
        </w:div>
        <w:div w:id="1087075912">
          <w:marLeft w:val="0"/>
          <w:marRight w:val="0"/>
          <w:marTop w:val="0"/>
          <w:marBottom w:val="0"/>
          <w:divBdr>
            <w:top w:val="none" w:sz="0" w:space="0" w:color="auto"/>
            <w:left w:val="none" w:sz="0" w:space="0" w:color="auto"/>
            <w:bottom w:val="none" w:sz="0" w:space="0" w:color="auto"/>
            <w:right w:val="none" w:sz="0" w:space="0" w:color="auto"/>
          </w:divBdr>
        </w:div>
        <w:div w:id="1347899245">
          <w:marLeft w:val="0"/>
          <w:marRight w:val="0"/>
          <w:marTop w:val="0"/>
          <w:marBottom w:val="0"/>
          <w:divBdr>
            <w:top w:val="none" w:sz="0" w:space="0" w:color="auto"/>
            <w:left w:val="none" w:sz="0" w:space="0" w:color="auto"/>
            <w:bottom w:val="none" w:sz="0" w:space="0" w:color="auto"/>
            <w:right w:val="none" w:sz="0" w:space="0" w:color="auto"/>
          </w:divBdr>
        </w:div>
        <w:div w:id="992218676">
          <w:marLeft w:val="0"/>
          <w:marRight w:val="0"/>
          <w:marTop w:val="0"/>
          <w:marBottom w:val="0"/>
          <w:divBdr>
            <w:top w:val="none" w:sz="0" w:space="0" w:color="auto"/>
            <w:left w:val="none" w:sz="0" w:space="0" w:color="auto"/>
            <w:bottom w:val="none" w:sz="0" w:space="0" w:color="auto"/>
            <w:right w:val="none" w:sz="0" w:space="0" w:color="auto"/>
          </w:divBdr>
        </w:div>
        <w:div w:id="1567104522">
          <w:marLeft w:val="0"/>
          <w:marRight w:val="0"/>
          <w:marTop w:val="0"/>
          <w:marBottom w:val="0"/>
          <w:divBdr>
            <w:top w:val="none" w:sz="0" w:space="0" w:color="auto"/>
            <w:left w:val="none" w:sz="0" w:space="0" w:color="auto"/>
            <w:bottom w:val="none" w:sz="0" w:space="0" w:color="auto"/>
            <w:right w:val="none" w:sz="0" w:space="0" w:color="auto"/>
          </w:divBdr>
        </w:div>
        <w:div w:id="2135903072">
          <w:marLeft w:val="0"/>
          <w:marRight w:val="0"/>
          <w:marTop w:val="0"/>
          <w:marBottom w:val="0"/>
          <w:divBdr>
            <w:top w:val="none" w:sz="0" w:space="0" w:color="auto"/>
            <w:left w:val="none" w:sz="0" w:space="0" w:color="auto"/>
            <w:bottom w:val="none" w:sz="0" w:space="0" w:color="auto"/>
            <w:right w:val="none" w:sz="0" w:space="0" w:color="auto"/>
          </w:divBdr>
        </w:div>
        <w:div w:id="1730422807">
          <w:marLeft w:val="0"/>
          <w:marRight w:val="0"/>
          <w:marTop w:val="0"/>
          <w:marBottom w:val="0"/>
          <w:divBdr>
            <w:top w:val="none" w:sz="0" w:space="0" w:color="auto"/>
            <w:left w:val="none" w:sz="0" w:space="0" w:color="auto"/>
            <w:bottom w:val="none" w:sz="0" w:space="0" w:color="auto"/>
            <w:right w:val="none" w:sz="0" w:space="0" w:color="auto"/>
          </w:divBdr>
        </w:div>
      </w:divsChild>
    </w:div>
    <w:div w:id="210962625">
      <w:bodyDiv w:val="1"/>
      <w:marLeft w:val="0"/>
      <w:marRight w:val="0"/>
      <w:marTop w:val="0"/>
      <w:marBottom w:val="0"/>
      <w:divBdr>
        <w:top w:val="none" w:sz="0" w:space="0" w:color="auto"/>
        <w:left w:val="none" w:sz="0" w:space="0" w:color="auto"/>
        <w:bottom w:val="none" w:sz="0" w:space="0" w:color="auto"/>
        <w:right w:val="none" w:sz="0" w:space="0" w:color="auto"/>
      </w:divBdr>
    </w:div>
    <w:div w:id="219099634">
      <w:bodyDiv w:val="1"/>
      <w:marLeft w:val="0"/>
      <w:marRight w:val="0"/>
      <w:marTop w:val="0"/>
      <w:marBottom w:val="0"/>
      <w:divBdr>
        <w:top w:val="none" w:sz="0" w:space="0" w:color="auto"/>
        <w:left w:val="none" w:sz="0" w:space="0" w:color="auto"/>
        <w:bottom w:val="none" w:sz="0" w:space="0" w:color="auto"/>
        <w:right w:val="none" w:sz="0" w:space="0" w:color="auto"/>
      </w:divBdr>
    </w:div>
    <w:div w:id="220333196">
      <w:bodyDiv w:val="1"/>
      <w:marLeft w:val="0"/>
      <w:marRight w:val="0"/>
      <w:marTop w:val="0"/>
      <w:marBottom w:val="0"/>
      <w:divBdr>
        <w:top w:val="none" w:sz="0" w:space="0" w:color="auto"/>
        <w:left w:val="none" w:sz="0" w:space="0" w:color="auto"/>
        <w:bottom w:val="none" w:sz="0" w:space="0" w:color="auto"/>
        <w:right w:val="none" w:sz="0" w:space="0" w:color="auto"/>
      </w:divBdr>
    </w:div>
    <w:div w:id="224947688">
      <w:bodyDiv w:val="1"/>
      <w:marLeft w:val="0"/>
      <w:marRight w:val="0"/>
      <w:marTop w:val="0"/>
      <w:marBottom w:val="0"/>
      <w:divBdr>
        <w:top w:val="none" w:sz="0" w:space="0" w:color="auto"/>
        <w:left w:val="none" w:sz="0" w:space="0" w:color="auto"/>
        <w:bottom w:val="none" w:sz="0" w:space="0" w:color="auto"/>
        <w:right w:val="none" w:sz="0" w:space="0" w:color="auto"/>
      </w:divBdr>
    </w:div>
    <w:div w:id="225189971">
      <w:bodyDiv w:val="1"/>
      <w:marLeft w:val="0"/>
      <w:marRight w:val="0"/>
      <w:marTop w:val="0"/>
      <w:marBottom w:val="0"/>
      <w:divBdr>
        <w:top w:val="none" w:sz="0" w:space="0" w:color="auto"/>
        <w:left w:val="none" w:sz="0" w:space="0" w:color="auto"/>
        <w:bottom w:val="none" w:sz="0" w:space="0" w:color="auto"/>
        <w:right w:val="none" w:sz="0" w:space="0" w:color="auto"/>
      </w:divBdr>
    </w:div>
    <w:div w:id="230969647">
      <w:bodyDiv w:val="1"/>
      <w:marLeft w:val="0"/>
      <w:marRight w:val="0"/>
      <w:marTop w:val="0"/>
      <w:marBottom w:val="0"/>
      <w:divBdr>
        <w:top w:val="none" w:sz="0" w:space="0" w:color="auto"/>
        <w:left w:val="none" w:sz="0" w:space="0" w:color="auto"/>
        <w:bottom w:val="none" w:sz="0" w:space="0" w:color="auto"/>
        <w:right w:val="none" w:sz="0" w:space="0" w:color="auto"/>
      </w:divBdr>
      <w:divsChild>
        <w:div w:id="853498326">
          <w:marLeft w:val="547"/>
          <w:marRight w:val="0"/>
          <w:marTop w:val="134"/>
          <w:marBottom w:val="0"/>
          <w:divBdr>
            <w:top w:val="none" w:sz="0" w:space="0" w:color="auto"/>
            <w:left w:val="none" w:sz="0" w:space="0" w:color="auto"/>
            <w:bottom w:val="none" w:sz="0" w:space="0" w:color="auto"/>
            <w:right w:val="none" w:sz="0" w:space="0" w:color="auto"/>
          </w:divBdr>
        </w:div>
        <w:div w:id="1097093063">
          <w:marLeft w:val="547"/>
          <w:marRight w:val="0"/>
          <w:marTop w:val="134"/>
          <w:marBottom w:val="0"/>
          <w:divBdr>
            <w:top w:val="none" w:sz="0" w:space="0" w:color="auto"/>
            <w:left w:val="none" w:sz="0" w:space="0" w:color="auto"/>
            <w:bottom w:val="none" w:sz="0" w:space="0" w:color="auto"/>
            <w:right w:val="none" w:sz="0" w:space="0" w:color="auto"/>
          </w:divBdr>
        </w:div>
        <w:div w:id="1885827579">
          <w:marLeft w:val="547"/>
          <w:marRight w:val="0"/>
          <w:marTop w:val="134"/>
          <w:marBottom w:val="0"/>
          <w:divBdr>
            <w:top w:val="none" w:sz="0" w:space="0" w:color="auto"/>
            <w:left w:val="none" w:sz="0" w:space="0" w:color="auto"/>
            <w:bottom w:val="none" w:sz="0" w:space="0" w:color="auto"/>
            <w:right w:val="none" w:sz="0" w:space="0" w:color="auto"/>
          </w:divBdr>
        </w:div>
      </w:divsChild>
    </w:div>
    <w:div w:id="238834579">
      <w:bodyDiv w:val="1"/>
      <w:marLeft w:val="0"/>
      <w:marRight w:val="0"/>
      <w:marTop w:val="0"/>
      <w:marBottom w:val="0"/>
      <w:divBdr>
        <w:top w:val="none" w:sz="0" w:space="0" w:color="auto"/>
        <w:left w:val="none" w:sz="0" w:space="0" w:color="auto"/>
        <w:bottom w:val="none" w:sz="0" w:space="0" w:color="auto"/>
        <w:right w:val="none" w:sz="0" w:space="0" w:color="auto"/>
      </w:divBdr>
    </w:div>
    <w:div w:id="240070150">
      <w:bodyDiv w:val="1"/>
      <w:marLeft w:val="0"/>
      <w:marRight w:val="0"/>
      <w:marTop w:val="0"/>
      <w:marBottom w:val="0"/>
      <w:divBdr>
        <w:top w:val="none" w:sz="0" w:space="0" w:color="auto"/>
        <w:left w:val="none" w:sz="0" w:space="0" w:color="auto"/>
        <w:bottom w:val="none" w:sz="0" w:space="0" w:color="auto"/>
        <w:right w:val="none" w:sz="0" w:space="0" w:color="auto"/>
      </w:divBdr>
    </w:div>
    <w:div w:id="240215609">
      <w:bodyDiv w:val="1"/>
      <w:marLeft w:val="0"/>
      <w:marRight w:val="0"/>
      <w:marTop w:val="0"/>
      <w:marBottom w:val="0"/>
      <w:divBdr>
        <w:top w:val="none" w:sz="0" w:space="0" w:color="auto"/>
        <w:left w:val="none" w:sz="0" w:space="0" w:color="auto"/>
        <w:bottom w:val="none" w:sz="0" w:space="0" w:color="auto"/>
        <w:right w:val="none" w:sz="0" w:space="0" w:color="auto"/>
      </w:divBdr>
    </w:div>
    <w:div w:id="243029844">
      <w:bodyDiv w:val="1"/>
      <w:marLeft w:val="0"/>
      <w:marRight w:val="0"/>
      <w:marTop w:val="0"/>
      <w:marBottom w:val="0"/>
      <w:divBdr>
        <w:top w:val="none" w:sz="0" w:space="0" w:color="auto"/>
        <w:left w:val="none" w:sz="0" w:space="0" w:color="auto"/>
        <w:bottom w:val="none" w:sz="0" w:space="0" w:color="auto"/>
        <w:right w:val="none" w:sz="0" w:space="0" w:color="auto"/>
      </w:divBdr>
    </w:div>
    <w:div w:id="248466246">
      <w:bodyDiv w:val="1"/>
      <w:marLeft w:val="0"/>
      <w:marRight w:val="0"/>
      <w:marTop w:val="0"/>
      <w:marBottom w:val="0"/>
      <w:divBdr>
        <w:top w:val="none" w:sz="0" w:space="0" w:color="auto"/>
        <w:left w:val="none" w:sz="0" w:space="0" w:color="auto"/>
        <w:bottom w:val="none" w:sz="0" w:space="0" w:color="auto"/>
        <w:right w:val="none" w:sz="0" w:space="0" w:color="auto"/>
      </w:divBdr>
    </w:div>
    <w:div w:id="250701914">
      <w:bodyDiv w:val="1"/>
      <w:marLeft w:val="0"/>
      <w:marRight w:val="0"/>
      <w:marTop w:val="0"/>
      <w:marBottom w:val="0"/>
      <w:divBdr>
        <w:top w:val="none" w:sz="0" w:space="0" w:color="auto"/>
        <w:left w:val="none" w:sz="0" w:space="0" w:color="auto"/>
        <w:bottom w:val="none" w:sz="0" w:space="0" w:color="auto"/>
        <w:right w:val="none" w:sz="0" w:space="0" w:color="auto"/>
      </w:divBdr>
      <w:divsChild>
        <w:div w:id="1071006538">
          <w:marLeft w:val="0"/>
          <w:marRight w:val="0"/>
          <w:marTop w:val="0"/>
          <w:marBottom w:val="0"/>
          <w:divBdr>
            <w:top w:val="none" w:sz="0" w:space="0" w:color="auto"/>
            <w:left w:val="none" w:sz="0" w:space="0" w:color="auto"/>
            <w:bottom w:val="none" w:sz="0" w:space="0" w:color="auto"/>
            <w:right w:val="none" w:sz="0" w:space="0" w:color="auto"/>
          </w:divBdr>
          <w:divsChild>
            <w:div w:id="854269882">
              <w:marLeft w:val="0"/>
              <w:marRight w:val="0"/>
              <w:marTop w:val="0"/>
              <w:marBottom w:val="0"/>
              <w:divBdr>
                <w:top w:val="none" w:sz="0" w:space="0" w:color="auto"/>
                <w:left w:val="none" w:sz="0" w:space="0" w:color="auto"/>
                <w:bottom w:val="none" w:sz="0" w:space="0" w:color="auto"/>
                <w:right w:val="none" w:sz="0" w:space="0" w:color="auto"/>
              </w:divBdr>
              <w:divsChild>
                <w:div w:id="988749971">
                  <w:marLeft w:val="0"/>
                  <w:marRight w:val="0"/>
                  <w:marTop w:val="0"/>
                  <w:marBottom w:val="0"/>
                  <w:divBdr>
                    <w:top w:val="none" w:sz="0" w:space="0" w:color="auto"/>
                    <w:left w:val="none" w:sz="0" w:space="0" w:color="auto"/>
                    <w:bottom w:val="none" w:sz="0" w:space="0" w:color="auto"/>
                    <w:right w:val="none" w:sz="0" w:space="0" w:color="auto"/>
                  </w:divBdr>
                  <w:divsChild>
                    <w:div w:id="723066383">
                      <w:marLeft w:val="0"/>
                      <w:marRight w:val="0"/>
                      <w:marTop w:val="0"/>
                      <w:marBottom w:val="0"/>
                      <w:divBdr>
                        <w:top w:val="none" w:sz="0" w:space="0" w:color="auto"/>
                        <w:left w:val="none" w:sz="0" w:space="0" w:color="auto"/>
                        <w:bottom w:val="none" w:sz="0" w:space="0" w:color="auto"/>
                        <w:right w:val="none" w:sz="0" w:space="0" w:color="auto"/>
                      </w:divBdr>
                      <w:divsChild>
                        <w:div w:id="1543640450">
                          <w:marLeft w:val="0"/>
                          <w:marRight w:val="0"/>
                          <w:marTop w:val="0"/>
                          <w:marBottom w:val="0"/>
                          <w:divBdr>
                            <w:top w:val="none" w:sz="0" w:space="0" w:color="auto"/>
                            <w:left w:val="none" w:sz="0" w:space="0" w:color="auto"/>
                            <w:bottom w:val="none" w:sz="0" w:space="0" w:color="auto"/>
                            <w:right w:val="none" w:sz="0" w:space="0" w:color="auto"/>
                          </w:divBdr>
                          <w:divsChild>
                            <w:div w:id="18354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90716">
      <w:bodyDiv w:val="1"/>
      <w:marLeft w:val="0"/>
      <w:marRight w:val="0"/>
      <w:marTop w:val="0"/>
      <w:marBottom w:val="0"/>
      <w:divBdr>
        <w:top w:val="none" w:sz="0" w:space="0" w:color="auto"/>
        <w:left w:val="none" w:sz="0" w:space="0" w:color="auto"/>
        <w:bottom w:val="none" w:sz="0" w:space="0" w:color="auto"/>
        <w:right w:val="none" w:sz="0" w:space="0" w:color="auto"/>
      </w:divBdr>
      <w:divsChild>
        <w:div w:id="311328390">
          <w:marLeft w:val="0"/>
          <w:marRight w:val="0"/>
          <w:marTop w:val="0"/>
          <w:marBottom w:val="0"/>
          <w:divBdr>
            <w:top w:val="none" w:sz="0" w:space="0" w:color="auto"/>
            <w:left w:val="none" w:sz="0" w:space="0" w:color="auto"/>
            <w:bottom w:val="none" w:sz="0" w:space="0" w:color="auto"/>
            <w:right w:val="none" w:sz="0" w:space="0" w:color="auto"/>
          </w:divBdr>
          <w:divsChild>
            <w:div w:id="437872077">
              <w:marLeft w:val="0"/>
              <w:marRight w:val="0"/>
              <w:marTop w:val="0"/>
              <w:marBottom w:val="0"/>
              <w:divBdr>
                <w:top w:val="none" w:sz="0" w:space="0" w:color="auto"/>
                <w:left w:val="none" w:sz="0" w:space="0" w:color="auto"/>
                <w:bottom w:val="none" w:sz="0" w:space="0" w:color="auto"/>
                <w:right w:val="none" w:sz="0" w:space="0" w:color="auto"/>
              </w:divBdr>
              <w:divsChild>
                <w:div w:id="1378703974">
                  <w:marLeft w:val="0"/>
                  <w:marRight w:val="0"/>
                  <w:marTop w:val="0"/>
                  <w:marBottom w:val="0"/>
                  <w:divBdr>
                    <w:top w:val="none" w:sz="0" w:space="0" w:color="auto"/>
                    <w:left w:val="none" w:sz="0" w:space="0" w:color="auto"/>
                    <w:bottom w:val="none" w:sz="0" w:space="0" w:color="auto"/>
                    <w:right w:val="none" w:sz="0" w:space="0" w:color="auto"/>
                  </w:divBdr>
                  <w:divsChild>
                    <w:div w:id="549656526">
                      <w:marLeft w:val="0"/>
                      <w:marRight w:val="0"/>
                      <w:marTop w:val="0"/>
                      <w:marBottom w:val="0"/>
                      <w:divBdr>
                        <w:top w:val="none" w:sz="0" w:space="0" w:color="auto"/>
                        <w:left w:val="none" w:sz="0" w:space="0" w:color="auto"/>
                        <w:bottom w:val="none" w:sz="0" w:space="0" w:color="auto"/>
                        <w:right w:val="none" w:sz="0" w:space="0" w:color="auto"/>
                      </w:divBdr>
                      <w:divsChild>
                        <w:div w:id="1728331394">
                          <w:marLeft w:val="0"/>
                          <w:marRight w:val="0"/>
                          <w:marTop w:val="0"/>
                          <w:marBottom w:val="0"/>
                          <w:divBdr>
                            <w:top w:val="none" w:sz="0" w:space="0" w:color="auto"/>
                            <w:left w:val="none" w:sz="0" w:space="0" w:color="auto"/>
                            <w:bottom w:val="none" w:sz="0" w:space="0" w:color="auto"/>
                            <w:right w:val="none" w:sz="0" w:space="0" w:color="auto"/>
                          </w:divBdr>
                          <w:divsChild>
                            <w:div w:id="10495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5593290">
          <w:marLeft w:val="0"/>
          <w:marRight w:val="0"/>
          <w:marTop w:val="0"/>
          <w:marBottom w:val="0"/>
          <w:divBdr>
            <w:top w:val="none" w:sz="0" w:space="0" w:color="auto"/>
            <w:left w:val="none" w:sz="0" w:space="0" w:color="auto"/>
            <w:bottom w:val="none" w:sz="0" w:space="0" w:color="auto"/>
            <w:right w:val="none" w:sz="0" w:space="0" w:color="auto"/>
          </w:divBdr>
          <w:divsChild>
            <w:div w:id="748309229">
              <w:marLeft w:val="0"/>
              <w:marRight w:val="0"/>
              <w:marTop w:val="0"/>
              <w:marBottom w:val="0"/>
              <w:divBdr>
                <w:top w:val="none" w:sz="0" w:space="0" w:color="auto"/>
                <w:left w:val="none" w:sz="0" w:space="0" w:color="auto"/>
                <w:bottom w:val="none" w:sz="0" w:space="0" w:color="auto"/>
                <w:right w:val="none" w:sz="0" w:space="0" w:color="auto"/>
              </w:divBdr>
              <w:divsChild>
                <w:div w:id="19864229">
                  <w:marLeft w:val="0"/>
                  <w:marRight w:val="0"/>
                  <w:marTop w:val="0"/>
                  <w:marBottom w:val="0"/>
                  <w:divBdr>
                    <w:top w:val="none" w:sz="0" w:space="0" w:color="auto"/>
                    <w:left w:val="none" w:sz="0" w:space="0" w:color="auto"/>
                    <w:bottom w:val="none" w:sz="0" w:space="0" w:color="auto"/>
                    <w:right w:val="none" w:sz="0" w:space="0" w:color="auto"/>
                  </w:divBdr>
                  <w:divsChild>
                    <w:div w:id="1413577403">
                      <w:marLeft w:val="0"/>
                      <w:marRight w:val="0"/>
                      <w:marTop w:val="0"/>
                      <w:marBottom w:val="0"/>
                      <w:divBdr>
                        <w:top w:val="none" w:sz="0" w:space="0" w:color="auto"/>
                        <w:left w:val="none" w:sz="0" w:space="0" w:color="auto"/>
                        <w:bottom w:val="none" w:sz="0" w:space="0" w:color="auto"/>
                        <w:right w:val="none" w:sz="0" w:space="0" w:color="auto"/>
                      </w:divBdr>
                      <w:divsChild>
                        <w:div w:id="18054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856724">
      <w:bodyDiv w:val="1"/>
      <w:marLeft w:val="0"/>
      <w:marRight w:val="0"/>
      <w:marTop w:val="0"/>
      <w:marBottom w:val="0"/>
      <w:divBdr>
        <w:top w:val="none" w:sz="0" w:space="0" w:color="auto"/>
        <w:left w:val="none" w:sz="0" w:space="0" w:color="auto"/>
        <w:bottom w:val="none" w:sz="0" w:space="0" w:color="auto"/>
        <w:right w:val="none" w:sz="0" w:space="0" w:color="auto"/>
      </w:divBdr>
      <w:divsChild>
        <w:div w:id="1142890222">
          <w:marLeft w:val="0"/>
          <w:marRight w:val="0"/>
          <w:marTop w:val="0"/>
          <w:marBottom w:val="0"/>
          <w:divBdr>
            <w:top w:val="none" w:sz="0" w:space="0" w:color="auto"/>
            <w:left w:val="none" w:sz="0" w:space="0" w:color="auto"/>
            <w:bottom w:val="none" w:sz="0" w:space="0" w:color="auto"/>
            <w:right w:val="none" w:sz="0" w:space="0" w:color="auto"/>
          </w:divBdr>
          <w:divsChild>
            <w:div w:id="796066845">
              <w:marLeft w:val="0"/>
              <w:marRight w:val="0"/>
              <w:marTop w:val="0"/>
              <w:marBottom w:val="0"/>
              <w:divBdr>
                <w:top w:val="none" w:sz="0" w:space="0" w:color="auto"/>
                <w:left w:val="none" w:sz="0" w:space="0" w:color="auto"/>
                <w:bottom w:val="none" w:sz="0" w:space="0" w:color="auto"/>
                <w:right w:val="none" w:sz="0" w:space="0" w:color="auto"/>
              </w:divBdr>
              <w:divsChild>
                <w:div w:id="1551066871">
                  <w:marLeft w:val="0"/>
                  <w:marRight w:val="0"/>
                  <w:marTop w:val="0"/>
                  <w:marBottom w:val="0"/>
                  <w:divBdr>
                    <w:top w:val="none" w:sz="0" w:space="0" w:color="auto"/>
                    <w:left w:val="none" w:sz="0" w:space="0" w:color="auto"/>
                    <w:bottom w:val="none" w:sz="0" w:space="0" w:color="auto"/>
                    <w:right w:val="none" w:sz="0" w:space="0" w:color="auto"/>
                  </w:divBdr>
                  <w:divsChild>
                    <w:div w:id="1136994603">
                      <w:marLeft w:val="-204"/>
                      <w:marRight w:val="-204"/>
                      <w:marTop w:val="0"/>
                      <w:marBottom w:val="0"/>
                      <w:divBdr>
                        <w:top w:val="none" w:sz="0" w:space="0" w:color="auto"/>
                        <w:left w:val="none" w:sz="0" w:space="0" w:color="auto"/>
                        <w:bottom w:val="none" w:sz="0" w:space="0" w:color="auto"/>
                        <w:right w:val="none" w:sz="0" w:space="0" w:color="auto"/>
                      </w:divBdr>
                      <w:divsChild>
                        <w:div w:id="18732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901382">
      <w:bodyDiv w:val="1"/>
      <w:marLeft w:val="0"/>
      <w:marRight w:val="0"/>
      <w:marTop w:val="0"/>
      <w:marBottom w:val="0"/>
      <w:divBdr>
        <w:top w:val="none" w:sz="0" w:space="0" w:color="auto"/>
        <w:left w:val="none" w:sz="0" w:space="0" w:color="auto"/>
        <w:bottom w:val="none" w:sz="0" w:space="0" w:color="auto"/>
        <w:right w:val="none" w:sz="0" w:space="0" w:color="auto"/>
      </w:divBdr>
      <w:divsChild>
        <w:div w:id="1573854294">
          <w:marLeft w:val="0"/>
          <w:marRight w:val="0"/>
          <w:marTop w:val="0"/>
          <w:marBottom w:val="0"/>
          <w:divBdr>
            <w:top w:val="none" w:sz="0" w:space="0" w:color="auto"/>
            <w:left w:val="none" w:sz="0" w:space="0" w:color="auto"/>
            <w:bottom w:val="none" w:sz="0" w:space="0" w:color="auto"/>
            <w:right w:val="none" w:sz="0" w:space="0" w:color="auto"/>
          </w:divBdr>
          <w:divsChild>
            <w:div w:id="1641809733">
              <w:marLeft w:val="0"/>
              <w:marRight w:val="0"/>
              <w:marTop w:val="0"/>
              <w:marBottom w:val="0"/>
              <w:divBdr>
                <w:top w:val="none" w:sz="0" w:space="0" w:color="auto"/>
                <w:left w:val="none" w:sz="0" w:space="0" w:color="auto"/>
                <w:bottom w:val="none" w:sz="0" w:space="0" w:color="auto"/>
                <w:right w:val="none" w:sz="0" w:space="0" w:color="auto"/>
              </w:divBdr>
              <w:divsChild>
                <w:div w:id="411052364">
                  <w:marLeft w:val="0"/>
                  <w:marRight w:val="0"/>
                  <w:marTop w:val="100"/>
                  <w:marBottom w:val="100"/>
                  <w:divBdr>
                    <w:top w:val="none" w:sz="0" w:space="0" w:color="auto"/>
                    <w:left w:val="none" w:sz="0" w:space="0" w:color="auto"/>
                    <w:bottom w:val="none" w:sz="0" w:space="0" w:color="auto"/>
                    <w:right w:val="none" w:sz="0" w:space="0" w:color="auto"/>
                  </w:divBdr>
                  <w:divsChild>
                    <w:div w:id="1292126704">
                      <w:marLeft w:val="0"/>
                      <w:marRight w:val="0"/>
                      <w:marTop w:val="0"/>
                      <w:marBottom w:val="0"/>
                      <w:divBdr>
                        <w:top w:val="none" w:sz="0" w:space="0" w:color="auto"/>
                        <w:left w:val="none" w:sz="0" w:space="0" w:color="auto"/>
                        <w:bottom w:val="none" w:sz="0" w:space="0" w:color="auto"/>
                        <w:right w:val="none" w:sz="0" w:space="0" w:color="auto"/>
                      </w:divBdr>
                      <w:divsChild>
                        <w:div w:id="284889445">
                          <w:marLeft w:val="0"/>
                          <w:marRight w:val="0"/>
                          <w:marTop w:val="0"/>
                          <w:marBottom w:val="0"/>
                          <w:divBdr>
                            <w:top w:val="none" w:sz="0" w:space="0" w:color="auto"/>
                            <w:left w:val="none" w:sz="0" w:space="0" w:color="auto"/>
                            <w:bottom w:val="none" w:sz="0" w:space="0" w:color="auto"/>
                            <w:right w:val="none" w:sz="0" w:space="0" w:color="auto"/>
                          </w:divBdr>
                          <w:divsChild>
                            <w:div w:id="1446659200">
                              <w:marLeft w:val="0"/>
                              <w:marRight w:val="0"/>
                              <w:marTop w:val="0"/>
                              <w:marBottom w:val="0"/>
                              <w:divBdr>
                                <w:top w:val="none" w:sz="0" w:space="0" w:color="auto"/>
                                <w:left w:val="none" w:sz="0" w:space="0" w:color="auto"/>
                                <w:bottom w:val="none" w:sz="0" w:space="0" w:color="auto"/>
                                <w:right w:val="none" w:sz="0" w:space="0" w:color="auto"/>
                              </w:divBdr>
                              <w:divsChild>
                                <w:div w:id="11677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286101">
      <w:bodyDiv w:val="1"/>
      <w:marLeft w:val="0"/>
      <w:marRight w:val="0"/>
      <w:marTop w:val="0"/>
      <w:marBottom w:val="0"/>
      <w:divBdr>
        <w:top w:val="none" w:sz="0" w:space="0" w:color="auto"/>
        <w:left w:val="none" w:sz="0" w:space="0" w:color="auto"/>
        <w:bottom w:val="none" w:sz="0" w:space="0" w:color="auto"/>
        <w:right w:val="none" w:sz="0" w:space="0" w:color="auto"/>
      </w:divBdr>
      <w:divsChild>
        <w:div w:id="655185393">
          <w:marLeft w:val="0"/>
          <w:marRight w:val="0"/>
          <w:marTop w:val="0"/>
          <w:marBottom w:val="0"/>
          <w:divBdr>
            <w:top w:val="none" w:sz="0" w:space="0" w:color="auto"/>
            <w:left w:val="none" w:sz="0" w:space="0" w:color="auto"/>
            <w:bottom w:val="none" w:sz="0" w:space="0" w:color="auto"/>
            <w:right w:val="none" w:sz="0" w:space="0" w:color="auto"/>
          </w:divBdr>
          <w:divsChild>
            <w:div w:id="1162575381">
              <w:marLeft w:val="0"/>
              <w:marRight w:val="0"/>
              <w:marTop w:val="0"/>
              <w:marBottom w:val="0"/>
              <w:divBdr>
                <w:top w:val="none" w:sz="0" w:space="0" w:color="auto"/>
                <w:left w:val="none" w:sz="0" w:space="0" w:color="auto"/>
                <w:bottom w:val="none" w:sz="0" w:space="0" w:color="auto"/>
                <w:right w:val="none" w:sz="0" w:space="0" w:color="auto"/>
              </w:divBdr>
              <w:divsChild>
                <w:div w:id="1996646322">
                  <w:marLeft w:val="2715"/>
                  <w:marRight w:val="2700"/>
                  <w:marTop w:val="0"/>
                  <w:marBottom w:val="0"/>
                  <w:divBdr>
                    <w:top w:val="none" w:sz="0" w:space="0" w:color="auto"/>
                    <w:left w:val="none" w:sz="0" w:space="0" w:color="auto"/>
                    <w:bottom w:val="none" w:sz="0" w:space="0" w:color="auto"/>
                    <w:right w:val="none" w:sz="0" w:space="0" w:color="auto"/>
                  </w:divBdr>
                  <w:divsChild>
                    <w:div w:id="1623000731">
                      <w:marLeft w:val="0"/>
                      <w:marRight w:val="0"/>
                      <w:marTop w:val="0"/>
                      <w:marBottom w:val="0"/>
                      <w:divBdr>
                        <w:top w:val="none" w:sz="0" w:space="0" w:color="auto"/>
                        <w:left w:val="none" w:sz="0" w:space="0" w:color="auto"/>
                        <w:bottom w:val="none" w:sz="0" w:space="0" w:color="auto"/>
                        <w:right w:val="none" w:sz="0" w:space="0" w:color="auto"/>
                      </w:divBdr>
                      <w:divsChild>
                        <w:div w:id="1384211512">
                          <w:marLeft w:val="0"/>
                          <w:marRight w:val="0"/>
                          <w:marTop w:val="0"/>
                          <w:marBottom w:val="0"/>
                          <w:divBdr>
                            <w:top w:val="none" w:sz="0" w:space="0" w:color="auto"/>
                            <w:left w:val="none" w:sz="0" w:space="0" w:color="auto"/>
                            <w:bottom w:val="none" w:sz="0" w:space="0" w:color="auto"/>
                            <w:right w:val="none" w:sz="0" w:space="0" w:color="auto"/>
                          </w:divBdr>
                          <w:divsChild>
                            <w:div w:id="839931255">
                              <w:marLeft w:val="0"/>
                              <w:marRight w:val="0"/>
                              <w:marTop w:val="0"/>
                              <w:marBottom w:val="0"/>
                              <w:divBdr>
                                <w:top w:val="none" w:sz="0" w:space="0" w:color="auto"/>
                                <w:left w:val="none" w:sz="0" w:space="0" w:color="auto"/>
                                <w:bottom w:val="none" w:sz="0" w:space="0" w:color="auto"/>
                                <w:right w:val="none" w:sz="0" w:space="0" w:color="auto"/>
                              </w:divBdr>
                              <w:divsChild>
                                <w:div w:id="223492732">
                                  <w:marLeft w:val="0"/>
                                  <w:marRight w:val="0"/>
                                  <w:marTop w:val="0"/>
                                  <w:marBottom w:val="0"/>
                                  <w:divBdr>
                                    <w:top w:val="none" w:sz="0" w:space="0" w:color="auto"/>
                                    <w:left w:val="none" w:sz="0" w:space="0" w:color="auto"/>
                                    <w:bottom w:val="none" w:sz="0" w:space="0" w:color="auto"/>
                                    <w:right w:val="none" w:sz="0" w:space="0" w:color="auto"/>
                                  </w:divBdr>
                                  <w:divsChild>
                                    <w:div w:id="1766263859">
                                      <w:marLeft w:val="0"/>
                                      <w:marRight w:val="0"/>
                                      <w:marTop w:val="0"/>
                                      <w:marBottom w:val="0"/>
                                      <w:divBdr>
                                        <w:top w:val="none" w:sz="0" w:space="0" w:color="auto"/>
                                        <w:left w:val="none" w:sz="0" w:space="0" w:color="auto"/>
                                        <w:bottom w:val="none" w:sz="0" w:space="0" w:color="auto"/>
                                        <w:right w:val="none" w:sz="0" w:space="0" w:color="auto"/>
                                      </w:divBdr>
                                      <w:divsChild>
                                        <w:div w:id="589315756">
                                          <w:marLeft w:val="0"/>
                                          <w:marRight w:val="0"/>
                                          <w:marTop w:val="0"/>
                                          <w:marBottom w:val="0"/>
                                          <w:divBdr>
                                            <w:top w:val="none" w:sz="0" w:space="0" w:color="auto"/>
                                            <w:left w:val="none" w:sz="0" w:space="0" w:color="auto"/>
                                            <w:bottom w:val="none" w:sz="0" w:space="0" w:color="auto"/>
                                            <w:right w:val="none" w:sz="0" w:space="0" w:color="auto"/>
                                          </w:divBdr>
                                          <w:divsChild>
                                            <w:div w:id="4962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680265">
      <w:bodyDiv w:val="1"/>
      <w:marLeft w:val="0"/>
      <w:marRight w:val="0"/>
      <w:marTop w:val="0"/>
      <w:marBottom w:val="0"/>
      <w:divBdr>
        <w:top w:val="none" w:sz="0" w:space="0" w:color="auto"/>
        <w:left w:val="none" w:sz="0" w:space="0" w:color="auto"/>
        <w:bottom w:val="none" w:sz="0" w:space="0" w:color="auto"/>
        <w:right w:val="none" w:sz="0" w:space="0" w:color="auto"/>
      </w:divBdr>
    </w:div>
    <w:div w:id="256643731">
      <w:bodyDiv w:val="1"/>
      <w:marLeft w:val="0"/>
      <w:marRight w:val="0"/>
      <w:marTop w:val="0"/>
      <w:marBottom w:val="0"/>
      <w:divBdr>
        <w:top w:val="none" w:sz="0" w:space="0" w:color="auto"/>
        <w:left w:val="none" w:sz="0" w:space="0" w:color="auto"/>
        <w:bottom w:val="none" w:sz="0" w:space="0" w:color="auto"/>
        <w:right w:val="none" w:sz="0" w:space="0" w:color="auto"/>
      </w:divBdr>
      <w:divsChild>
        <w:div w:id="1053042741">
          <w:marLeft w:val="0"/>
          <w:marRight w:val="0"/>
          <w:marTop w:val="0"/>
          <w:marBottom w:val="0"/>
          <w:divBdr>
            <w:top w:val="none" w:sz="0" w:space="0" w:color="auto"/>
            <w:left w:val="none" w:sz="0" w:space="0" w:color="auto"/>
            <w:bottom w:val="none" w:sz="0" w:space="0" w:color="auto"/>
            <w:right w:val="none" w:sz="0" w:space="0" w:color="auto"/>
          </w:divBdr>
          <w:divsChild>
            <w:div w:id="634797816">
              <w:marLeft w:val="0"/>
              <w:marRight w:val="0"/>
              <w:marTop w:val="0"/>
              <w:marBottom w:val="0"/>
              <w:divBdr>
                <w:top w:val="none" w:sz="0" w:space="0" w:color="auto"/>
                <w:left w:val="none" w:sz="0" w:space="0" w:color="auto"/>
                <w:bottom w:val="none" w:sz="0" w:space="0" w:color="auto"/>
                <w:right w:val="none" w:sz="0" w:space="0" w:color="auto"/>
              </w:divBdr>
              <w:divsChild>
                <w:div w:id="1655571581">
                  <w:marLeft w:val="0"/>
                  <w:marRight w:val="0"/>
                  <w:marTop w:val="100"/>
                  <w:marBottom w:val="100"/>
                  <w:divBdr>
                    <w:top w:val="none" w:sz="0" w:space="0" w:color="auto"/>
                    <w:left w:val="none" w:sz="0" w:space="0" w:color="auto"/>
                    <w:bottom w:val="none" w:sz="0" w:space="0" w:color="auto"/>
                    <w:right w:val="none" w:sz="0" w:space="0" w:color="auto"/>
                  </w:divBdr>
                  <w:divsChild>
                    <w:div w:id="28339340">
                      <w:marLeft w:val="0"/>
                      <w:marRight w:val="0"/>
                      <w:marTop w:val="0"/>
                      <w:marBottom w:val="0"/>
                      <w:divBdr>
                        <w:top w:val="none" w:sz="0" w:space="0" w:color="auto"/>
                        <w:left w:val="none" w:sz="0" w:space="0" w:color="auto"/>
                        <w:bottom w:val="none" w:sz="0" w:space="0" w:color="auto"/>
                        <w:right w:val="none" w:sz="0" w:space="0" w:color="auto"/>
                      </w:divBdr>
                      <w:divsChild>
                        <w:div w:id="548155452">
                          <w:marLeft w:val="0"/>
                          <w:marRight w:val="0"/>
                          <w:marTop w:val="0"/>
                          <w:marBottom w:val="0"/>
                          <w:divBdr>
                            <w:top w:val="none" w:sz="0" w:space="0" w:color="auto"/>
                            <w:left w:val="none" w:sz="0" w:space="0" w:color="auto"/>
                            <w:bottom w:val="none" w:sz="0" w:space="0" w:color="auto"/>
                            <w:right w:val="none" w:sz="0" w:space="0" w:color="auto"/>
                          </w:divBdr>
                          <w:divsChild>
                            <w:div w:id="406076094">
                              <w:marLeft w:val="0"/>
                              <w:marRight w:val="0"/>
                              <w:marTop w:val="0"/>
                              <w:marBottom w:val="0"/>
                              <w:divBdr>
                                <w:top w:val="none" w:sz="0" w:space="0" w:color="auto"/>
                                <w:left w:val="none" w:sz="0" w:space="0" w:color="auto"/>
                                <w:bottom w:val="none" w:sz="0" w:space="0" w:color="auto"/>
                                <w:right w:val="none" w:sz="0" w:space="0" w:color="auto"/>
                              </w:divBdr>
                              <w:divsChild>
                                <w:div w:id="20113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292896">
      <w:bodyDiv w:val="1"/>
      <w:marLeft w:val="0"/>
      <w:marRight w:val="0"/>
      <w:marTop w:val="0"/>
      <w:marBottom w:val="0"/>
      <w:divBdr>
        <w:top w:val="none" w:sz="0" w:space="0" w:color="auto"/>
        <w:left w:val="none" w:sz="0" w:space="0" w:color="auto"/>
        <w:bottom w:val="none" w:sz="0" w:space="0" w:color="auto"/>
        <w:right w:val="none" w:sz="0" w:space="0" w:color="auto"/>
      </w:divBdr>
    </w:div>
    <w:div w:id="261686555">
      <w:bodyDiv w:val="1"/>
      <w:marLeft w:val="0"/>
      <w:marRight w:val="0"/>
      <w:marTop w:val="0"/>
      <w:marBottom w:val="0"/>
      <w:divBdr>
        <w:top w:val="none" w:sz="0" w:space="0" w:color="auto"/>
        <w:left w:val="none" w:sz="0" w:space="0" w:color="auto"/>
        <w:bottom w:val="none" w:sz="0" w:space="0" w:color="auto"/>
        <w:right w:val="none" w:sz="0" w:space="0" w:color="auto"/>
      </w:divBdr>
    </w:div>
    <w:div w:id="282001870">
      <w:bodyDiv w:val="1"/>
      <w:marLeft w:val="0"/>
      <w:marRight w:val="0"/>
      <w:marTop w:val="0"/>
      <w:marBottom w:val="0"/>
      <w:divBdr>
        <w:top w:val="none" w:sz="0" w:space="0" w:color="auto"/>
        <w:left w:val="none" w:sz="0" w:space="0" w:color="auto"/>
        <w:bottom w:val="none" w:sz="0" w:space="0" w:color="auto"/>
        <w:right w:val="none" w:sz="0" w:space="0" w:color="auto"/>
      </w:divBdr>
    </w:div>
    <w:div w:id="282538112">
      <w:bodyDiv w:val="1"/>
      <w:marLeft w:val="0"/>
      <w:marRight w:val="0"/>
      <w:marTop w:val="0"/>
      <w:marBottom w:val="0"/>
      <w:divBdr>
        <w:top w:val="none" w:sz="0" w:space="0" w:color="auto"/>
        <w:left w:val="none" w:sz="0" w:space="0" w:color="auto"/>
        <w:bottom w:val="none" w:sz="0" w:space="0" w:color="auto"/>
        <w:right w:val="none" w:sz="0" w:space="0" w:color="auto"/>
      </w:divBdr>
    </w:div>
    <w:div w:id="283928186">
      <w:bodyDiv w:val="1"/>
      <w:marLeft w:val="0"/>
      <w:marRight w:val="0"/>
      <w:marTop w:val="0"/>
      <w:marBottom w:val="0"/>
      <w:divBdr>
        <w:top w:val="none" w:sz="0" w:space="0" w:color="auto"/>
        <w:left w:val="none" w:sz="0" w:space="0" w:color="auto"/>
        <w:bottom w:val="none" w:sz="0" w:space="0" w:color="auto"/>
        <w:right w:val="none" w:sz="0" w:space="0" w:color="auto"/>
      </w:divBdr>
    </w:div>
    <w:div w:id="285965616">
      <w:bodyDiv w:val="1"/>
      <w:marLeft w:val="0"/>
      <w:marRight w:val="0"/>
      <w:marTop w:val="0"/>
      <w:marBottom w:val="0"/>
      <w:divBdr>
        <w:top w:val="none" w:sz="0" w:space="0" w:color="auto"/>
        <w:left w:val="none" w:sz="0" w:space="0" w:color="auto"/>
        <w:bottom w:val="none" w:sz="0" w:space="0" w:color="auto"/>
        <w:right w:val="none" w:sz="0" w:space="0" w:color="auto"/>
      </w:divBdr>
    </w:div>
    <w:div w:id="288557314">
      <w:bodyDiv w:val="1"/>
      <w:marLeft w:val="0"/>
      <w:marRight w:val="0"/>
      <w:marTop w:val="0"/>
      <w:marBottom w:val="0"/>
      <w:divBdr>
        <w:top w:val="none" w:sz="0" w:space="0" w:color="auto"/>
        <w:left w:val="none" w:sz="0" w:space="0" w:color="auto"/>
        <w:bottom w:val="none" w:sz="0" w:space="0" w:color="auto"/>
        <w:right w:val="none" w:sz="0" w:space="0" w:color="auto"/>
      </w:divBdr>
    </w:div>
    <w:div w:id="289020130">
      <w:bodyDiv w:val="1"/>
      <w:marLeft w:val="0"/>
      <w:marRight w:val="0"/>
      <w:marTop w:val="0"/>
      <w:marBottom w:val="0"/>
      <w:divBdr>
        <w:top w:val="none" w:sz="0" w:space="0" w:color="auto"/>
        <w:left w:val="none" w:sz="0" w:space="0" w:color="auto"/>
        <w:bottom w:val="none" w:sz="0" w:space="0" w:color="auto"/>
        <w:right w:val="none" w:sz="0" w:space="0" w:color="auto"/>
      </w:divBdr>
    </w:div>
    <w:div w:id="289555419">
      <w:bodyDiv w:val="1"/>
      <w:marLeft w:val="0"/>
      <w:marRight w:val="0"/>
      <w:marTop w:val="0"/>
      <w:marBottom w:val="0"/>
      <w:divBdr>
        <w:top w:val="none" w:sz="0" w:space="0" w:color="auto"/>
        <w:left w:val="none" w:sz="0" w:space="0" w:color="auto"/>
        <w:bottom w:val="none" w:sz="0" w:space="0" w:color="auto"/>
        <w:right w:val="none" w:sz="0" w:space="0" w:color="auto"/>
      </w:divBdr>
      <w:divsChild>
        <w:div w:id="1547638209">
          <w:marLeft w:val="0"/>
          <w:marRight w:val="0"/>
          <w:marTop w:val="0"/>
          <w:marBottom w:val="0"/>
          <w:divBdr>
            <w:top w:val="none" w:sz="0" w:space="0" w:color="auto"/>
            <w:left w:val="none" w:sz="0" w:space="0" w:color="auto"/>
            <w:bottom w:val="none" w:sz="0" w:space="0" w:color="auto"/>
            <w:right w:val="none" w:sz="0" w:space="0" w:color="auto"/>
          </w:divBdr>
          <w:divsChild>
            <w:div w:id="744188858">
              <w:marLeft w:val="0"/>
              <w:marRight w:val="0"/>
              <w:marTop w:val="0"/>
              <w:marBottom w:val="0"/>
              <w:divBdr>
                <w:top w:val="none" w:sz="0" w:space="0" w:color="auto"/>
                <w:left w:val="none" w:sz="0" w:space="0" w:color="auto"/>
                <w:bottom w:val="none" w:sz="0" w:space="0" w:color="auto"/>
                <w:right w:val="none" w:sz="0" w:space="0" w:color="auto"/>
              </w:divBdr>
              <w:divsChild>
                <w:div w:id="832647336">
                  <w:marLeft w:val="2700"/>
                  <w:marRight w:val="2700"/>
                  <w:marTop w:val="0"/>
                  <w:marBottom w:val="0"/>
                  <w:divBdr>
                    <w:top w:val="none" w:sz="0" w:space="0" w:color="auto"/>
                    <w:left w:val="none" w:sz="0" w:space="0" w:color="auto"/>
                    <w:bottom w:val="none" w:sz="0" w:space="0" w:color="auto"/>
                    <w:right w:val="none" w:sz="0" w:space="0" w:color="auto"/>
                  </w:divBdr>
                  <w:divsChild>
                    <w:div w:id="108552700">
                      <w:marLeft w:val="0"/>
                      <w:marRight w:val="0"/>
                      <w:marTop w:val="0"/>
                      <w:marBottom w:val="0"/>
                      <w:divBdr>
                        <w:top w:val="none" w:sz="0" w:space="0" w:color="auto"/>
                        <w:left w:val="none" w:sz="0" w:space="0" w:color="auto"/>
                        <w:bottom w:val="none" w:sz="0" w:space="0" w:color="auto"/>
                        <w:right w:val="none" w:sz="0" w:space="0" w:color="auto"/>
                      </w:divBdr>
                      <w:divsChild>
                        <w:div w:id="70473107">
                          <w:marLeft w:val="0"/>
                          <w:marRight w:val="0"/>
                          <w:marTop w:val="0"/>
                          <w:marBottom w:val="0"/>
                          <w:divBdr>
                            <w:top w:val="none" w:sz="0" w:space="0" w:color="auto"/>
                            <w:left w:val="none" w:sz="0" w:space="0" w:color="auto"/>
                            <w:bottom w:val="none" w:sz="0" w:space="0" w:color="auto"/>
                            <w:right w:val="none" w:sz="0" w:space="0" w:color="auto"/>
                          </w:divBdr>
                          <w:divsChild>
                            <w:div w:id="198009780">
                              <w:marLeft w:val="0"/>
                              <w:marRight w:val="0"/>
                              <w:marTop w:val="0"/>
                              <w:marBottom w:val="0"/>
                              <w:divBdr>
                                <w:top w:val="none" w:sz="0" w:space="0" w:color="auto"/>
                                <w:left w:val="none" w:sz="0" w:space="0" w:color="auto"/>
                                <w:bottom w:val="none" w:sz="0" w:space="0" w:color="auto"/>
                                <w:right w:val="none" w:sz="0" w:space="0" w:color="auto"/>
                              </w:divBdr>
                              <w:divsChild>
                                <w:div w:id="2037072484">
                                  <w:marLeft w:val="0"/>
                                  <w:marRight w:val="0"/>
                                  <w:marTop w:val="0"/>
                                  <w:marBottom w:val="0"/>
                                  <w:divBdr>
                                    <w:top w:val="none" w:sz="0" w:space="0" w:color="auto"/>
                                    <w:left w:val="none" w:sz="0" w:space="0" w:color="auto"/>
                                    <w:bottom w:val="none" w:sz="0" w:space="0" w:color="auto"/>
                                    <w:right w:val="none" w:sz="0" w:space="0" w:color="auto"/>
                                  </w:divBdr>
                                  <w:divsChild>
                                    <w:div w:id="110978215">
                                      <w:marLeft w:val="0"/>
                                      <w:marRight w:val="0"/>
                                      <w:marTop w:val="0"/>
                                      <w:marBottom w:val="0"/>
                                      <w:divBdr>
                                        <w:top w:val="none" w:sz="0" w:space="0" w:color="auto"/>
                                        <w:left w:val="none" w:sz="0" w:space="0" w:color="auto"/>
                                        <w:bottom w:val="none" w:sz="0" w:space="0" w:color="auto"/>
                                        <w:right w:val="none" w:sz="0" w:space="0" w:color="auto"/>
                                      </w:divBdr>
                                      <w:divsChild>
                                        <w:div w:id="87896017">
                                          <w:marLeft w:val="0"/>
                                          <w:marRight w:val="0"/>
                                          <w:marTop w:val="0"/>
                                          <w:marBottom w:val="0"/>
                                          <w:divBdr>
                                            <w:top w:val="none" w:sz="0" w:space="0" w:color="auto"/>
                                            <w:left w:val="none" w:sz="0" w:space="0" w:color="auto"/>
                                            <w:bottom w:val="none" w:sz="0" w:space="0" w:color="auto"/>
                                            <w:right w:val="none" w:sz="0" w:space="0" w:color="auto"/>
                                          </w:divBdr>
                                          <w:divsChild>
                                            <w:div w:id="10784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722847">
      <w:bodyDiv w:val="1"/>
      <w:marLeft w:val="0"/>
      <w:marRight w:val="0"/>
      <w:marTop w:val="0"/>
      <w:marBottom w:val="0"/>
      <w:divBdr>
        <w:top w:val="none" w:sz="0" w:space="0" w:color="auto"/>
        <w:left w:val="none" w:sz="0" w:space="0" w:color="auto"/>
        <w:bottom w:val="none" w:sz="0" w:space="0" w:color="auto"/>
        <w:right w:val="none" w:sz="0" w:space="0" w:color="auto"/>
      </w:divBdr>
    </w:div>
    <w:div w:id="295915545">
      <w:bodyDiv w:val="1"/>
      <w:marLeft w:val="0"/>
      <w:marRight w:val="0"/>
      <w:marTop w:val="0"/>
      <w:marBottom w:val="503"/>
      <w:divBdr>
        <w:top w:val="none" w:sz="0" w:space="0" w:color="auto"/>
        <w:left w:val="none" w:sz="0" w:space="0" w:color="auto"/>
        <w:bottom w:val="none" w:sz="0" w:space="0" w:color="auto"/>
        <w:right w:val="none" w:sz="0" w:space="0" w:color="auto"/>
      </w:divBdr>
      <w:divsChild>
        <w:div w:id="732198313">
          <w:marLeft w:val="0"/>
          <w:marRight w:val="0"/>
          <w:marTop w:val="0"/>
          <w:marBottom w:val="0"/>
          <w:divBdr>
            <w:top w:val="none" w:sz="0" w:space="0" w:color="auto"/>
            <w:left w:val="none" w:sz="0" w:space="0" w:color="auto"/>
            <w:bottom w:val="none" w:sz="0" w:space="0" w:color="auto"/>
            <w:right w:val="none" w:sz="0" w:space="0" w:color="auto"/>
          </w:divBdr>
          <w:divsChild>
            <w:div w:id="2061587786">
              <w:marLeft w:val="0"/>
              <w:marRight w:val="0"/>
              <w:marTop w:val="0"/>
              <w:marBottom w:val="0"/>
              <w:divBdr>
                <w:top w:val="none" w:sz="0" w:space="0" w:color="auto"/>
                <w:left w:val="none" w:sz="0" w:space="0" w:color="auto"/>
                <w:bottom w:val="none" w:sz="0" w:space="0" w:color="auto"/>
                <w:right w:val="none" w:sz="0" w:space="0" w:color="auto"/>
              </w:divBdr>
              <w:divsChild>
                <w:div w:id="1161389940">
                  <w:marLeft w:val="0"/>
                  <w:marRight w:val="0"/>
                  <w:marTop w:val="0"/>
                  <w:marBottom w:val="0"/>
                  <w:divBdr>
                    <w:top w:val="none" w:sz="0" w:space="0" w:color="auto"/>
                    <w:left w:val="none" w:sz="0" w:space="0" w:color="auto"/>
                    <w:bottom w:val="none" w:sz="0" w:space="0" w:color="auto"/>
                    <w:right w:val="none" w:sz="0" w:space="0" w:color="auto"/>
                  </w:divBdr>
                  <w:divsChild>
                    <w:div w:id="1212769122">
                      <w:marLeft w:val="0"/>
                      <w:marRight w:val="0"/>
                      <w:marTop w:val="0"/>
                      <w:marBottom w:val="272"/>
                      <w:divBdr>
                        <w:top w:val="none" w:sz="0" w:space="0" w:color="auto"/>
                        <w:left w:val="none" w:sz="0" w:space="0" w:color="auto"/>
                        <w:bottom w:val="none" w:sz="0" w:space="0" w:color="auto"/>
                        <w:right w:val="none" w:sz="0" w:space="0" w:color="auto"/>
                      </w:divBdr>
                      <w:divsChild>
                        <w:div w:id="252473217">
                          <w:marLeft w:val="0"/>
                          <w:marRight w:val="0"/>
                          <w:marTop w:val="136"/>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 w:id="297877816">
      <w:bodyDiv w:val="1"/>
      <w:marLeft w:val="0"/>
      <w:marRight w:val="0"/>
      <w:marTop w:val="0"/>
      <w:marBottom w:val="0"/>
      <w:divBdr>
        <w:top w:val="none" w:sz="0" w:space="0" w:color="auto"/>
        <w:left w:val="none" w:sz="0" w:space="0" w:color="auto"/>
        <w:bottom w:val="none" w:sz="0" w:space="0" w:color="auto"/>
        <w:right w:val="none" w:sz="0" w:space="0" w:color="auto"/>
      </w:divBdr>
      <w:divsChild>
        <w:div w:id="1162625779">
          <w:marLeft w:val="0"/>
          <w:marRight w:val="0"/>
          <w:marTop w:val="0"/>
          <w:marBottom w:val="0"/>
          <w:divBdr>
            <w:top w:val="none" w:sz="0" w:space="0" w:color="auto"/>
            <w:left w:val="none" w:sz="0" w:space="0" w:color="auto"/>
            <w:bottom w:val="none" w:sz="0" w:space="0" w:color="auto"/>
            <w:right w:val="none" w:sz="0" w:space="0" w:color="auto"/>
          </w:divBdr>
          <w:divsChild>
            <w:div w:id="2025469964">
              <w:marLeft w:val="0"/>
              <w:marRight w:val="0"/>
              <w:marTop w:val="0"/>
              <w:marBottom w:val="0"/>
              <w:divBdr>
                <w:top w:val="none" w:sz="0" w:space="0" w:color="auto"/>
                <w:left w:val="none" w:sz="0" w:space="0" w:color="auto"/>
                <w:bottom w:val="none" w:sz="0" w:space="0" w:color="auto"/>
                <w:right w:val="none" w:sz="0" w:space="0" w:color="auto"/>
              </w:divBdr>
              <w:divsChild>
                <w:div w:id="797335498">
                  <w:marLeft w:val="0"/>
                  <w:marRight w:val="0"/>
                  <w:marTop w:val="0"/>
                  <w:marBottom w:val="0"/>
                  <w:divBdr>
                    <w:top w:val="none" w:sz="0" w:space="0" w:color="auto"/>
                    <w:left w:val="none" w:sz="0" w:space="0" w:color="auto"/>
                    <w:bottom w:val="none" w:sz="0" w:space="0" w:color="auto"/>
                    <w:right w:val="none" w:sz="0" w:space="0" w:color="auto"/>
                  </w:divBdr>
                  <w:divsChild>
                    <w:div w:id="1972400894">
                      <w:marLeft w:val="0"/>
                      <w:marRight w:val="0"/>
                      <w:marTop w:val="0"/>
                      <w:marBottom w:val="0"/>
                      <w:divBdr>
                        <w:top w:val="none" w:sz="0" w:space="0" w:color="auto"/>
                        <w:left w:val="none" w:sz="0" w:space="0" w:color="auto"/>
                        <w:bottom w:val="none" w:sz="0" w:space="0" w:color="auto"/>
                        <w:right w:val="none" w:sz="0" w:space="0" w:color="auto"/>
                      </w:divBdr>
                      <w:divsChild>
                        <w:div w:id="19428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274611">
      <w:bodyDiv w:val="1"/>
      <w:marLeft w:val="0"/>
      <w:marRight w:val="0"/>
      <w:marTop w:val="0"/>
      <w:marBottom w:val="0"/>
      <w:divBdr>
        <w:top w:val="none" w:sz="0" w:space="0" w:color="auto"/>
        <w:left w:val="none" w:sz="0" w:space="0" w:color="auto"/>
        <w:bottom w:val="none" w:sz="0" w:space="0" w:color="auto"/>
        <w:right w:val="none" w:sz="0" w:space="0" w:color="auto"/>
      </w:divBdr>
      <w:divsChild>
        <w:div w:id="1002317664">
          <w:marLeft w:val="0"/>
          <w:marRight w:val="0"/>
          <w:marTop w:val="0"/>
          <w:marBottom w:val="0"/>
          <w:divBdr>
            <w:top w:val="none" w:sz="0" w:space="0" w:color="auto"/>
            <w:left w:val="none" w:sz="0" w:space="0" w:color="auto"/>
            <w:bottom w:val="none" w:sz="0" w:space="0" w:color="auto"/>
            <w:right w:val="none" w:sz="0" w:space="0" w:color="auto"/>
          </w:divBdr>
          <w:divsChild>
            <w:div w:id="1159926887">
              <w:marLeft w:val="0"/>
              <w:marRight w:val="0"/>
              <w:marTop w:val="100"/>
              <w:marBottom w:val="100"/>
              <w:divBdr>
                <w:top w:val="none" w:sz="0" w:space="0" w:color="auto"/>
                <w:left w:val="none" w:sz="0" w:space="0" w:color="auto"/>
                <w:bottom w:val="none" w:sz="0" w:space="0" w:color="auto"/>
                <w:right w:val="none" w:sz="0" w:space="0" w:color="auto"/>
              </w:divBdr>
              <w:divsChild>
                <w:div w:id="1018775092">
                  <w:marLeft w:val="0"/>
                  <w:marRight w:val="0"/>
                  <w:marTop w:val="0"/>
                  <w:marBottom w:val="0"/>
                  <w:divBdr>
                    <w:top w:val="none" w:sz="0" w:space="0" w:color="auto"/>
                    <w:left w:val="none" w:sz="0" w:space="0" w:color="auto"/>
                    <w:bottom w:val="none" w:sz="0" w:space="0" w:color="auto"/>
                    <w:right w:val="none" w:sz="0" w:space="0" w:color="auto"/>
                  </w:divBdr>
                  <w:divsChild>
                    <w:div w:id="1464620476">
                      <w:marLeft w:val="0"/>
                      <w:marRight w:val="0"/>
                      <w:marTop w:val="0"/>
                      <w:marBottom w:val="0"/>
                      <w:divBdr>
                        <w:top w:val="none" w:sz="0" w:space="0" w:color="auto"/>
                        <w:left w:val="none" w:sz="0" w:space="0" w:color="auto"/>
                        <w:bottom w:val="none" w:sz="0" w:space="0" w:color="auto"/>
                        <w:right w:val="none" w:sz="0" w:space="0" w:color="auto"/>
                      </w:divBdr>
                      <w:divsChild>
                        <w:div w:id="1291202936">
                          <w:marLeft w:val="0"/>
                          <w:marRight w:val="0"/>
                          <w:marTop w:val="0"/>
                          <w:marBottom w:val="0"/>
                          <w:divBdr>
                            <w:top w:val="none" w:sz="0" w:space="0" w:color="auto"/>
                            <w:left w:val="none" w:sz="0" w:space="0" w:color="auto"/>
                            <w:bottom w:val="none" w:sz="0" w:space="0" w:color="auto"/>
                            <w:right w:val="none" w:sz="0" w:space="0" w:color="auto"/>
                          </w:divBdr>
                          <w:divsChild>
                            <w:div w:id="401758473">
                              <w:marLeft w:val="0"/>
                              <w:marRight w:val="0"/>
                              <w:marTop w:val="0"/>
                              <w:marBottom w:val="0"/>
                              <w:divBdr>
                                <w:top w:val="none" w:sz="0" w:space="0" w:color="auto"/>
                                <w:left w:val="none" w:sz="0" w:space="0" w:color="auto"/>
                                <w:bottom w:val="none" w:sz="0" w:space="0" w:color="auto"/>
                                <w:right w:val="none" w:sz="0" w:space="0" w:color="auto"/>
                              </w:divBdr>
                              <w:divsChild>
                                <w:div w:id="212351608">
                                  <w:marLeft w:val="0"/>
                                  <w:marRight w:val="3225"/>
                                  <w:marTop w:val="0"/>
                                  <w:marBottom w:val="0"/>
                                  <w:divBdr>
                                    <w:top w:val="none" w:sz="0" w:space="0" w:color="auto"/>
                                    <w:left w:val="none" w:sz="0" w:space="0" w:color="auto"/>
                                    <w:bottom w:val="none" w:sz="0" w:space="0" w:color="auto"/>
                                    <w:right w:val="none" w:sz="0" w:space="0" w:color="auto"/>
                                  </w:divBdr>
                                  <w:divsChild>
                                    <w:div w:id="1829512819">
                                      <w:marLeft w:val="0"/>
                                      <w:marRight w:val="0"/>
                                      <w:marTop w:val="0"/>
                                      <w:marBottom w:val="0"/>
                                      <w:divBdr>
                                        <w:top w:val="none" w:sz="0" w:space="0" w:color="auto"/>
                                        <w:left w:val="none" w:sz="0" w:space="0" w:color="auto"/>
                                        <w:bottom w:val="none" w:sz="0" w:space="0" w:color="auto"/>
                                        <w:right w:val="none" w:sz="0" w:space="0" w:color="auto"/>
                                      </w:divBdr>
                                      <w:divsChild>
                                        <w:div w:id="2050183547">
                                          <w:marLeft w:val="0"/>
                                          <w:marRight w:val="0"/>
                                          <w:marTop w:val="0"/>
                                          <w:marBottom w:val="0"/>
                                          <w:divBdr>
                                            <w:top w:val="none" w:sz="0" w:space="0" w:color="auto"/>
                                            <w:left w:val="none" w:sz="0" w:space="0" w:color="auto"/>
                                            <w:bottom w:val="none" w:sz="0" w:space="0" w:color="auto"/>
                                            <w:right w:val="none" w:sz="0" w:space="0" w:color="auto"/>
                                          </w:divBdr>
                                          <w:divsChild>
                                            <w:div w:id="1880848963">
                                              <w:marLeft w:val="0"/>
                                              <w:marRight w:val="0"/>
                                              <w:marTop w:val="0"/>
                                              <w:marBottom w:val="0"/>
                                              <w:divBdr>
                                                <w:top w:val="none" w:sz="0" w:space="0" w:color="auto"/>
                                                <w:left w:val="none" w:sz="0" w:space="0" w:color="auto"/>
                                                <w:bottom w:val="none" w:sz="0" w:space="0" w:color="auto"/>
                                                <w:right w:val="none" w:sz="0" w:space="0" w:color="auto"/>
                                              </w:divBdr>
                                              <w:divsChild>
                                                <w:div w:id="1529832948">
                                                  <w:marLeft w:val="0"/>
                                                  <w:marRight w:val="0"/>
                                                  <w:marTop w:val="0"/>
                                                  <w:marBottom w:val="0"/>
                                                  <w:divBdr>
                                                    <w:top w:val="none" w:sz="0" w:space="0" w:color="auto"/>
                                                    <w:left w:val="none" w:sz="0" w:space="0" w:color="auto"/>
                                                    <w:bottom w:val="none" w:sz="0" w:space="0" w:color="auto"/>
                                                    <w:right w:val="none" w:sz="0" w:space="0" w:color="auto"/>
                                                  </w:divBdr>
                                                  <w:divsChild>
                                                    <w:div w:id="2019579625">
                                                      <w:marLeft w:val="0"/>
                                                      <w:marRight w:val="0"/>
                                                      <w:marTop w:val="225"/>
                                                      <w:marBottom w:val="0"/>
                                                      <w:divBdr>
                                                        <w:top w:val="none" w:sz="0" w:space="0" w:color="auto"/>
                                                        <w:left w:val="none" w:sz="0" w:space="0" w:color="auto"/>
                                                        <w:bottom w:val="none" w:sz="0" w:space="0" w:color="auto"/>
                                                        <w:right w:val="none" w:sz="0" w:space="0" w:color="auto"/>
                                                      </w:divBdr>
                                                      <w:divsChild>
                                                        <w:div w:id="1985618296">
                                                          <w:marLeft w:val="0"/>
                                                          <w:marRight w:val="0"/>
                                                          <w:marTop w:val="0"/>
                                                          <w:marBottom w:val="0"/>
                                                          <w:divBdr>
                                                            <w:top w:val="none" w:sz="0" w:space="0" w:color="auto"/>
                                                            <w:left w:val="none" w:sz="0" w:space="0" w:color="auto"/>
                                                            <w:bottom w:val="none" w:sz="0" w:space="0" w:color="auto"/>
                                                            <w:right w:val="none" w:sz="0" w:space="0" w:color="auto"/>
                                                          </w:divBdr>
                                                          <w:divsChild>
                                                            <w:div w:id="1086849284">
                                                              <w:marLeft w:val="0"/>
                                                              <w:marRight w:val="0"/>
                                                              <w:marTop w:val="0"/>
                                                              <w:marBottom w:val="0"/>
                                                              <w:divBdr>
                                                                <w:top w:val="none" w:sz="0" w:space="0" w:color="auto"/>
                                                                <w:left w:val="none" w:sz="0" w:space="0" w:color="auto"/>
                                                                <w:bottom w:val="none" w:sz="0" w:space="0" w:color="auto"/>
                                                                <w:right w:val="none" w:sz="0" w:space="0" w:color="auto"/>
                                                              </w:divBdr>
                                                              <w:divsChild>
                                                                <w:div w:id="1307007150">
                                                                  <w:marLeft w:val="0"/>
                                                                  <w:marRight w:val="0"/>
                                                                  <w:marTop w:val="0"/>
                                                                  <w:marBottom w:val="0"/>
                                                                  <w:divBdr>
                                                                    <w:top w:val="none" w:sz="0" w:space="0" w:color="auto"/>
                                                                    <w:left w:val="none" w:sz="0" w:space="0" w:color="auto"/>
                                                                    <w:bottom w:val="none" w:sz="0" w:space="0" w:color="auto"/>
                                                                    <w:right w:val="none" w:sz="0" w:space="0" w:color="auto"/>
                                                                  </w:divBdr>
                                                                  <w:divsChild>
                                                                    <w:div w:id="1113016530">
                                                                      <w:marLeft w:val="0"/>
                                                                      <w:marRight w:val="0"/>
                                                                      <w:marTop w:val="0"/>
                                                                      <w:marBottom w:val="0"/>
                                                                      <w:divBdr>
                                                                        <w:top w:val="none" w:sz="0" w:space="0" w:color="auto"/>
                                                                        <w:left w:val="none" w:sz="0" w:space="0" w:color="auto"/>
                                                                        <w:bottom w:val="none" w:sz="0" w:space="0" w:color="auto"/>
                                                                        <w:right w:val="none" w:sz="0" w:space="0" w:color="auto"/>
                                                                      </w:divBdr>
                                                                      <w:divsChild>
                                                                        <w:div w:id="10051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403994">
      <w:bodyDiv w:val="1"/>
      <w:marLeft w:val="0"/>
      <w:marRight w:val="0"/>
      <w:marTop w:val="0"/>
      <w:marBottom w:val="0"/>
      <w:divBdr>
        <w:top w:val="none" w:sz="0" w:space="0" w:color="auto"/>
        <w:left w:val="none" w:sz="0" w:space="0" w:color="auto"/>
        <w:bottom w:val="none" w:sz="0" w:space="0" w:color="auto"/>
        <w:right w:val="none" w:sz="0" w:space="0" w:color="auto"/>
      </w:divBdr>
    </w:div>
    <w:div w:id="307440532">
      <w:bodyDiv w:val="1"/>
      <w:marLeft w:val="0"/>
      <w:marRight w:val="0"/>
      <w:marTop w:val="0"/>
      <w:marBottom w:val="0"/>
      <w:divBdr>
        <w:top w:val="none" w:sz="0" w:space="0" w:color="auto"/>
        <w:left w:val="none" w:sz="0" w:space="0" w:color="auto"/>
        <w:bottom w:val="none" w:sz="0" w:space="0" w:color="auto"/>
        <w:right w:val="none" w:sz="0" w:space="0" w:color="auto"/>
      </w:divBdr>
    </w:div>
    <w:div w:id="309865287">
      <w:bodyDiv w:val="1"/>
      <w:marLeft w:val="0"/>
      <w:marRight w:val="0"/>
      <w:marTop w:val="0"/>
      <w:marBottom w:val="0"/>
      <w:divBdr>
        <w:top w:val="none" w:sz="0" w:space="0" w:color="auto"/>
        <w:left w:val="none" w:sz="0" w:space="0" w:color="auto"/>
        <w:bottom w:val="none" w:sz="0" w:space="0" w:color="auto"/>
        <w:right w:val="none" w:sz="0" w:space="0" w:color="auto"/>
      </w:divBdr>
    </w:div>
    <w:div w:id="311446805">
      <w:bodyDiv w:val="1"/>
      <w:marLeft w:val="0"/>
      <w:marRight w:val="0"/>
      <w:marTop w:val="0"/>
      <w:marBottom w:val="0"/>
      <w:divBdr>
        <w:top w:val="none" w:sz="0" w:space="0" w:color="auto"/>
        <w:left w:val="none" w:sz="0" w:space="0" w:color="auto"/>
        <w:bottom w:val="none" w:sz="0" w:space="0" w:color="auto"/>
        <w:right w:val="none" w:sz="0" w:space="0" w:color="auto"/>
      </w:divBdr>
    </w:div>
    <w:div w:id="311562541">
      <w:bodyDiv w:val="1"/>
      <w:marLeft w:val="0"/>
      <w:marRight w:val="0"/>
      <w:marTop w:val="0"/>
      <w:marBottom w:val="0"/>
      <w:divBdr>
        <w:top w:val="none" w:sz="0" w:space="0" w:color="auto"/>
        <w:left w:val="none" w:sz="0" w:space="0" w:color="auto"/>
        <w:bottom w:val="none" w:sz="0" w:space="0" w:color="auto"/>
        <w:right w:val="none" w:sz="0" w:space="0" w:color="auto"/>
      </w:divBdr>
    </w:div>
    <w:div w:id="323047183">
      <w:bodyDiv w:val="1"/>
      <w:marLeft w:val="0"/>
      <w:marRight w:val="0"/>
      <w:marTop w:val="0"/>
      <w:marBottom w:val="0"/>
      <w:divBdr>
        <w:top w:val="none" w:sz="0" w:space="0" w:color="auto"/>
        <w:left w:val="none" w:sz="0" w:space="0" w:color="auto"/>
        <w:bottom w:val="none" w:sz="0" w:space="0" w:color="auto"/>
        <w:right w:val="none" w:sz="0" w:space="0" w:color="auto"/>
      </w:divBdr>
    </w:div>
    <w:div w:id="332420470">
      <w:bodyDiv w:val="1"/>
      <w:marLeft w:val="0"/>
      <w:marRight w:val="0"/>
      <w:marTop w:val="0"/>
      <w:marBottom w:val="0"/>
      <w:divBdr>
        <w:top w:val="none" w:sz="0" w:space="0" w:color="auto"/>
        <w:left w:val="none" w:sz="0" w:space="0" w:color="auto"/>
        <w:bottom w:val="none" w:sz="0" w:space="0" w:color="auto"/>
        <w:right w:val="none" w:sz="0" w:space="0" w:color="auto"/>
      </w:divBdr>
    </w:div>
    <w:div w:id="337194348">
      <w:bodyDiv w:val="1"/>
      <w:marLeft w:val="0"/>
      <w:marRight w:val="0"/>
      <w:marTop w:val="0"/>
      <w:marBottom w:val="0"/>
      <w:divBdr>
        <w:top w:val="none" w:sz="0" w:space="0" w:color="auto"/>
        <w:left w:val="none" w:sz="0" w:space="0" w:color="auto"/>
        <w:bottom w:val="none" w:sz="0" w:space="0" w:color="auto"/>
        <w:right w:val="none" w:sz="0" w:space="0" w:color="auto"/>
      </w:divBdr>
    </w:div>
    <w:div w:id="339704147">
      <w:bodyDiv w:val="1"/>
      <w:marLeft w:val="0"/>
      <w:marRight w:val="0"/>
      <w:marTop w:val="0"/>
      <w:marBottom w:val="0"/>
      <w:divBdr>
        <w:top w:val="none" w:sz="0" w:space="0" w:color="auto"/>
        <w:left w:val="none" w:sz="0" w:space="0" w:color="auto"/>
        <w:bottom w:val="none" w:sz="0" w:space="0" w:color="auto"/>
        <w:right w:val="none" w:sz="0" w:space="0" w:color="auto"/>
      </w:divBdr>
    </w:div>
    <w:div w:id="341246436">
      <w:bodyDiv w:val="1"/>
      <w:marLeft w:val="0"/>
      <w:marRight w:val="0"/>
      <w:marTop w:val="0"/>
      <w:marBottom w:val="0"/>
      <w:divBdr>
        <w:top w:val="none" w:sz="0" w:space="0" w:color="auto"/>
        <w:left w:val="none" w:sz="0" w:space="0" w:color="auto"/>
        <w:bottom w:val="none" w:sz="0" w:space="0" w:color="auto"/>
        <w:right w:val="none" w:sz="0" w:space="0" w:color="auto"/>
      </w:divBdr>
      <w:divsChild>
        <w:div w:id="1203135158">
          <w:marLeft w:val="0"/>
          <w:marRight w:val="0"/>
          <w:marTop w:val="0"/>
          <w:marBottom w:val="0"/>
          <w:divBdr>
            <w:top w:val="none" w:sz="0" w:space="0" w:color="auto"/>
            <w:left w:val="none" w:sz="0" w:space="0" w:color="auto"/>
            <w:bottom w:val="none" w:sz="0" w:space="0" w:color="auto"/>
            <w:right w:val="none" w:sz="0" w:space="0" w:color="auto"/>
          </w:divBdr>
          <w:divsChild>
            <w:div w:id="492526370">
              <w:marLeft w:val="0"/>
              <w:marRight w:val="0"/>
              <w:marTop w:val="0"/>
              <w:marBottom w:val="0"/>
              <w:divBdr>
                <w:top w:val="none" w:sz="0" w:space="0" w:color="auto"/>
                <w:left w:val="none" w:sz="0" w:space="0" w:color="auto"/>
                <w:bottom w:val="none" w:sz="0" w:space="0" w:color="auto"/>
                <w:right w:val="none" w:sz="0" w:space="0" w:color="auto"/>
              </w:divBdr>
              <w:divsChild>
                <w:div w:id="471564244">
                  <w:marLeft w:val="2445"/>
                  <w:marRight w:val="2445"/>
                  <w:marTop w:val="0"/>
                  <w:marBottom w:val="0"/>
                  <w:divBdr>
                    <w:top w:val="none" w:sz="0" w:space="0" w:color="auto"/>
                    <w:left w:val="none" w:sz="0" w:space="0" w:color="auto"/>
                    <w:bottom w:val="none" w:sz="0" w:space="0" w:color="auto"/>
                    <w:right w:val="none" w:sz="0" w:space="0" w:color="auto"/>
                  </w:divBdr>
                  <w:divsChild>
                    <w:div w:id="928778378">
                      <w:marLeft w:val="0"/>
                      <w:marRight w:val="0"/>
                      <w:marTop w:val="0"/>
                      <w:marBottom w:val="0"/>
                      <w:divBdr>
                        <w:top w:val="none" w:sz="0" w:space="0" w:color="auto"/>
                        <w:left w:val="none" w:sz="0" w:space="0" w:color="auto"/>
                        <w:bottom w:val="none" w:sz="0" w:space="0" w:color="auto"/>
                        <w:right w:val="none" w:sz="0" w:space="0" w:color="auto"/>
                      </w:divBdr>
                      <w:divsChild>
                        <w:div w:id="1594901216">
                          <w:marLeft w:val="0"/>
                          <w:marRight w:val="0"/>
                          <w:marTop w:val="0"/>
                          <w:marBottom w:val="0"/>
                          <w:divBdr>
                            <w:top w:val="none" w:sz="0" w:space="0" w:color="auto"/>
                            <w:left w:val="none" w:sz="0" w:space="0" w:color="auto"/>
                            <w:bottom w:val="none" w:sz="0" w:space="0" w:color="auto"/>
                            <w:right w:val="none" w:sz="0" w:space="0" w:color="auto"/>
                          </w:divBdr>
                          <w:divsChild>
                            <w:div w:id="694696253">
                              <w:marLeft w:val="0"/>
                              <w:marRight w:val="0"/>
                              <w:marTop w:val="0"/>
                              <w:marBottom w:val="0"/>
                              <w:divBdr>
                                <w:top w:val="none" w:sz="0" w:space="0" w:color="auto"/>
                                <w:left w:val="none" w:sz="0" w:space="0" w:color="auto"/>
                                <w:bottom w:val="none" w:sz="0" w:space="0" w:color="auto"/>
                                <w:right w:val="none" w:sz="0" w:space="0" w:color="auto"/>
                              </w:divBdr>
                              <w:divsChild>
                                <w:div w:id="662859992">
                                  <w:marLeft w:val="0"/>
                                  <w:marRight w:val="0"/>
                                  <w:marTop w:val="0"/>
                                  <w:marBottom w:val="0"/>
                                  <w:divBdr>
                                    <w:top w:val="none" w:sz="0" w:space="0" w:color="auto"/>
                                    <w:left w:val="none" w:sz="0" w:space="0" w:color="auto"/>
                                    <w:bottom w:val="none" w:sz="0" w:space="0" w:color="auto"/>
                                    <w:right w:val="none" w:sz="0" w:space="0" w:color="auto"/>
                                  </w:divBdr>
                                  <w:divsChild>
                                    <w:div w:id="27806192">
                                      <w:marLeft w:val="0"/>
                                      <w:marRight w:val="0"/>
                                      <w:marTop w:val="0"/>
                                      <w:marBottom w:val="0"/>
                                      <w:divBdr>
                                        <w:top w:val="none" w:sz="0" w:space="0" w:color="auto"/>
                                        <w:left w:val="none" w:sz="0" w:space="0" w:color="auto"/>
                                        <w:bottom w:val="none" w:sz="0" w:space="0" w:color="auto"/>
                                        <w:right w:val="none" w:sz="0" w:space="0" w:color="auto"/>
                                      </w:divBdr>
                                      <w:divsChild>
                                        <w:div w:id="1919360122">
                                          <w:marLeft w:val="0"/>
                                          <w:marRight w:val="0"/>
                                          <w:marTop w:val="0"/>
                                          <w:marBottom w:val="0"/>
                                          <w:divBdr>
                                            <w:top w:val="none" w:sz="0" w:space="0" w:color="auto"/>
                                            <w:left w:val="none" w:sz="0" w:space="0" w:color="auto"/>
                                            <w:bottom w:val="none" w:sz="0" w:space="0" w:color="auto"/>
                                            <w:right w:val="none" w:sz="0" w:space="0" w:color="auto"/>
                                          </w:divBdr>
                                          <w:divsChild>
                                            <w:div w:id="16991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604406">
      <w:bodyDiv w:val="1"/>
      <w:marLeft w:val="0"/>
      <w:marRight w:val="0"/>
      <w:marTop w:val="0"/>
      <w:marBottom w:val="0"/>
      <w:divBdr>
        <w:top w:val="none" w:sz="0" w:space="0" w:color="auto"/>
        <w:left w:val="none" w:sz="0" w:space="0" w:color="auto"/>
        <w:bottom w:val="none" w:sz="0" w:space="0" w:color="auto"/>
        <w:right w:val="none" w:sz="0" w:space="0" w:color="auto"/>
      </w:divBdr>
    </w:div>
    <w:div w:id="351954084">
      <w:bodyDiv w:val="1"/>
      <w:marLeft w:val="0"/>
      <w:marRight w:val="0"/>
      <w:marTop w:val="0"/>
      <w:marBottom w:val="0"/>
      <w:divBdr>
        <w:top w:val="none" w:sz="0" w:space="0" w:color="auto"/>
        <w:left w:val="none" w:sz="0" w:space="0" w:color="auto"/>
        <w:bottom w:val="none" w:sz="0" w:space="0" w:color="auto"/>
        <w:right w:val="none" w:sz="0" w:space="0" w:color="auto"/>
      </w:divBdr>
    </w:div>
    <w:div w:id="354619939">
      <w:bodyDiv w:val="1"/>
      <w:marLeft w:val="0"/>
      <w:marRight w:val="0"/>
      <w:marTop w:val="0"/>
      <w:marBottom w:val="0"/>
      <w:divBdr>
        <w:top w:val="none" w:sz="0" w:space="0" w:color="auto"/>
        <w:left w:val="none" w:sz="0" w:space="0" w:color="auto"/>
        <w:bottom w:val="none" w:sz="0" w:space="0" w:color="auto"/>
        <w:right w:val="none" w:sz="0" w:space="0" w:color="auto"/>
      </w:divBdr>
    </w:div>
    <w:div w:id="356736040">
      <w:bodyDiv w:val="1"/>
      <w:marLeft w:val="0"/>
      <w:marRight w:val="0"/>
      <w:marTop w:val="0"/>
      <w:marBottom w:val="0"/>
      <w:divBdr>
        <w:top w:val="none" w:sz="0" w:space="0" w:color="auto"/>
        <w:left w:val="none" w:sz="0" w:space="0" w:color="auto"/>
        <w:bottom w:val="none" w:sz="0" w:space="0" w:color="auto"/>
        <w:right w:val="none" w:sz="0" w:space="0" w:color="auto"/>
      </w:divBdr>
    </w:div>
    <w:div w:id="357587349">
      <w:bodyDiv w:val="1"/>
      <w:marLeft w:val="0"/>
      <w:marRight w:val="0"/>
      <w:marTop w:val="0"/>
      <w:marBottom w:val="0"/>
      <w:divBdr>
        <w:top w:val="none" w:sz="0" w:space="0" w:color="auto"/>
        <w:left w:val="none" w:sz="0" w:space="0" w:color="auto"/>
        <w:bottom w:val="none" w:sz="0" w:space="0" w:color="auto"/>
        <w:right w:val="none" w:sz="0" w:space="0" w:color="auto"/>
      </w:divBdr>
      <w:divsChild>
        <w:div w:id="1411350411">
          <w:marLeft w:val="0"/>
          <w:marRight w:val="0"/>
          <w:marTop w:val="0"/>
          <w:marBottom w:val="0"/>
          <w:divBdr>
            <w:top w:val="none" w:sz="0" w:space="0" w:color="auto"/>
            <w:left w:val="none" w:sz="0" w:space="0" w:color="auto"/>
            <w:bottom w:val="none" w:sz="0" w:space="0" w:color="auto"/>
            <w:right w:val="none" w:sz="0" w:space="0" w:color="auto"/>
          </w:divBdr>
          <w:divsChild>
            <w:div w:id="1434131800">
              <w:marLeft w:val="0"/>
              <w:marRight w:val="0"/>
              <w:marTop w:val="0"/>
              <w:marBottom w:val="0"/>
              <w:divBdr>
                <w:top w:val="none" w:sz="0" w:space="0" w:color="auto"/>
                <w:left w:val="none" w:sz="0" w:space="0" w:color="auto"/>
                <w:bottom w:val="none" w:sz="0" w:space="0" w:color="auto"/>
                <w:right w:val="none" w:sz="0" w:space="0" w:color="auto"/>
              </w:divBdr>
              <w:divsChild>
                <w:div w:id="1284767779">
                  <w:marLeft w:val="0"/>
                  <w:marRight w:val="0"/>
                  <w:marTop w:val="100"/>
                  <w:marBottom w:val="100"/>
                  <w:divBdr>
                    <w:top w:val="none" w:sz="0" w:space="0" w:color="auto"/>
                    <w:left w:val="none" w:sz="0" w:space="0" w:color="auto"/>
                    <w:bottom w:val="none" w:sz="0" w:space="0" w:color="auto"/>
                    <w:right w:val="none" w:sz="0" w:space="0" w:color="auto"/>
                  </w:divBdr>
                  <w:divsChild>
                    <w:div w:id="2061904227">
                      <w:marLeft w:val="0"/>
                      <w:marRight w:val="0"/>
                      <w:marTop w:val="0"/>
                      <w:marBottom w:val="0"/>
                      <w:divBdr>
                        <w:top w:val="none" w:sz="0" w:space="0" w:color="auto"/>
                        <w:left w:val="none" w:sz="0" w:space="0" w:color="auto"/>
                        <w:bottom w:val="none" w:sz="0" w:space="0" w:color="auto"/>
                        <w:right w:val="none" w:sz="0" w:space="0" w:color="auto"/>
                      </w:divBdr>
                      <w:divsChild>
                        <w:div w:id="1458331591">
                          <w:marLeft w:val="0"/>
                          <w:marRight w:val="0"/>
                          <w:marTop w:val="0"/>
                          <w:marBottom w:val="0"/>
                          <w:divBdr>
                            <w:top w:val="none" w:sz="0" w:space="0" w:color="auto"/>
                            <w:left w:val="none" w:sz="0" w:space="0" w:color="auto"/>
                            <w:bottom w:val="none" w:sz="0" w:space="0" w:color="auto"/>
                            <w:right w:val="none" w:sz="0" w:space="0" w:color="auto"/>
                          </w:divBdr>
                          <w:divsChild>
                            <w:div w:id="94442499">
                              <w:marLeft w:val="0"/>
                              <w:marRight w:val="0"/>
                              <w:marTop w:val="0"/>
                              <w:marBottom w:val="0"/>
                              <w:divBdr>
                                <w:top w:val="none" w:sz="0" w:space="0" w:color="auto"/>
                                <w:left w:val="none" w:sz="0" w:space="0" w:color="auto"/>
                                <w:bottom w:val="none" w:sz="0" w:space="0" w:color="auto"/>
                                <w:right w:val="none" w:sz="0" w:space="0" w:color="auto"/>
                              </w:divBdr>
                              <w:divsChild>
                                <w:div w:id="17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988587">
      <w:bodyDiv w:val="1"/>
      <w:marLeft w:val="0"/>
      <w:marRight w:val="0"/>
      <w:marTop w:val="0"/>
      <w:marBottom w:val="0"/>
      <w:divBdr>
        <w:top w:val="none" w:sz="0" w:space="0" w:color="auto"/>
        <w:left w:val="none" w:sz="0" w:space="0" w:color="auto"/>
        <w:bottom w:val="none" w:sz="0" w:space="0" w:color="auto"/>
        <w:right w:val="none" w:sz="0" w:space="0" w:color="auto"/>
      </w:divBdr>
    </w:div>
    <w:div w:id="365255247">
      <w:bodyDiv w:val="1"/>
      <w:marLeft w:val="0"/>
      <w:marRight w:val="0"/>
      <w:marTop w:val="0"/>
      <w:marBottom w:val="0"/>
      <w:divBdr>
        <w:top w:val="none" w:sz="0" w:space="0" w:color="auto"/>
        <w:left w:val="none" w:sz="0" w:space="0" w:color="auto"/>
        <w:bottom w:val="none" w:sz="0" w:space="0" w:color="auto"/>
        <w:right w:val="none" w:sz="0" w:space="0" w:color="auto"/>
      </w:divBdr>
    </w:div>
    <w:div w:id="365640000">
      <w:bodyDiv w:val="1"/>
      <w:marLeft w:val="0"/>
      <w:marRight w:val="0"/>
      <w:marTop w:val="0"/>
      <w:marBottom w:val="0"/>
      <w:divBdr>
        <w:top w:val="none" w:sz="0" w:space="0" w:color="auto"/>
        <w:left w:val="none" w:sz="0" w:space="0" w:color="auto"/>
        <w:bottom w:val="none" w:sz="0" w:space="0" w:color="auto"/>
        <w:right w:val="none" w:sz="0" w:space="0" w:color="auto"/>
      </w:divBdr>
    </w:div>
    <w:div w:id="366756755">
      <w:bodyDiv w:val="1"/>
      <w:marLeft w:val="0"/>
      <w:marRight w:val="0"/>
      <w:marTop w:val="0"/>
      <w:marBottom w:val="0"/>
      <w:divBdr>
        <w:top w:val="none" w:sz="0" w:space="0" w:color="auto"/>
        <w:left w:val="none" w:sz="0" w:space="0" w:color="auto"/>
        <w:bottom w:val="none" w:sz="0" w:space="0" w:color="auto"/>
        <w:right w:val="none" w:sz="0" w:space="0" w:color="auto"/>
      </w:divBdr>
    </w:div>
    <w:div w:id="375396288">
      <w:bodyDiv w:val="1"/>
      <w:marLeft w:val="0"/>
      <w:marRight w:val="0"/>
      <w:marTop w:val="0"/>
      <w:marBottom w:val="0"/>
      <w:divBdr>
        <w:top w:val="none" w:sz="0" w:space="0" w:color="auto"/>
        <w:left w:val="none" w:sz="0" w:space="0" w:color="auto"/>
        <w:bottom w:val="none" w:sz="0" w:space="0" w:color="auto"/>
        <w:right w:val="none" w:sz="0" w:space="0" w:color="auto"/>
      </w:divBdr>
      <w:divsChild>
        <w:div w:id="1429620825">
          <w:marLeft w:val="0"/>
          <w:marRight w:val="0"/>
          <w:marTop w:val="0"/>
          <w:marBottom w:val="0"/>
          <w:divBdr>
            <w:top w:val="none" w:sz="0" w:space="0" w:color="auto"/>
            <w:left w:val="none" w:sz="0" w:space="0" w:color="auto"/>
            <w:bottom w:val="none" w:sz="0" w:space="0" w:color="auto"/>
            <w:right w:val="none" w:sz="0" w:space="0" w:color="auto"/>
          </w:divBdr>
          <w:divsChild>
            <w:div w:id="779421305">
              <w:marLeft w:val="0"/>
              <w:marRight w:val="0"/>
              <w:marTop w:val="0"/>
              <w:marBottom w:val="0"/>
              <w:divBdr>
                <w:top w:val="none" w:sz="0" w:space="0" w:color="auto"/>
                <w:left w:val="none" w:sz="0" w:space="0" w:color="auto"/>
                <w:bottom w:val="none" w:sz="0" w:space="0" w:color="auto"/>
                <w:right w:val="none" w:sz="0" w:space="0" w:color="auto"/>
              </w:divBdr>
              <w:divsChild>
                <w:div w:id="1100180485">
                  <w:marLeft w:val="2715"/>
                  <w:marRight w:val="2700"/>
                  <w:marTop w:val="0"/>
                  <w:marBottom w:val="0"/>
                  <w:divBdr>
                    <w:top w:val="none" w:sz="0" w:space="0" w:color="auto"/>
                    <w:left w:val="none" w:sz="0" w:space="0" w:color="auto"/>
                    <w:bottom w:val="none" w:sz="0" w:space="0" w:color="auto"/>
                    <w:right w:val="none" w:sz="0" w:space="0" w:color="auto"/>
                  </w:divBdr>
                  <w:divsChild>
                    <w:div w:id="233970875">
                      <w:marLeft w:val="0"/>
                      <w:marRight w:val="0"/>
                      <w:marTop w:val="0"/>
                      <w:marBottom w:val="0"/>
                      <w:divBdr>
                        <w:top w:val="none" w:sz="0" w:space="0" w:color="auto"/>
                        <w:left w:val="none" w:sz="0" w:space="0" w:color="auto"/>
                        <w:bottom w:val="none" w:sz="0" w:space="0" w:color="auto"/>
                        <w:right w:val="none" w:sz="0" w:space="0" w:color="auto"/>
                      </w:divBdr>
                      <w:divsChild>
                        <w:div w:id="928274385">
                          <w:marLeft w:val="0"/>
                          <w:marRight w:val="0"/>
                          <w:marTop w:val="0"/>
                          <w:marBottom w:val="0"/>
                          <w:divBdr>
                            <w:top w:val="none" w:sz="0" w:space="0" w:color="auto"/>
                            <w:left w:val="none" w:sz="0" w:space="0" w:color="auto"/>
                            <w:bottom w:val="none" w:sz="0" w:space="0" w:color="auto"/>
                            <w:right w:val="none" w:sz="0" w:space="0" w:color="auto"/>
                          </w:divBdr>
                          <w:divsChild>
                            <w:div w:id="1487356504">
                              <w:marLeft w:val="0"/>
                              <w:marRight w:val="0"/>
                              <w:marTop w:val="0"/>
                              <w:marBottom w:val="0"/>
                              <w:divBdr>
                                <w:top w:val="none" w:sz="0" w:space="0" w:color="auto"/>
                                <w:left w:val="none" w:sz="0" w:space="0" w:color="auto"/>
                                <w:bottom w:val="none" w:sz="0" w:space="0" w:color="auto"/>
                                <w:right w:val="none" w:sz="0" w:space="0" w:color="auto"/>
                              </w:divBdr>
                              <w:divsChild>
                                <w:div w:id="1463113886">
                                  <w:marLeft w:val="0"/>
                                  <w:marRight w:val="0"/>
                                  <w:marTop w:val="0"/>
                                  <w:marBottom w:val="0"/>
                                  <w:divBdr>
                                    <w:top w:val="none" w:sz="0" w:space="0" w:color="auto"/>
                                    <w:left w:val="none" w:sz="0" w:space="0" w:color="auto"/>
                                    <w:bottom w:val="none" w:sz="0" w:space="0" w:color="auto"/>
                                    <w:right w:val="none" w:sz="0" w:space="0" w:color="auto"/>
                                  </w:divBdr>
                                  <w:divsChild>
                                    <w:div w:id="1279098010">
                                      <w:marLeft w:val="0"/>
                                      <w:marRight w:val="0"/>
                                      <w:marTop w:val="0"/>
                                      <w:marBottom w:val="0"/>
                                      <w:divBdr>
                                        <w:top w:val="none" w:sz="0" w:space="0" w:color="auto"/>
                                        <w:left w:val="none" w:sz="0" w:space="0" w:color="auto"/>
                                        <w:bottom w:val="none" w:sz="0" w:space="0" w:color="auto"/>
                                        <w:right w:val="none" w:sz="0" w:space="0" w:color="auto"/>
                                      </w:divBdr>
                                      <w:divsChild>
                                        <w:div w:id="776026775">
                                          <w:marLeft w:val="0"/>
                                          <w:marRight w:val="0"/>
                                          <w:marTop w:val="0"/>
                                          <w:marBottom w:val="0"/>
                                          <w:divBdr>
                                            <w:top w:val="none" w:sz="0" w:space="0" w:color="auto"/>
                                            <w:left w:val="none" w:sz="0" w:space="0" w:color="auto"/>
                                            <w:bottom w:val="none" w:sz="0" w:space="0" w:color="auto"/>
                                            <w:right w:val="none" w:sz="0" w:space="0" w:color="auto"/>
                                          </w:divBdr>
                                          <w:divsChild>
                                            <w:div w:id="548809118">
                                              <w:marLeft w:val="0"/>
                                              <w:marRight w:val="0"/>
                                              <w:marTop w:val="0"/>
                                              <w:marBottom w:val="0"/>
                                              <w:divBdr>
                                                <w:top w:val="none" w:sz="0" w:space="0" w:color="auto"/>
                                                <w:left w:val="none" w:sz="0" w:space="0" w:color="auto"/>
                                                <w:bottom w:val="none" w:sz="0" w:space="0" w:color="auto"/>
                                                <w:right w:val="none" w:sz="0" w:space="0" w:color="auto"/>
                                              </w:divBdr>
                                              <w:divsChild>
                                                <w:div w:id="12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7779498">
      <w:bodyDiv w:val="1"/>
      <w:marLeft w:val="0"/>
      <w:marRight w:val="0"/>
      <w:marTop w:val="0"/>
      <w:marBottom w:val="0"/>
      <w:divBdr>
        <w:top w:val="none" w:sz="0" w:space="0" w:color="auto"/>
        <w:left w:val="none" w:sz="0" w:space="0" w:color="auto"/>
        <w:bottom w:val="none" w:sz="0" w:space="0" w:color="auto"/>
        <w:right w:val="none" w:sz="0" w:space="0" w:color="auto"/>
      </w:divBdr>
    </w:div>
    <w:div w:id="383910764">
      <w:bodyDiv w:val="1"/>
      <w:marLeft w:val="0"/>
      <w:marRight w:val="0"/>
      <w:marTop w:val="0"/>
      <w:marBottom w:val="0"/>
      <w:divBdr>
        <w:top w:val="none" w:sz="0" w:space="0" w:color="auto"/>
        <w:left w:val="none" w:sz="0" w:space="0" w:color="auto"/>
        <w:bottom w:val="none" w:sz="0" w:space="0" w:color="auto"/>
        <w:right w:val="none" w:sz="0" w:space="0" w:color="auto"/>
      </w:divBdr>
    </w:div>
    <w:div w:id="406080320">
      <w:bodyDiv w:val="1"/>
      <w:marLeft w:val="0"/>
      <w:marRight w:val="0"/>
      <w:marTop w:val="0"/>
      <w:marBottom w:val="0"/>
      <w:divBdr>
        <w:top w:val="none" w:sz="0" w:space="0" w:color="auto"/>
        <w:left w:val="none" w:sz="0" w:space="0" w:color="auto"/>
        <w:bottom w:val="none" w:sz="0" w:space="0" w:color="auto"/>
        <w:right w:val="none" w:sz="0" w:space="0" w:color="auto"/>
      </w:divBdr>
    </w:div>
    <w:div w:id="413357859">
      <w:bodyDiv w:val="1"/>
      <w:marLeft w:val="0"/>
      <w:marRight w:val="0"/>
      <w:marTop w:val="0"/>
      <w:marBottom w:val="0"/>
      <w:divBdr>
        <w:top w:val="none" w:sz="0" w:space="0" w:color="auto"/>
        <w:left w:val="none" w:sz="0" w:space="0" w:color="auto"/>
        <w:bottom w:val="none" w:sz="0" w:space="0" w:color="auto"/>
        <w:right w:val="none" w:sz="0" w:space="0" w:color="auto"/>
      </w:divBdr>
    </w:div>
    <w:div w:id="415831279">
      <w:bodyDiv w:val="1"/>
      <w:marLeft w:val="0"/>
      <w:marRight w:val="0"/>
      <w:marTop w:val="0"/>
      <w:marBottom w:val="0"/>
      <w:divBdr>
        <w:top w:val="none" w:sz="0" w:space="0" w:color="auto"/>
        <w:left w:val="none" w:sz="0" w:space="0" w:color="auto"/>
        <w:bottom w:val="none" w:sz="0" w:space="0" w:color="auto"/>
        <w:right w:val="none" w:sz="0" w:space="0" w:color="auto"/>
      </w:divBdr>
    </w:div>
    <w:div w:id="424964698">
      <w:bodyDiv w:val="1"/>
      <w:marLeft w:val="0"/>
      <w:marRight w:val="0"/>
      <w:marTop w:val="0"/>
      <w:marBottom w:val="0"/>
      <w:divBdr>
        <w:top w:val="none" w:sz="0" w:space="0" w:color="auto"/>
        <w:left w:val="none" w:sz="0" w:space="0" w:color="auto"/>
        <w:bottom w:val="none" w:sz="0" w:space="0" w:color="auto"/>
        <w:right w:val="none" w:sz="0" w:space="0" w:color="auto"/>
      </w:divBdr>
      <w:divsChild>
        <w:div w:id="80301616">
          <w:marLeft w:val="0"/>
          <w:marRight w:val="0"/>
          <w:marTop w:val="0"/>
          <w:marBottom w:val="0"/>
          <w:divBdr>
            <w:top w:val="none" w:sz="0" w:space="0" w:color="auto"/>
            <w:left w:val="none" w:sz="0" w:space="0" w:color="auto"/>
            <w:bottom w:val="none" w:sz="0" w:space="0" w:color="auto"/>
            <w:right w:val="none" w:sz="0" w:space="0" w:color="auto"/>
          </w:divBdr>
          <w:divsChild>
            <w:div w:id="437143710">
              <w:marLeft w:val="0"/>
              <w:marRight w:val="0"/>
              <w:marTop w:val="0"/>
              <w:marBottom w:val="0"/>
              <w:divBdr>
                <w:top w:val="none" w:sz="0" w:space="0" w:color="auto"/>
                <w:left w:val="none" w:sz="0" w:space="0" w:color="auto"/>
                <w:bottom w:val="none" w:sz="0" w:space="0" w:color="auto"/>
                <w:right w:val="none" w:sz="0" w:space="0" w:color="auto"/>
              </w:divBdr>
              <w:divsChild>
                <w:div w:id="1129475604">
                  <w:marLeft w:val="0"/>
                  <w:marRight w:val="0"/>
                  <w:marTop w:val="0"/>
                  <w:marBottom w:val="0"/>
                  <w:divBdr>
                    <w:top w:val="none" w:sz="0" w:space="0" w:color="auto"/>
                    <w:left w:val="none" w:sz="0" w:space="0" w:color="auto"/>
                    <w:bottom w:val="none" w:sz="0" w:space="0" w:color="auto"/>
                    <w:right w:val="none" w:sz="0" w:space="0" w:color="auto"/>
                  </w:divBdr>
                  <w:divsChild>
                    <w:div w:id="71047468">
                      <w:marLeft w:val="0"/>
                      <w:marRight w:val="0"/>
                      <w:marTop w:val="0"/>
                      <w:marBottom w:val="0"/>
                      <w:divBdr>
                        <w:top w:val="none" w:sz="0" w:space="0" w:color="auto"/>
                        <w:left w:val="none" w:sz="0" w:space="0" w:color="auto"/>
                        <w:bottom w:val="none" w:sz="0" w:space="0" w:color="auto"/>
                        <w:right w:val="none" w:sz="0" w:space="0" w:color="auto"/>
                      </w:divBdr>
                      <w:divsChild>
                        <w:div w:id="1524591730">
                          <w:marLeft w:val="0"/>
                          <w:marRight w:val="0"/>
                          <w:marTop w:val="0"/>
                          <w:marBottom w:val="0"/>
                          <w:divBdr>
                            <w:top w:val="none" w:sz="0" w:space="0" w:color="auto"/>
                            <w:left w:val="none" w:sz="0" w:space="0" w:color="auto"/>
                            <w:bottom w:val="none" w:sz="0" w:space="0" w:color="auto"/>
                            <w:right w:val="none" w:sz="0" w:space="0" w:color="auto"/>
                          </w:divBdr>
                          <w:divsChild>
                            <w:div w:id="2063407321">
                              <w:marLeft w:val="0"/>
                              <w:marRight w:val="0"/>
                              <w:marTop w:val="0"/>
                              <w:marBottom w:val="0"/>
                              <w:divBdr>
                                <w:top w:val="none" w:sz="0" w:space="0" w:color="auto"/>
                                <w:left w:val="none" w:sz="0" w:space="0" w:color="auto"/>
                                <w:bottom w:val="none" w:sz="0" w:space="0" w:color="auto"/>
                                <w:right w:val="none" w:sz="0" w:space="0" w:color="auto"/>
                              </w:divBdr>
                              <w:divsChild>
                                <w:div w:id="1262758141">
                                  <w:marLeft w:val="0"/>
                                  <w:marRight w:val="0"/>
                                  <w:marTop w:val="0"/>
                                  <w:marBottom w:val="0"/>
                                  <w:divBdr>
                                    <w:top w:val="none" w:sz="0" w:space="0" w:color="auto"/>
                                    <w:left w:val="none" w:sz="0" w:space="0" w:color="auto"/>
                                    <w:bottom w:val="none" w:sz="0" w:space="0" w:color="auto"/>
                                    <w:right w:val="none" w:sz="0" w:space="0" w:color="auto"/>
                                  </w:divBdr>
                                  <w:divsChild>
                                    <w:div w:id="1091008989">
                                      <w:marLeft w:val="0"/>
                                      <w:marRight w:val="0"/>
                                      <w:marTop w:val="0"/>
                                      <w:marBottom w:val="0"/>
                                      <w:divBdr>
                                        <w:top w:val="none" w:sz="0" w:space="0" w:color="auto"/>
                                        <w:left w:val="none" w:sz="0" w:space="0" w:color="auto"/>
                                        <w:bottom w:val="none" w:sz="0" w:space="0" w:color="auto"/>
                                        <w:right w:val="none" w:sz="0" w:space="0" w:color="auto"/>
                                      </w:divBdr>
                                      <w:divsChild>
                                        <w:div w:id="985209809">
                                          <w:marLeft w:val="0"/>
                                          <w:marRight w:val="0"/>
                                          <w:marTop w:val="0"/>
                                          <w:marBottom w:val="0"/>
                                          <w:divBdr>
                                            <w:top w:val="none" w:sz="0" w:space="0" w:color="auto"/>
                                            <w:left w:val="none" w:sz="0" w:space="0" w:color="auto"/>
                                            <w:bottom w:val="none" w:sz="0" w:space="0" w:color="auto"/>
                                            <w:right w:val="none" w:sz="0" w:space="0" w:color="auto"/>
                                          </w:divBdr>
                                          <w:divsChild>
                                            <w:div w:id="2083215444">
                                              <w:marLeft w:val="0"/>
                                              <w:marRight w:val="0"/>
                                              <w:marTop w:val="0"/>
                                              <w:marBottom w:val="0"/>
                                              <w:divBdr>
                                                <w:top w:val="none" w:sz="0" w:space="0" w:color="auto"/>
                                                <w:left w:val="none" w:sz="0" w:space="0" w:color="auto"/>
                                                <w:bottom w:val="none" w:sz="0" w:space="0" w:color="auto"/>
                                                <w:right w:val="none" w:sz="0" w:space="0" w:color="auto"/>
                                              </w:divBdr>
                                              <w:divsChild>
                                                <w:div w:id="406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5032385">
      <w:bodyDiv w:val="1"/>
      <w:marLeft w:val="0"/>
      <w:marRight w:val="0"/>
      <w:marTop w:val="0"/>
      <w:marBottom w:val="0"/>
      <w:divBdr>
        <w:top w:val="none" w:sz="0" w:space="0" w:color="auto"/>
        <w:left w:val="none" w:sz="0" w:space="0" w:color="auto"/>
        <w:bottom w:val="none" w:sz="0" w:space="0" w:color="auto"/>
        <w:right w:val="none" w:sz="0" w:space="0" w:color="auto"/>
      </w:divBdr>
      <w:divsChild>
        <w:div w:id="1116487435">
          <w:marLeft w:val="0"/>
          <w:marRight w:val="0"/>
          <w:marTop w:val="0"/>
          <w:marBottom w:val="0"/>
          <w:divBdr>
            <w:top w:val="none" w:sz="0" w:space="0" w:color="auto"/>
            <w:left w:val="none" w:sz="0" w:space="0" w:color="auto"/>
            <w:bottom w:val="none" w:sz="0" w:space="0" w:color="auto"/>
            <w:right w:val="none" w:sz="0" w:space="0" w:color="auto"/>
          </w:divBdr>
          <w:divsChild>
            <w:div w:id="113987725">
              <w:marLeft w:val="0"/>
              <w:marRight w:val="0"/>
              <w:marTop w:val="0"/>
              <w:marBottom w:val="0"/>
              <w:divBdr>
                <w:top w:val="none" w:sz="0" w:space="0" w:color="auto"/>
                <w:left w:val="none" w:sz="0" w:space="0" w:color="auto"/>
                <w:bottom w:val="none" w:sz="0" w:space="0" w:color="auto"/>
                <w:right w:val="none" w:sz="0" w:space="0" w:color="auto"/>
              </w:divBdr>
              <w:divsChild>
                <w:div w:id="1081217519">
                  <w:marLeft w:val="0"/>
                  <w:marRight w:val="0"/>
                  <w:marTop w:val="0"/>
                  <w:marBottom w:val="0"/>
                  <w:divBdr>
                    <w:top w:val="none" w:sz="0" w:space="0" w:color="auto"/>
                    <w:left w:val="none" w:sz="0" w:space="0" w:color="auto"/>
                    <w:bottom w:val="none" w:sz="0" w:space="0" w:color="auto"/>
                    <w:right w:val="none" w:sz="0" w:space="0" w:color="auto"/>
                  </w:divBdr>
                  <w:divsChild>
                    <w:div w:id="19723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06585">
      <w:bodyDiv w:val="1"/>
      <w:marLeft w:val="0"/>
      <w:marRight w:val="0"/>
      <w:marTop w:val="0"/>
      <w:marBottom w:val="0"/>
      <w:divBdr>
        <w:top w:val="none" w:sz="0" w:space="0" w:color="auto"/>
        <w:left w:val="none" w:sz="0" w:space="0" w:color="auto"/>
        <w:bottom w:val="none" w:sz="0" w:space="0" w:color="auto"/>
        <w:right w:val="none" w:sz="0" w:space="0" w:color="auto"/>
      </w:divBdr>
    </w:div>
    <w:div w:id="427190077">
      <w:bodyDiv w:val="1"/>
      <w:marLeft w:val="0"/>
      <w:marRight w:val="0"/>
      <w:marTop w:val="0"/>
      <w:marBottom w:val="0"/>
      <w:divBdr>
        <w:top w:val="none" w:sz="0" w:space="0" w:color="auto"/>
        <w:left w:val="none" w:sz="0" w:space="0" w:color="auto"/>
        <w:bottom w:val="none" w:sz="0" w:space="0" w:color="auto"/>
        <w:right w:val="none" w:sz="0" w:space="0" w:color="auto"/>
      </w:divBdr>
    </w:div>
    <w:div w:id="432164812">
      <w:bodyDiv w:val="1"/>
      <w:marLeft w:val="0"/>
      <w:marRight w:val="0"/>
      <w:marTop w:val="0"/>
      <w:marBottom w:val="0"/>
      <w:divBdr>
        <w:top w:val="none" w:sz="0" w:space="0" w:color="auto"/>
        <w:left w:val="none" w:sz="0" w:space="0" w:color="auto"/>
        <w:bottom w:val="none" w:sz="0" w:space="0" w:color="auto"/>
        <w:right w:val="none" w:sz="0" w:space="0" w:color="auto"/>
      </w:divBdr>
      <w:divsChild>
        <w:div w:id="342053617">
          <w:marLeft w:val="0"/>
          <w:marRight w:val="0"/>
          <w:marTop w:val="0"/>
          <w:marBottom w:val="0"/>
          <w:divBdr>
            <w:top w:val="none" w:sz="0" w:space="0" w:color="auto"/>
            <w:left w:val="none" w:sz="0" w:space="0" w:color="auto"/>
            <w:bottom w:val="none" w:sz="0" w:space="0" w:color="auto"/>
            <w:right w:val="none" w:sz="0" w:space="0" w:color="auto"/>
          </w:divBdr>
          <w:divsChild>
            <w:div w:id="853687150">
              <w:marLeft w:val="10"/>
              <w:marRight w:val="10"/>
              <w:marTop w:val="0"/>
              <w:marBottom w:val="0"/>
              <w:divBdr>
                <w:top w:val="none" w:sz="0" w:space="0" w:color="auto"/>
                <w:left w:val="none" w:sz="0" w:space="0" w:color="auto"/>
                <w:bottom w:val="none" w:sz="0" w:space="0" w:color="auto"/>
                <w:right w:val="none" w:sz="0" w:space="0" w:color="auto"/>
              </w:divBdr>
              <w:divsChild>
                <w:div w:id="1252398960">
                  <w:marLeft w:val="0"/>
                  <w:marRight w:val="0"/>
                  <w:marTop w:val="0"/>
                  <w:marBottom w:val="0"/>
                  <w:divBdr>
                    <w:top w:val="none" w:sz="0" w:space="0" w:color="auto"/>
                    <w:left w:val="none" w:sz="0" w:space="0" w:color="auto"/>
                    <w:bottom w:val="none" w:sz="0" w:space="0" w:color="auto"/>
                    <w:right w:val="none" w:sz="0" w:space="0" w:color="auto"/>
                  </w:divBdr>
                </w:div>
                <w:div w:id="1008672945">
                  <w:marLeft w:val="0"/>
                  <w:marRight w:val="0"/>
                  <w:marTop w:val="0"/>
                  <w:marBottom w:val="0"/>
                  <w:divBdr>
                    <w:top w:val="none" w:sz="0" w:space="0" w:color="auto"/>
                    <w:left w:val="none" w:sz="0" w:space="0" w:color="auto"/>
                    <w:bottom w:val="none" w:sz="0" w:space="0" w:color="auto"/>
                    <w:right w:val="none" w:sz="0" w:space="0" w:color="auto"/>
                  </w:divBdr>
                </w:div>
                <w:div w:id="1008170118">
                  <w:marLeft w:val="0"/>
                  <w:marRight w:val="0"/>
                  <w:marTop w:val="0"/>
                  <w:marBottom w:val="0"/>
                  <w:divBdr>
                    <w:top w:val="none" w:sz="0" w:space="0" w:color="auto"/>
                    <w:left w:val="none" w:sz="0" w:space="0" w:color="auto"/>
                    <w:bottom w:val="none" w:sz="0" w:space="0" w:color="auto"/>
                    <w:right w:val="none" w:sz="0" w:space="0" w:color="auto"/>
                  </w:divBdr>
                </w:div>
                <w:div w:id="19249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767">
      <w:bodyDiv w:val="1"/>
      <w:marLeft w:val="0"/>
      <w:marRight w:val="0"/>
      <w:marTop w:val="0"/>
      <w:marBottom w:val="0"/>
      <w:divBdr>
        <w:top w:val="none" w:sz="0" w:space="0" w:color="auto"/>
        <w:left w:val="none" w:sz="0" w:space="0" w:color="auto"/>
        <w:bottom w:val="none" w:sz="0" w:space="0" w:color="auto"/>
        <w:right w:val="none" w:sz="0" w:space="0" w:color="auto"/>
      </w:divBdr>
      <w:divsChild>
        <w:div w:id="1413433103">
          <w:marLeft w:val="0"/>
          <w:marRight w:val="0"/>
          <w:marTop w:val="0"/>
          <w:marBottom w:val="0"/>
          <w:divBdr>
            <w:top w:val="none" w:sz="0" w:space="0" w:color="auto"/>
            <w:left w:val="none" w:sz="0" w:space="0" w:color="auto"/>
            <w:bottom w:val="none" w:sz="0" w:space="0" w:color="auto"/>
            <w:right w:val="none" w:sz="0" w:space="0" w:color="auto"/>
          </w:divBdr>
          <w:divsChild>
            <w:div w:id="1259219916">
              <w:marLeft w:val="0"/>
              <w:marRight w:val="0"/>
              <w:marTop w:val="0"/>
              <w:marBottom w:val="0"/>
              <w:divBdr>
                <w:top w:val="none" w:sz="0" w:space="0" w:color="auto"/>
                <w:left w:val="none" w:sz="0" w:space="0" w:color="auto"/>
                <w:bottom w:val="none" w:sz="0" w:space="0" w:color="auto"/>
                <w:right w:val="none" w:sz="0" w:space="0" w:color="auto"/>
              </w:divBdr>
              <w:divsChild>
                <w:div w:id="1547833827">
                  <w:marLeft w:val="0"/>
                  <w:marRight w:val="0"/>
                  <w:marTop w:val="0"/>
                  <w:marBottom w:val="0"/>
                  <w:divBdr>
                    <w:top w:val="single" w:sz="6" w:space="0" w:color="FFFFFF"/>
                    <w:left w:val="none" w:sz="0" w:space="0" w:color="auto"/>
                    <w:bottom w:val="none" w:sz="0" w:space="0" w:color="auto"/>
                    <w:right w:val="none" w:sz="0" w:space="0" w:color="auto"/>
                  </w:divBdr>
                  <w:divsChild>
                    <w:div w:id="1721250865">
                      <w:marLeft w:val="0"/>
                      <w:marRight w:val="0"/>
                      <w:marTop w:val="0"/>
                      <w:marBottom w:val="0"/>
                      <w:divBdr>
                        <w:top w:val="none" w:sz="0" w:space="0" w:color="auto"/>
                        <w:left w:val="none" w:sz="0" w:space="0" w:color="auto"/>
                        <w:bottom w:val="none" w:sz="0" w:space="0" w:color="auto"/>
                        <w:right w:val="none" w:sz="0" w:space="0" w:color="auto"/>
                      </w:divBdr>
                      <w:divsChild>
                        <w:div w:id="465779869">
                          <w:marLeft w:val="0"/>
                          <w:marRight w:val="0"/>
                          <w:marTop w:val="0"/>
                          <w:marBottom w:val="0"/>
                          <w:divBdr>
                            <w:top w:val="none" w:sz="0" w:space="0" w:color="auto"/>
                            <w:left w:val="none" w:sz="0" w:space="0" w:color="auto"/>
                            <w:bottom w:val="none" w:sz="0" w:space="0" w:color="auto"/>
                            <w:right w:val="none" w:sz="0" w:space="0" w:color="auto"/>
                          </w:divBdr>
                          <w:divsChild>
                            <w:div w:id="859318946">
                              <w:marLeft w:val="0"/>
                              <w:marRight w:val="0"/>
                              <w:marTop w:val="0"/>
                              <w:marBottom w:val="0"/>
                              <w:divBdr>
                                <w:top w:val="none" w:sz="0" w:space="0" w:color="auto"/>
                                <w:left w:val="none" w:sz="0" w:space="0" w:color="auto"/>
                                <w:bottom w:val="none" w:sz="0" w:space="0" w:color="auto"/>
                                <w:right w:val="none" w:sz="0" w:space="0" w:color="auto"/>
                              </w:divBdr>
                              <w:divsChild>
                                <w:div w:id="354768770">
                                  <w:marLeft w:val="0"/>
                                  <w:marRight w:val="0"/>
                                  <w:marTop w:val="0"/>
                                  <w:marBottom w:val="0"/>
                                  <w:divBdr>
                                    <w:top w:val="none" w:sz="0" w:space="0" w:color="auto"/>
                                    <w:left w:val="none" w:sz="0" w:space="0" w:color="auto"/>
                                    <w:bottom w:val="none" w:sz="0" w:space="0" w:color="auto"/>
                                    <w:right w:val="none" w:sz="0" w:space="0" w:color="auto"/>
                                  </w:divBdr>
                                  <w:divsChild>
                                    <w:div w:id="789129459">
                                      <w:marLeft w:val="0"/>
                                      <w:marRight w:val="0"/>
                                      <w:marTop w:val="0"/>
                                      <w:marBottom w:val="0"/>
                                      <w:divBdr>
                                        <w:top w:val="none" w:sz="0" w:space="0" w:color="auto"/>
                                        <w:left w:val="none" w:sz="0" w:space="0" w:color="auto"/>
                                        <w:bottom w:val="none" w:sz="0" w:space="0" w:color="auto"/>
                                        <w:right w:val="none" w:sz="0" w:space="0" w:color="auto"/>
                                      </w:divBdr>
                                      <w:divsChild>
                                        <w:div w:id="623585020">
                                          <w:marLeft w:val="0"/>
                                          <w:marRight w:val="0"/>
                                          <w:marTop w:val="0"/>
                                          <w:marBottom w:val="0"/>
                                          <w:divBdr>
                                            <w:top w:val="none" w:sz="0" w:space="0" w:color="auto"/>
                                            <w:left w:val="none" w:sz="0" w:space="0" w:color="auto"/>
                                            <w:bottom w:val="none" w:sz="0" w:space="0" w:color="auto"/>
                                            <w:right w:val="none" w:sz="0" w:space="0" w:color="auto"/>
                                          </w:divBdr>
                                          <w:divsChild>
                                            <w:div w:id="12097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6560159">
      <w:bodyDiv w:val="1"/>
      <w:marLeft w:val="0"/>
      <w:marRight w:val="0"/>
      <w:marTop w:val="0"/>
      <w:marBottom w:val="0"/>
      <w:divBdr>
        <w:top w:val="none" w:sz="0" w:space="0" w:color="auto"/>
        <w:left w:val="none" w:sz="0" w:space="0" w:color="auto"/>
        <w:bottom w:val="none" w:sz="0" w:space="0" w:color="auto"/>
        <w:right w:val="none" w:sz="0" w:space="0" w:color="auto"/>
      </w:divBdr>
    </w:div>
    <w:div w:id="443426519">
      <w:bodyDiv w:val="1"/>
      <w:marLeft w:val="0"/>
      <w:marRight w:val="0"/>
      <w:marTop w:val="0"/>
      <w:marBottom w:val="0"/>
      <w:divBdr>
        <w:top w:val="none" w:sz="0" w:space="0" w:color="auto"/>
        <w:left w:val="none" w:sz="0" w:space="0" w:color="auto"/>
        <w:bottom w:val="none" w:sz="0" w:space="0" w:color="auto"/>
        <w:right w:val="none" w:sz="0" w:space="0" w:color="auto"/>
      </w:divBdr>
      <w:divsChild>
        <w:div w:id="561916464">
          <w:marLeft w:val="0"/>
          <w:marRight w:val="0"/>
          <w:marTop w:val="0"/>
          <w:marBottom w:val="0"/>
          <w:divBdr>
            <w:top w:val="none" w:sz="0" w:space="0" w:color="auto"/>
            <w:left w:val="none" w:sz="0" w:space="0" w:color="auto"/>
            <w:bottom w:val="none" w:sz="0" w:space="0" w:color="auto"/>
            <w:right w:val="none" w:sz="0" w:space="0" w:color="auto"/>
          </w:divBdr>
          <w:divsChild>
            <w:div w:id="284309802">
              <w:marLeft w:val="0"/>
              <w:marRight w:val="0"/>
              <w:marTop w:val="0"/>
              <w:marBottom w:val="0"/>
              <w:divBdr>
                <w:top w:val="none" w:sz="0" w:space="0" w:color="auto"/>
                <w:left w:val="none" w:sz="0" w:space="0" w:color="auto"/>
                <w:bottom w:val="none" w:sz="0" w:space="0" w:color="auto"/>
                <w:right w:val="none" w:sz="0" w:space="0" w:color="auto"/>
              </w:divBdr>
              <w:divsChild>
                <w:div w:id="998312581">
                  <w:marLeft w:val="0"/>
                  <w:marRight w:val="0"/>
                  <w:marTop w:val="0"/>
                  <w:marBottom w:val="0"/>
                  <w:divBdr>
                    <w:top w:val="none" w:sz="0" w:space="0" w:color="auto"/>
                    <w:left w:val="none" w:sz="0" w:space="0" w:color="auto"/>
                    <w:bottom w:val="none" w:sz="0" w:space="0" w:color="auto"/>
                    <w:right w:val="none" w:sz="0" w:space="0" w:color="auto"/>
                  </w:divBdr>
                  <w:divsChild>
                    <w:div w:id="64154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0880">
      <w:bodyDiv w:val="1"/>
      <w:marLeft w:val="0"/>
      <w:marRight w:val="0"/>
      <w:marTop w:val="0"/>
      <w:marBottom w:val="0"/>
      <w:divBdr>
        <w:top w:val="none" w:sz="0" w:space="0" w:color="auto"/>
        <w:left w:val="none" w:sz="0" w:space="0" w:color="auto"/>
        <w:bottom w:val="none" w:sz="0" w:space="0" w:color="auto"/>
        <w:right w:val="none" w:sz="0" w:space="0" w:color="auto"/>
      </w:divBdr>
    </w:div>
    <w:div w:id="447118722">
      <w:bodyDiv w:val="1"/>
      <w:marLeft w:val="0"/>
      <w:marRight w:val="0"/>
      <w:marTop w:val="0"/>
      <w:marBottom w:val="0"/>
      <w:divBdr>
        <w:top w:val="none" w:sz="0" w:space="0" w:color="auto"/>
        <w:left w:val="none" w:sz="0" w:space="0" w:color="auto"/>
        <w:bottom w:val="none" w:sz="0" w:space="0" w:color="auto"/>
        <w:right w:val="none" w:sz="0" w:space="0" w:color="auto"/>
      </w:divBdr>
    </w:div>
    <w:div w:id="449322461">
      <w:bodyDiv w:val="1"/>
      <w:marLeft w:val="0"/>
      <w:marRight w:val="0"/>
      <w:marTop w:val="0"/>
      <w:marBottom w:val="0"/>
      <w:divBdr>
        <w:top w:val="none" w:sz="0" w:space="0" w:color="auto"/>
        <w:left w:val="none" w:sz="0" w:space="0" w:color="auto"/>
        <w:bottom w:val="none" w:sz="0" w:space="0" w:color="auto"/>
        <w:right w:val="none" w:sz="0" w:space="0" w:color="auto"/>
      </w:divBdr>
      <w:divsChild>
        <w:div w:id="2137134536">
          <w:marLeft w:val="0"/>
          <w:marRight w:val="0"/>
          <w:marTop w:val="0"/>
          <w:marBottom w:val="0"/>
          <w:divBdr>
            <w:top w:val="none" w:sz="0" w:space="0" w:color="auto"/>
            <w:left w:val="none" w:sz="0" w:space="0" w:color="auto"/>
            <w:bottom w:val="none" w:sz="0" w:space="0" w:color="auto"/>
            <w:right w:val="none" w:sz="0" w:space="0" w:color="auto"/>
          </w:divBdr>
          <w:divsChild>
            <w:div w:id="1966305424">
              <w:marLeft w:val="0"/>
              <w:marRight w:val="0"/>
              <w:marTop w:val="0"/>
              <w:marBottom w:val="0"/>
              <w:divBdr>
                <w:top w:val="none" w:sz="0" w:space="0" w:color="auto"/>
                <w:left w:val="none" w:sz="0" w:space="0" w:color="auto"/>
                <w:bottom w:val="none" w:sz="0" w:space="0" w:color="auto"/>
                <w:right w:val="none" w:sz="0" w:space="0" w:color="auto"/>
              </w:divBdr>
              <w:divsChild>
                <w:div w:id="2070838884">
                  <w:marLeft w:val="0"/>
                  <w:marRight w:val="0"/>
                  <w:marTop w:val="0"/>
                  <w:marBottom w:val="0"/>
                  <w:divBdr>
                    <w:top w:val="none" w:sz="0" w:space="0" w:color="auto"/>
                    <w:left w:val="none" w:sz="0" w:space="0" w:color="auto"/>
                    <w:bottom w:val="none" w:sz="0" w:space="0" w:color="auto"/>
                    <w:right w:val="none" w:sz="0" w:space="0" w:color="auto"/>
                  </w:divBdr>
                  <w:divsChild>
                    <w:div w:id="1680964640">
                      <w:marLeft w:val="0"/>
                      <w:marRight w:val="0"/>
                      <w:marTop w:val="0"/>
                      <w:marBottom w:val="0"/>
                      <w:divBdr>
                        <w:top w:val="none" w:sz="0" w:space="0" w:color="auto"/>
                        <w:left w:val="none" w:sz="0" w:space="0" w:color="auto"/>
                        <w:bottom w:val="none" w:sz="0" w:space="0" w:color="auto"/>
                        <w:right w:val="none" w:sz="0" w:space="0" w:color="auto"/>
                      </w:divBdr>
                      <w:divsChild>
                        <w:div w:id="1737362028">
                          <w:marLeft w:val="0"/>
                          <w:marRight w:val="0"/>
                          <w:marTop w:val="0"/>
                          <w:marBottom w:val="0"/>
                          <w:divBdr>
                            <w:top w:val="none" w:sz="0" w:space="0" w:color="auto"/>
                            <w:left w:val="none" w:sz="0" w:space="0" w:color="auto"/>
                            <w:bottom w:val="none" w:sz="0" w:space="0" w:color="auto"/>
                            <w:right w:val="none" w:sz="0" w:space="0" w:color="auto"/>
                          </w:divBdr>
                          <w:divsChild>
                            <w:div w:id="2067795935">
                              <w:marLeft w:val="0"/>
                              <w:marRight w:val="0"/>
                              <w:marTop w:val="0"/>
                              <w:marBottom w:val="0"/>
                              <w:divBdr>
                                <w:top w:val="none" w:sz="0" w:space="0" w:color="auto"/>
                                <w:left w:val="none" w:sz="0" w:space="0" w:color="auto"/>
                                <w:bottom w:val="none" w:sz="0" w:space="0" w:color="auto"/>
                                <w:right w:val="none" w:sz="0" w:space="0" w:color="auto"/>
                              </w:divBdr>
                              <w:divsChild>
                                <w:div w:id="8869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863935">
      <w:bodyDiv w:val="1"/>
      <w:marLeft w:val="0"/>
      <w:marRight w:val="0"/>
      <w:marTop w:val="0"/>
      <w:marBottom w:val="0"/>
      <w:divBdr>
        <w:top w:val="none" w:sz="0" w:space="0" w:color="auto"/>
        <w:left w:val="none" w:sz="0" w:space="0" w:color="auto"/>
        <w:bottom w:val="none" w:sz="0" w:space="0" w:color="auto"/>
        <w:right w:val="none" w:sz="0" w:space="0" w:color="auto"/>
      </w:divBdr>
    </w:div>
    <w:div w:id="453792480">
      <w:bodyDiv w:val="1"/>
      <w:marLeft w:val="0"/>
      <w:marRight w:val="0"/>
      <w:marTop w:val="0"/>
      <w:marBottom w:val="0"/>
      <w:divBdr>
        <w:top w:val="none" w:sz="0" w:space="0" w:color="auto"/>
        <w:left w:val="none" w:sz="0" w:space="0" w:color="auto"/>
        <w:bottom w:val="none" w:sz="0" w:space="0" w:color="auto"/>
        <w:right w:val="none" w:sz="0" w:space="0" w:color="auto"/>
      </w:divBdr>
    </w:div>
    <w:div w:id="458299858">
      <w:bodyDiv w:val="1"/>
      <w:marLeft w:val="0"/>
      <w:marRight w:val="0"/>
      <w:marTop w:val="0"/>
      <w:marBottom w:val="0"/>
      <w:divBdr>
        <w:top w:val="none" w:sz="0" w:space="0" w:color="auto"/>
        <w:left w:val="none" w:sz="0" w:space="0" w:color="auto"/>
        <w:bottom w:val="none" w:sz="0" w:space="0" w:color="auto"/>
        <w:right w:val="none" w:sz="0" w:space="0" w:color="auto"/>
      </w:divBdr>
    </w:div>
    <w:div w:id="462312221">
      <w:bodyDiv w:val="1"/>
      <w:marLeft w:val="0"/>
      <w:marRight w:val="0"/>
      <w:marTop w:val="0"/>
      <w:marBottom w:val="0"/>
      <w:divBdr>
        <w:top w:val="none" w:sz="0" w:space="0" w:color="auto"/>
        <w:left w:val="none" w:sz="0" w:space="0" w:color="auto"/>
        <w:bottom w:val="none" w:sz="0" w:space="0" w:color="auto"/>
        <w:right w:val="none" w:sz="0" w:space="0" w:color="auto"/>
      </w:divBdr>
    </w:div>
    <w:div w:id="462698019">
      <w:bodyDiv w:val="1"/>
      <w:marLeft w:val="0"/>
      <w:marRight w:val="0"/>
      <w:marTop w:val="0"/>
      <w:marBottom w:val="0"/>
      <w:divBdr>
        <w:top w:val="none" w:sz="0" w:space="0" w:color="auto"/>
        <w:left w:val="none" w:sz="0" w:space="0" w:color="auto"/>
        <w:bottom w:val="none" w:sz="0" w:space="0" w:color="auto"/>
        <w:right w:val="none" w:sz="0" w:space="0" w:color="auto"/>
      </w:divBdr>
    </w:div>
    <w:div w:id="481318274">
      <w:bodyDiv w:val="1"/>
      <w:marLeft w:val="0"/>
      <w:marRight w:val="0"/>
      <w:marTop w:val="0"/>
      <w:marBottom w:val="0"/>
      <w:divBdr>
        <w:top w:val="none" w:sz="0" w:space="0" w:color="auto"/>
        <w:left w:val="none" w:sz="0" w:space="0" w:color="auto"/>
        <w:bottom w:val="none" w:sz="0" w:space="0" w:color="auto"/>
        <w:right w:val="none" w:sz="0" w:space="0" w:color="auto"/>
      </w:divBdr>
      <w:divsChild>
        <w:div w:id="1464735830">
          <w:marLeft w:val="0"/>
          <w:marRight w:val="0"/>
          <w:marTop w:val="0"/>
          <w:marBottom w:val="0"/>
          <w:divBdr>
            <w:top w:val="none" w:sz="0" w:space="0" w:color="auto"/>
            <w:left w:val="none" w:sz="0" w:space="0" w:color="auto"/>
            <w:bottom w:val="none" w:sz="0" w:space="0" w:color="auto"/>
            <w:right w:val="none" w:sz="0" w:space="0" w:color="auto"/>
          </w:divBdr>
          <w:divsChild>
            <w:div w:id="790051873">
              <w:marLeft w:val="0"/>
              <w:marRight w:val="0"/>
              <w:marTop w:val="0"/>
              <w:marBottom w:val="0"/>
              <w:divBdr>
                <w:top w:val="none" w:sz="0" w:space="0" w:color="auto"/>
                <w:left w:val="none" w:sz="0" w:space="0" w:color="auto"/>
                <w:bottom w:val="none" w:sz="0" w:space="0" w:color="auto"/>
                <w:right w:val="none" w:sz="0" w:space="0" w:color="auto"/>
              </w:divBdr>
              <w:divsChild>
                <w:div w:id="873537096">
                  <w:marLeft w:val="0"/>
                  <w:marRight w:val="0"/>
                  <w:marTop w:val="0"/>
                  <w:marBottom w:val="0"/>
                  <w:divBdr>
                    <w:top w:val="none" w:sz="0" w:space="0" w:color="auto"/>
                    <w:left w:val="none" w:sz="0" w:space="0" w:color="auto"/>
                    <w:bottom w:val="none" w:sz="0" w:space="0" w:color="auto"/>
                    <w:right w:val="none" w:sz="0" w:space="0" w:color="auto"/>
                  </w:divBdr>
                  <w:divsChild>
                    <w:div w:id="1404529399">
                      <w:marLeft w:val="-225"/>
                      <w:marRight w:val="-225"/>
                      <w:marTop w:val="0"/>
                      <w:marBottom w:val="0"/>
                      <w:divBdr>
                        <w:top w:val="none" w:sz="0" w:space="0" w:color="auto"/>
                        <w:left w:val="none" w:sz="0" w:space="0" w:color="auto"/>
                        <w:bottom w:val="none" w:sz="0" w:space="0" w:color="auto"/>
                        <w:right w:val="none" w:sz="0" w:space="0" w:color="auto"/>
                      </w:divBdr>
                      <w:divsChild>
                        <w:div w:id="6114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352432">
      <w:bodyDiv w:val="1"/>
      <w:marLeft w:val="0"/>
      <w:marRight w:val="0"/>
      <w:marTop w:val="0"/>
      <w:marBottom w:val="0"/>
      <w:divBdr>
        <w:top w:val="none" w:sz="0" w:space="0" w:color="auto"/>
        <w:left w:val="none" w:sz="0" w:space="0" w:color="auto"/>
        <w:bottom w:val="none" w:sz="0" w:space="0" w:color="auto"/>
        <w:right w:val="none" w:sz="0" w:space="0" w:color="auto"/>
      </w:divBdr>
    </w:div>
    <w:div w:id="483359467">
      <w:bodyDiv w:val="1"/>
      <w:marLeft w:val="0"/>
      <w:marRight w:val="0"/>
      <w:marTop w:val="0"/>
      <w:marBottom w:val="0"/>
      <w:divBdr>
        <w:top w:val="none" w:sz="0" w:space="0" w:color="auto"/>
        <w:left w:val="none" w:sz="0" w:space="0" w:color="auto"/>
        <w:bottom w:val="none" w:sz="0" w:space="0" w:color="auto"/>
        <w:right w:val="none" w:sz="0" w:space="0" w:color="auto"/>
      </w:divBdr>
    </w:div>
    <w:div w:id="485248909">
      <w:bodyDiv w:val="1"/>
      <w:marLeft w:val="0"/>
      <w:marRight w:val="0"/>
      <w:marTop w:val="0"/>
      <w:marBottom w:val="0"/>
      <w:divBdr>
        <w:top w:val="none" w:sz="0" w:space="0" w:color="auto"/>
        <w:left w:val="none" w:sz="0" w:space="0" w:color="auto"/>
        <w:bottom w:val="none" w:sz="0" w:space="0" w:color="auto"/>
        <w:right w:val="none" w:sz="0" w:space="0" w:color="auto"/>
      </w:divBdr>
    </w:div>
    <w:div w:id="486676567">
      <w:bodyDiv w:val="1"/>
      <w:marLeft w:val="0"/>
      <w:marRight w:val="0"/>
      <w:marTop w:val="0"/>
      <w:marBottom w:val="0"/>
      <w:divBdr>
        <w:top w:val="none" w:sz="0" w:space="0" w:color="auto"/>
        <w:left w:val="none" w:sz="0" w:space="0" w:color="auto"/>
        <w:bottom w:val="none" w:sz="0" w:space="0" w:color="auto"/>
        <w:right w:val="none" w:sz="0" w:space="0" w:color="auto"/>
      </w:divBdr>
    </w:div>
    <w:div w:id="488249150">
      <w:bodyDiv w:val="1"/>
      <w:marLeft w:val="0"/>
      <w:marRight w:val="0"/>
      <w:marTop w:val="0"/>
      <w:marBottom w:val="0"/>
      <w:divBdr>
        <w:top w:val="none" w:sz="0" w:space="0" w:color="auto"/>
        <w:left w:val="none" w:sz="0" w:space="0" w:color="auto"/>
        <w:bottom w:val="none" w:sz="0" w:space="0" w:color="auto"/>
        <w:right w:val="none" w:sz="0" w:space="0" w:color="auto"/>
      </w:divBdr>
    </w:div>
    <w:div w:id="491071181">
      <w:bodyDiv w:val="1"/>
      <w:marLeft w:val="0"/>
      <w:marRight w:val="0"/>
      <w:marTop w:val="0"/>
      <w:marBottom w:val="0"/>
      <w:divBdr>
        <w:top w:val="none" w:sz="0" w:space="0" w:color="auto"/>
        <w:left w:val="none" w:sz="0" w:space="0" w:color="auto"/>
        <w:bottom w:val="none" w:sz="0" w:space="0" w:color="auto"/>
        <w:right w:val="none" w:sz="0" w:space="0" w:color="auto"/>
      </w:divBdr>
    </w:div>
    <w:div w:id="496580730">
      <w:bodyDiv w:val="1"/>
      <w:marLeft w:val="0"/>
      <w:marRight w:val="0"/>
      <w:marTop w:val="0"/>
      <w:marBottom w:val="0"/>
      <w:divBdr>
        <w:top w:val="none" w:sz="0" w:space="0" w:color="auto"/>
        <w:left w:val="none" w:sz="0" w:space="0" w:color="auto"/>
        <w:bottom w:val="none" w:sz="0" w:space="0" w:color="auto"/>
        <w:right w:val="none" w:sz="0" w:space="0" w:color="auto"/>
      </w:divBdr>
      <w:divsChild>
        <w:div w:id="647636515">
          <w:marLeft w:val="0"/>
          <w:marRight w:val="0"/>
          <w:marTop w:val="0"/>
          <w:marBottom w:val="0"/>
          <w:divBdr>
            <w:top w:val="none" w:sz="0" w:space="0" w:color="auto"/>
            <w:left w:val="none" w:sz="0" w:space="0" w:color="auto"/>
            <w:bottom w:val="none" w:sz="0" w:space="0" w:color="auto"/>
            <w:right w:val="none" w:sz="0" w:space="0" w:color="auto"/>
          </w:divBdr>
          <w:divsChild>
            <w:div w:id="424961702">
              <w:marLeft w:val="0"/>
              <w:marRight w:val="0"/>
              <w:marTop w:val="0"/>
              <w:marBottom w:val="0"/>
              <w:divBdr>
                <w:top w:val="none" w:sz="0" w:space="0" w:color="auto"/>
                <w:left w:val="none" w:sz="0" w:space="0" w:color="auto"/>
                <w:bottom w:val="none" w:sz="0" w:space="0" w:color="auto"/>
                <w:right w:val="none" w:sz="0" w:space="0" w:color="auto"/>
              </w:divBdr>
              <w:divsChild>
                <w:div w:id="1478496324">
                  <w:marLeft w:val="2715"/>
                  <w:marRight w:val="2700"/>
                  <w:marTop w:val="0"/>
                  <w:marBottom w:val="0"/>
                  <w:divBdr>
                    <w:top w:val="none" w:sz="0" w:space="0" w:color="auto"/>
                    <w:left w:val="none" w:sz="0" w:space="0" w:color="auto"/>
                    <w:bottom w:val="none" w:sz="0" w:space="0" w:color="auto"/>
                    <w:right w:val="none" w:sz="0" w:space="0" w:color="auto"/>
                  </w:divBdr>
                  <w:divsChild>
                    <w:div w:id="710689599">
                      <w:marLeft w:val="0"/>
                      <w:marRight w:val="0"/>
                      <w:marTop w:val="0"/>
                      <w:marBottom w:val="0"/>
                      <w:divBdr>
                        <w:top w:val="none" w:sz="0" w:space="0" w:color="auto"/>
                        <w:left w:val="none" w:sz="0" w:space="0" w:color="auto"/>
                        <w:bottom w:val="none" w:sz="0" w:space="0" w:color="auto"/>
                        <w:right w:val="none" w:sz="0" w:space="0" w:color="auto"/>
                      </w:divBdr>
                      <w:divsChild>
                        <w:div w:id="217596864">
                          <w:marLeft w:val="0"/>
                          <w:marRight w:val="0"/>
                          <w:marTop w:val="0"/>
                          <w:marBottom w:val="0"/>
                          <w:divBdr>
                            <w:top w:val="none" w:sz="0" w:space="0" w:color="auto"/>
                            <w:left w:val="none" w:sz="0" w:space="0" w:color="auto"/>
                            <w:bottom w:val="none" w:sz="0" w:space="0" w:color="auto"/>
                            <w:right w:val="none" w:sz="0" w:space="0" w:color="auto"/>
                          </w:divBdr>
                          <w:divsChild>
                            <w:div w:id="377900595">
                              <w:marLeft w:val="0"/>
                              <w:marRight w:val="0"/>
                              <w:marTop w:val="0"/>
                              <w:marBottom w:val="0"/>
                              <w:divBdr>
                                <w:top w:val="none" w:sz="0" w:space="0" w:color="auto"/>
                                <w:left w:val="none" w:sz="0" w:space="0" w:color="auto"/>
                                <w:bottom w:val="none" w:sz="0" w:space="0" w:color="auto"/>
                                <w:right w:val="none" w:sz="0" w:space="0" w:color="auto"/>
                              </w:divBdr>
                              <w:divsChild>
                                <w:div w:id="216015378">
                                  <w:marLeft w:val="0"/>
                                  <w:marRight w:val="0"/>
                                  <w:marTop w:val="0"/>
                                  <w:marBottom w:val="0"/>
                                  <w:divBdr>
                                    <w:top w:val="none" w:sz="0" w:space="0" w:color="auto"/>
                                    <w:left w:val="none" w:sz="0" w:space="0" w:color="auto"/>
                                    <w:bottom w:val="none" w:sz="0" w:space="0" w:color="auto"/>
                                    <w:right w:val="none" w:sz="0" w:space="0" w:color="auto"/>
                                  </w:divBdr>
                                  <w:divsChild>
                                    <w:div w:id="1864321696">
                                      <w:marLeft w:val="0"/>
                                      <w:marRight w:val="0"/>
                                      <w:marTop w:val="0"/>
                                      <w:marBottom w:val="0"/>
                                      <w:divBdr>
                                        <w:top w:val="none" w:sz="0" w:space="0" w:color="auto"/>
                                        <w:left w:val="none" w:sz="0" w:space="0" w:color="auto"/>
                                        <w:bottom w:val="none" w:sz="0" w:space="0" w:color="auto"/>
                                        <w:right w:val="none" w:sz="0" w:space="0" w:color="auto"/>
                                      </w:divBdr>
                                      <w:divsChild>
                                        <w:div w:id="598106212">
                                          <w:marLeft w:val="0"/>
                                          <w:marRight w:val="0"/>
                                          <w:marTop w:val="0"/>
                                          <w:marBottom w:val="0"/>
                                          <w:divBdr>
                                            <w:top w:val="none" w:sz="0" w:space="0" w:color="auto"/>
                                            <w:left w:val="none" w:sz="0" w:space="0" w:color="auto"/>
                                            <w:bottom w:val="none" w:sz="0" w:space="0" w:color="auto"/>
                                            <w:right w:val="none" w:sz="0" w:space="0" w:color="auto"/>
                                          </w:divBdr>
                                          <w:divsChild>
                                            <w:div w:id="301468146">
                                              <w:marLeft w:val="0"/>
                                              <w:marRight w:val="0"/>
                                              <w:marTop w:val="0"/>
                                              <w:marBottom w:val="0"/>
                                              <w:divBdr>
                                                <w:top w:val="none" w:sz="0" w:space="0" w:color="auto"/>
                                                <w:left w:val="none" w:sz="0" w:space="0" w:color="auto"/>
                                                <w:bottom w:val="none" w:sz="0" w:space="0" w:color="auto"/>
                                                <w:right w:val="none" w:sz="0" w:space="0" w:color="auto"/>
                                              </w:divBdr>
                                              <w:divsChild>
                                                <w:div w:id="166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4710920">
      <w:bodyDiv w:val="1"/>
      <w:marLeft w:val="0"/>
      <w:marRight w:val="0"/>
      <w:marTop w:val="0"/>
      <w:marBottom w:val="0"/>
      <w:divBdr>
        <w:top w:val="none" w:sz="0" w:space="0" w:color="auto"/>
        <w:left w:val="none" w:sz="0" w:space="0" w:color="auto"/>
        <w:bottom w:val="none" w:sz="0" w:space="0" w:color="auto"/>
        <w:right w:val="none" w:sz="0" w:space="0" w:color="auto"/>
      </w:divBdr>
      <w:divsChild>
        <w:div w:id="1993220085">
          <w:marLeft w:val="84"/>
          <w:marRight w:val="84"/>
          <w:marTop w:val="0"/>
          <w:marBottom w:val="0"/>
          <w:divBdr>
            <w:top w:val="none" w:sz="0" w:space="0" w:color="auto"/>
            <w:left w:val="none" w:sz="0" w:space="0" w:color="auto"/>
            <w:bottom w:val="none" w:sz="0" w:space="0" w:color="auto"/>
            <w:right w:val="none" w:sz="0" w:space="0" w:color="auto"/>
          </w:divBdr>
          <w:divsChild>
            <w:div w:id="941717252">
              <w:marLeft w:val="0"/>
              <w:marRight w:val="0"/>
              <w:marTop w:val="0"/>
              <w:marBottom w:val="0"/>
              <w:divBdr>
                <w:top w:val="none" w:sz="0" w:space="0" w:color="auto"/>
                <w:left w:val="none" w:sz="0" w:space="0" w:color="auto"/>
                <w:bottom w:val="none" w:sz="0" w:space="0" w:color="auto"/>
                <w:right w:val="none" w:sz="0" w:space="0" w:color="auto"/>
              </w:divBdr>
              <w:divsChild>
                <w:div w:id="1796219169">
                  <w:marLeft w:val="0"/>
                  <w:marRight w:val="0"/>
                  <w:marTop w:val="0"/>
                  <w:marBottom w:val="0"/>
                  <w:divBdr>
                    <w:top w:val="none" w:sz="0" w:space="0" w:color="auto"/>
                    <w:left w:val="none" w:sz="0" w:space="0" w:color="auto"/>
                    <w:bottom w:val="none" w:sz="0" w:space="0" w:color="auto"/>
                    <w:right w:val="none" w:sz="0" w:space="0" w:color="auto"/>
                  </w:divBdr>
                </w:div>
                <w:div w:id="247349498">
                  <w:marLeft w:val="0"/>
                  <w:marRight w:val="0"/>
                  <w:marTop w:val="0"/>
                  <w:marBottom w:val="0"/>
                  <w:divBdr>
                    <w:top w:val="none" w:sz="0" w:space="0" w:color="auto"/>
                    <w:left w:val="none" w:sz="0" w:space="0" w:color="auto"/>
                    <w:bottom w:val="none" w:sz="0" w:space="0" w:color="auto"/>
                    <w:right w:val="none" w:sz="0" w:space="0" w:color="auto"/>
                  </w:divBdr>
                </w:div>
                <w:div w:id="709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1770">
      <w:bodyDiv w:val="1"/>
      <w:marLeft w:val="0"/>
      <w:marRight w:val="0"/>
      <w:marTop w:val="0"/>
      <w:marBottom w:val="0"/>
      <w:divBdr>
        <w:top w:val="none" w:sz="0" w:space="0" w:color="auto"/>
        <w:left w:val="none" w:sz="0" w:space="0" w:color="auto"/>
        <w:bottom w:val="none" w:sz="0" w:space="0" w:color="auto"/>
        <w:right w:val="none" w:sz="0" w:space="0" w:color="auto"/>
      </w:divBdr>
      <w:divsChild>
        <w:div w:id="297496551">
          <w:marLeft w:val="0"/>
          <w:marRight w:val="0"/>
          <w:marTop w:val="0"/>
          <w:marBottom w:val="0"/>
          <w:divBdr>
            <w:top w:val="none" w:sz="0" w:space="0" w:color="auto"/>
            <w:left w:val="none" w:sz="0" w:space="0" w:color="auto"/>
            <w:bottom w:val="none" w:sz="0" w:space="0" w:color="auto"/>
            <w:right w:val="none" w:sz="0" w:space="0" w:color="auto"/>
          </w:divBdr>
          <w:divsChild>
            <w:div w:id="1147816021">
              <w:marLeft w:val="0"/>
              <w:marRight w:val="0"/>
              <w:marTop w:val="0"/>
              <w:marBottom w:val="0"/>
              <w:divBdr>
                <w:top w:val="none" w:sz="0" w:space="0" w:color="auto"/>
                <w:left w:val="none" w:sz="0" w:space="0" w:color="auto"/>
                <w:bottom w:val="none" w:sz="0" w:space="0" w:color="auto"/>
                <w:right w:val="none" w:sz="0" w:space="0" w:color="auto"/>
              </w:divBdr>
              <w:divsChild>
                <w:div w:id="1075591117">
                  <w:marLeft w:val="0"/>
                  <w:marRight w:val="0"/>
                  <w:marTop w:val="0"/>
                  <w:marBottom w:val="0"/>
                  <w:divBdr>
                    <w:top w:val="none" w:sz="0" w:space="0" w:color="auto"/>
                    <w:left w:val="none" w:sz="0" w:space="0" w:color="auto"/>
                    <w:bottom w:val="none" w:sz="0" w:space="0" w:color="auto"/>
                    <w:right w:val="none" w:sz="0" w:space="0" w:color="auto"/>
                  </w:divBdr>
                  <w:divsChild>
                    <w:div w:id="2037847320">
                      <w:marLeft w:val="0"/>
                      <w:marRight w:val="0"/>
                      <w:marTop w:val="0"/>
                      <w:marBottom w:val="0"/>
                      <w:divBdr>
                        <w:top w:val="none" w:sz="0" w:space="0" w:color="auto"/>
                        <w:left w:val="none" w:sz="0" w:space="0" w:color="auto"/>
                        <w:bottom w:val="none" w:sz="0" w:space="0" w:color="auto"/>
                        <w:right w:val="none" w:sz="0" w:space="0" w:color="auto"/>
                      </w:divBdr>
                      <w:divsChild>
                        <w:div w:id="513231610">
                          <w:marLeft w:val="0"/>
                          <w:marRight w:val="0"/>
                          <w:marTop w:val="0"/>
                          <w:marBottom w:val="0"/>
                          <w:divBdr>
                            <w:top w:val="none" w:sz="0" w:space="0" w:color="auto"/>
                            <w:left w:val="none" w:sz="0" w:space="0" w:color="auto"/>
                            <w:bottom w:val="none" w:sz="0" w:space="0" w:color="auto"/>
                            <w:right w:val="none" w:sz="0" w:space="0" w:color="auto"/>
                          </w:divBdr>
                          <w:divsChild>
                            <w:div w:id="11063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328858">
      <w:bodyDiv w:val="1"/>
      <w:marLeft w:val="0"/>
      <w:marRight w:val="0"/>
      <w:marTop w:val="0"/>
      <w:marBottom w:val="0"/>
      <w:divBdr>
        <w:top w:val="none" w:sz="0" w:space="0" w:color="auto"/>
        <w:left w:val="none" w:sz="0" w:space="0" w:color="auto"/>
        <w:bottom w:val="none" w:sz="0" w:space="0" w:color="auto"/>
        <w:right w:val="none" w:sz="0" w:space="0" w:color="auto"/>
      </w:divBdr>
    </w:div>
    <w:div w:id="508523057">
      <w:bodyDiv w:val="1"/>
      <w:marLeft w:val="0"/>
      <w:marRight w:val="0"/>
      <w:marTop w:val="0"/>
      <w:marBottom w:val="0"/>
      <w:divBdr>
        <w:top w:val="none" w:sz="0" w:space="0" w:color="auto"/>
        <w:left w:val="none" w:sz="0" w:space="0" w:color="auto"/>
        <w:bottom w:val="none" w:sz="0" w:space="0" w:color="auto"/>
        <w:right w:val="none" w:sz="0" w:space="0" w:color="auto"/>
      </w:divBdr>
      <w:divsChild>
        <w:div w:id="2102331683">
          <w:marLeft w:val="0"/>
          <w:marRight w:val="0"/>
          <w:marTop w:val="0"/>
          <w:marBottom w:val="0"/>
          <w:divBdr>
            <w:top w:val="none" w:sz="0" w:space="0" w:color="auto"/>
            <w:left w:val="none" w:sz="0" w:space="0" w:color="auto"/>
            <w:bottom w:val="none" w:sz="0" w:space="0" w:color="auto"/>
            <w:right w:val="none" w:sz="0" w:space="0" w:color="auto"/>
          </w:divBdr>
          <w:divsChild>
            <w:div w:id="972520280">
              <w:marLeft w:val="0"/>
              <w:marRight w:val="0"/>
              <w:marTop w:val="0"/>
              <w:marBottom w:val="0"/>
              <w:divBdr>
                <w:top w:val="none" w:sz="0" w:space="0" w:color="auto"/>
                <w:left w:val="none" w:sz="0" w:space="0" w:color="auto"/>
                <w:bottom w:val="none" w:sz="0" w:space="0" w:color="auto"/>
                <w:right w:val="none" w:sz="0" w:space="0" w:color="auto"/>
              </w:divBdr>
              <w:divsChild>
                <w:div w:id="746730701">
                  <w:marLeft w:val="0"/>
                  <w:marRight w:val="0"/>
                  <w:marTop w:val="0"/>
                  <w:marBottom w:val="0"/>
                  <w:divBdr>
                    <w:top w:val="none" w:sz="0" w:space="0" w:color="auto"/>
                    <w:left w:val="none" w:sz="0" w:space="0" w:color="auto"/>
                    <w:bottom w:val="none" w:sz="0" w:space="0" w:color="auto"/>
                    <w:right w:val="none" w:sz="0" w:space="0" w:color="auto"/>
                  </w:divBdr>
                  <w:divsChild>
                    <w:div w:id="1816797764">
                      <w:marLeft w:val="0"/>
                      <w:marRight w:val="0"/>
                      <w:marTop w:val="0"/>
                      <w:marBottom w:val="0"/>
                      <w:divBdr>
                        <w:top w:val="none" w:sz="0" w:space="0" w:color="auto"/>
                        <w:left w:val="none" w:sz="0" w:space="0" w:color="auto"/>
                        <w:bottom w:val="none" w:sz="0" w:space="0" w:color="auto"/>
                        <w:right w:val="none" w:sz="0" w:space="0" w:color="auto"/>
                      </w:divBdr>
                      <w:divsChild>
                        <w:div w:id="808787266">
                          <w:marLeft w:val="0"/>
                          <w:marRight w:val="0"/>
                          <w:marTop w:val="0"/>
                          <w:marBottom w:val="0"/>
                          <w:divBdr>
                            <w:top w:val="none" w:sz="0" w:space="0" w:color="auto"/>
                            <w:left w:val="none" w:sz="0" w:space="0" w:color="auto"/>
                            <w:bottom w:val="none" w:sz="0" w:space="0" w:color="auto"/>
                            <w:right w:val="none" w:sz="0" w:space="0" w:color="auto"/>
                          </w:divBdr>
                          <w:divsChild>
                            <w:div w:id="1162771593">
                              <w:marLeft w:val="0"/>
                              <w:marRight w:val="0"/>
                              <w:marTop w:val="0"/>
                              <w:marBottom w:val="0"/>
                              <w:divBdr>
                                <w:top w:val="single" w:sz="6" w:space="0" w:color="auto"/>
                                <w:left w:val="none" w:sz="0" w:space="0" w:color="auto"/>
                                <w:bottom w:val="single" w:sz="6" w:space="0" w:color="auto"/>
                                <w:right w:val="none" w:sz="0" w:space="0" w:color="auto"/>
                              </w:divBdr>
                              <w:divsChild>
                                <w:div w:id="953630920">
                                  <w:marLeft w:val="0"/>
                                  <w:marRight w:val="0"/>
                                  <w:marTop w:val="0"/>
                                  <w:marBottom w:val="0"/>
                                  <w:divBdr>
                                    <w:top w:val="single" w:sz="2" w:space="0" w:color="auto"/>
                                    <w:left w:val="single" w:sz="2" w:space="0" w:color="auto"/>
                                    <w:bottom w:val="single" w:sz="2" w:space="0" w:color="auto"/>
                                    <w:right w:val="single" w:sz="2" w:space="0" w:color="auto"/>
                                  </w:divBdr>
                                  <w:divsChild>
                                    <w:div w:id="16584049">
                                      <w:marLeft w:val="0"/>
                                      <w:marRight w:val="0"/>
                                      <w:marTop w:val="0"/>
                                      <w:marBottom w:val="0"/>
                                      <w:divBdr>
                                        <w:top w:val="none" w:sz="0" w:space="0" w:color="auto"/>
                                        <w:left w:val="none" w:sz="0" w:space="0" w:color="auto"/>
                                        <w:bottom w:val="none" w:sz="0" w:space="0" w:color="auto"/>
                                        <w:right w:val="none" w:sz="0" w:space="0" w:color="auto"/>
                                      </w:divBdr>
                                      <w:divsChild>
                                        <w:div w:id="1781997266">
                                          <w:marLeft w:val="0"/>
                                          <w:marRight w:val="0"/>
                                          <w:marTop w:val="0"/>
                                          <w:marBottom w:val="0"/>
                                          <w:divBdr>
                                            <w:top w:val="none" w:sz="0" w:space="0" w:color="auto"/>
                                            <w:left w:val="none" w:sz="0" w:space="0" w:color="auto"/>
                                            <w:bottom w:val="none" w:sz="0" w:space="0" w:color="auto"/>
                                            <w:right w:val="none" w:sz="0" w:space="0" w:color="auto"/>
                                          </w:divBdr>
                                          <w:divsChild>
                                            <w:div w:id="96676079">
                                              <w:marLeft w:val="0"/>
                                              <w:marRight w:val="0"/>
                                              <w:marTop w:val="0"/>
                                              <w:marBottom w:val="0"/>
                                              <w:divBdr>
                                                <w:top w:val="single" w:sz="6" w:space="0" w:color="auto"/>
                                                <w:left w:val="none" w:sz="0" w:space="0" w:color="auto"/>
                                                <w:bottom w:val="single" w:sz="6" w:space="0" w:color="auto"/>
                                                <w:right w:val="none" w:sz="0" w:space="0" w:color="auto"/>
                                              </w:divBdr>
                                              <w:divsChild>
                                                <w:div w:id="1888446094">
                                                  <w:marLeft w:val="0"/>
                                                  <w:marRight w:val="0"/>
                                                  <w:marTop w:val="0"/>
                                                  <w:marBottom w:val="0"/>
                                                  <w:divBdr>
                                                    <w:top w:val="single" w:sz="2" w:space="0" w:color="auto"/>
                                                    <w:left w:val="single" w:sz="2" w:space="0" w:color="auto"/>
                                                    <w:bottom w:val="single" w:sz="2" w:space="0" w:color="auto"/>
                                                    <w:right w:val="single" w:sz="2" w:space="0" w:color="auto"/>
                                                  </w:divBdr>
                                                  <w:divsChild>
                                                    <w:div w:id="789006531">
                                                      <w:marLeft w:val="0"/>
                                                      <w:marRight w:val="0"/>
                                                      <w:marTop w:val="0"/>
                                                      <w:marBottom w:val="0"/>
                                                      <w:divBdr>
                                                        <w:top w:val="none" w:sz="0" w:space="0" w:color="auto"/>
                                                        <w:left w:val="none" w:sz="0" w:space="0" w:color="auto"/>
                                                        <w:bottom w:val="none" w:sz="0" w:space="0" w:color="auto"/>
                                                        <w:right w:val="none" w:sz="0" w:space="0" w:color="auto"/>
                                                      </w:divBdr>
                                                      <w:divsChild>
                                                        <w:div w:id="1766413973">
                                                          <w:marLeft w:val="0"/>
                                                          <w:marRight w:val="0"/>
                                                          <w:marTop w:val="0"/>
                                                          <w:marBottom w:val="0"/>
                                                          <w:divBdr>
                                                            <w:top w:val="none" w:sz="0" w:space="0" w:color="auto"/>
                                                            <w:left w:val="none" w:sz="0" w:space="0" w:color="auto"/>
                                                            <w:bottom w:val="none" w:sz="0" w:space="0" w:color="auto"/>
                                                            <w:right w:val="none" w:sz="0" w:space="0" w:color="auto"/>
                                                          </w:divBdr>
                                                          <w:divsChild>
                                                            <w:div w:id="1114861075">
                                                              <w:marLeft w:val="0"/>
                                                              <w:marRight w:val="0"/>
                                                              <w:marTop w:val="0"/>
                                                              <w:marBottom w:val="0"/>
                                                              <w:divBdr>
                                                                <w:top w:val="none" w:sz="0" w:space="0" w:color="auto"/>
                                                                <w:left w:val="none" w:sz="0" w:space="0" w:color="auto"/>
                                                                <w:bottom w:val="none" w:sz="0" w:space="0" w:color="auto"/>
                                                                <w:right w:val="none" w:sz="0" w:space="0" w:color="auto"/>
                                                              </w:divBdr>
                                                              <w:divsChild>
                                                                <w:div w:id="1079904915">
                                                                  <w:marLeft w:val="0"/>
                                                                  <w:marRight w:val="0"/>
                                                                  <w:marTop w:val="0"/>
                                                                  <w:marBottom w:val="0"/>
                                                                  <w:divBdr>
                                                                    <w:top w:val="single" w:sz="6" w:space="0" w:color="auto"/>
                                                                    <w:left w:val="none" w:sz="0" w:space="0" w:color="auto"/>
                                                                    <w:bottom w:val="single" w:sz="6" w:space="0" w:color="auto"/>
                                                                    <w:right w:val="none" w:sz="0" w:space="0" w:color="auto"/>
                                                                  </w:divBdr>
                                                                  <w:divsChild>
                                                                    <w:div w:id="1100835122">
                                                                      <w:marLeft w:val="167"/>
                                                                      <w:marRight w:val="167"/>
                                                                      <w:marTop w:val="0"/>
                                                                      <w:marBottom w:val="0"/>
                                                                      <w:divBdr>
                                                                        <w:top w:val="single" w:sz="2" w:space="0" w:color="auto"/>
                                                                        <w:left w:val="single" w:sz="2" w:space="0" w:color="auto"/>
                                                                        <w:bottom w:val="single" w:sz="2" w:space="0" w:color="auto"/>
                                                                        <w:right w:val="single" w:sz="2" w:space="0" w:color="auto"/>
                                                                      </w:divBdr>
                                                                      <w:divsChild>
                                                                        <w:div w:id="984508261">
                                                                          <w:marLeft w:val="0"/>
                                                                          <w:marRight w:val="0"/>
                                                                          <w:marTop w:val="0"/>
                                                                          <w:marBottom w:val="0"/>
                                                                          <w:divBdr>
                                                                            <w:top w:val="none" w:sz="0" w:space="0" w:color="auto"/>
                                                                            <w:left w:val="none" w:sz="0" w:space="0" w:color="auto"/>
                                                                            <w:bottom w:val="none" w:sz="0" w:space="0" w:color="auto"/>
                                                                            <w:right w:val="none" w:sz="0" w:space="0" w:color="auto"/>
                                                                          </w:divBdr>
                                                                          <w:divsChild>
                                                                            <w:div w:id="19780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118370">
      <w:bodyDiv w:val="1"/>
      <w:marLeft w:val="0"/>
      <w:marRight w:val="0"/>
      <w:marTop w:val="0"/>
      <w:marBottom w:val="0"/>
      <w:divBdr>
        <w:top w:val="none" w:sz="0" w:space="0" w:color="auto"/>
        <w:left w:val="none" w:sz="0" w:space="0" w:color="auto"/>
        <w:bottom w:val="none" w:sz="0" w:space="0" w:color="auto"/>
        <w:right w:val="none" w:sz="0" w:space="0" w:color="auto"/>
      </w:divBdr>
      <w:divsChild>
        <w:div w:id="162284716">
          <w:marLeft w:val="0"/>
          <w:marRight w:val="0"/>
          <w:marTop w:val="0"/>
          <w:marBottom w:val="0"/>
          <w:divBdr>
            <w:top w:val="none" w:sz="0" w:space="0" w:color="auto"/>
            <w:left w:val="none" w:sz="0" w:space="0" w:color="auto"/>
            <w:bottom w:val="none" w:sz="0" w:space="0" w:color="auto"/>
            <w:right w:val="none" w:sz="0" w:space="0" w:color="auto"/>
          </w:divBdr>
          <w:divsChild>
            <w:div w:id="243027610">
              <w:marLeft w:val="0"/>
              <w:marRight w:val="0"/>
              <w:marTop w:val="0"/>
              <w:marBottom w:val="0"/>
              <w:divBdr>
                <w:top w:val="none" w:sz="0" w:space="0" w:color="auto"/>
                <w:left w:val="none" w:sz="0" w:space="0" w:color="auto"/>
                <w:bottom w:val="none" w:sz="0" w:space="0" w:color="auto"/>
                <w:right w:val="none" w:sz="0" w:space="0" w:color="auto"/>
              </w:divBdr>
              <w:divsChild>
                <w:div w:id="410007252">
                  <w:marLeft w:val="0"/>
                  <w:marRight w:val="0"/>
                  <w:marTop w:val="0"/>
                  <w:marBottom w:val="0"/>
                  <w:divBdr>
                    <w:top w:val="none" w:sz="0" w:space="0" w:color="auto"/>
                    <w:left w:val="none" w:sz="0" w:space="0" w:color="auto"/>
                    <w:bottom w:val="none" w:sz="0" w:space="0" w:color="auto"/>
                    <w:right w:val="none" w:sz="0" w:space="0" w:color="auto"/>
                  </w:divBdr>
                  <w:divsChild>
                    <w:div w:id="541209514">
                      <w:marLeft w:val="0"/>
                      <w:marRight w:val="0"/>
                      <w:marTop w:val="0"/>
                      <w:marBottom w:val="0"/>
                      <w:divBdr>
                        <w:top w:val="none" w:sz="0" w:space="0" w:color="auto"/>
                        <w:left w:val="none" w:sz="0" w:space="0" w:color="auto"/>
                        <w:bottom w:val="none" w:sz="0" w:space="0" w:color="auto"/>
                        <w:right w:val="none" w:sz="0" w:space="0" w:color="auto"/>
                      </w:divBdr>
                      <w:divsChild>
                        <w:div w:id="785125134">
                          <w:marLeft w:val="0"/>
                          <w:marRight w:val="0"/>
                          <w:marTop w:val="0"/>
                          <w:marBottom w:val="0"/>
                          <w:divBdr>
                            <w:top w:val="none" w:sz="0" w:space="0" w:color="auto"/>
                            <w:left w:val="none" w:sz="0" w:space="0" w:color="auto"/>
                            <w:bottom w:val="none" w:sz="0" w:space="0" w:color="auto"/>
                            <w:right w:val="none" w:sz="0" w:space="0" w:color="auto"/>
                          </w:divBdr>
                          <w:divsChild>
                            <w:div w:id="1422525591">
                              <w:marLeft w:val="0"/>
                              <w:marRight w:val="0"/>
                              <w:marTop w:val="0"/>
                              <w:marBottom w:val="0"/>
                              <w:divBdr>
                                <w:top w:val="none" w:sz="0" w:space="0" w:color="auto"/>
                                <w:left w:val="none" w:sz="0" w:space="0" w:color="auto"/>
                                <w:bottom w:val="none" w:sz="0" w:space="0" w:color="auto"/>
                                <w:right w:val="none" w:sz="0" w:space="0" w:color="auto"/>
                              </w:divBdr>
                              <w:divsChild>
                                <w:div w:id="2022781581">
                                  <w:marLeft w:val="300"/>
                                  <w:marRight w:val="300"/>
                                  <w:marTop w:val="150"/>
                                  <w:marBottom w:val="150"/>
                                  <w:divBdr>
                                    <w:top w:val="none" w:sz="0" w:space="0" w:color="auto"/>
                                    <w:left w:val="none" w:sz="0" w:space="0" w:color="auto"/>
                                    <w:bottom w:val="single" w:sz="6" w:space="15" w:color="00ADA9"/>
                                    <w:right w:val="none" w:sz="0" w:space="0" w:color="auto"/>
                                  </w:divBdr>
                                  <w:divsChild>
                                    <w:div w:id="286859593">
                                      <w:marLeft w:val="0"/>
                                      <w:marRight w:val="0"/>
                                      <w:marTop w:val="0"/>
                                      <w:marBottom w:val="0"/>
                                      <w:divBdr>
                                        <w:top w:val="none" w:sz="0" w:space="0" w:color="auto"/>
                                        <w:left w:val="none" w:sz="0" w:space="0" w:color="auto"/>
                                        <w:bottom w:val="none" w:sz="0" w:space="0" w:color="auto"/>
                                        <w:right w:val="none" w:sz="0" w:space="0" w:color="auto"/>
                                      </w:divBdr>
                                      <w:divsChild>
                                        <w:div w:id="1347096654">
                                          <w:marLeft w:val="0"/>
                                          <w:marRight w:val="0"/>
                                          <w:marTop w:val="0"/>
                                          <w:marBottom w:val="0"/>
                                          <w:divBdr>
                                            <w:top w:val="none" w:sz="0" w:space="0" w:color="auto"/>
                                            <w:left w:val="none" w:sz="0" w:space="0" w:color="auto"/>
                                            <w:bottom w:val="none" w:sz="0" w:space="0" w:color="auto"/>
                                            <w:right w:val="none" w:sz="0" w:space="0" w:color="auto"/>
                                          </w:divBdr>
                                          <w:divsChild>
                                            <w:div w:id="780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579299">
      <w:bodyDiv w:val="1"/>
      <w:marLeft w:val="0"/>
      <w:marRight w:val="0"/>
      <w:marTop w:val="0"/>
      <w:marBottom w:val="0"/>
      <w:divBdr>
        <w:top w:val="none" w:sz="0" w:space="0" w:color="auto"/>
        <w:left w:val="none" w:sz="0" w:space="0" w:color="auto"/>
        <w:bottom w:val="none" w:sz="0" w:space="0" w:color="auto"/>
        <w:right w:val="none" w:sz="0" w:space="0" w:color="auto"/>
      </w:divBdr>
    </w:div>
    <w:div w:id="520364087">
      <w:bodyDiv w:val="1"/>
      <w:marLeft w:val="0"/>
      <w:marRight w:val="0"/>
      <w:marTop w:val="0"/>
      <w:marBottom w:val="0"/>
      <w:divBdr>
        <w:top w:val="none" w:sz="0" w:space="0" w:color="auto"/>
        <w:left w:val="none" w:sz="0" w:space="0" w:color="auto"/>
        <w:bottom w:val="none" w:sz="0" w:space="0" w:color="auto"/>
        <w:right w:val="none" w:sz="0" w:space="0" w:color="auto"/>
      </w:divBdr>
      <w:divsChild>
        <w:div w:id="509829364">
          <w:marLeft w:val="0"/>
          <w:marRight w:val="0"/>
          <w:marTop w:val="0"/>
          <w:marBottom w:val="0"/>
          <w:divBdr>
            <w:top w:val="none" w:sz="0" w:space="0" w:color="auto"/>
            <w:left w:val="none" w:sz="0" w:space="0" w:color="auto"/>
            <w:bottom w:val="none" w:sz="0" w:space="0" w:color="auto"/>
            <w:right w:val="none" w:sz="0" w:space="0" w:color="auto"/>
          </w:divBdr>
          <w:divsChild>
            <w:div w:id="1708488686">
              <w:marLeft w:val="0"/>
              <w:marRight w:val="0"/>
              <w:marTop w:val="0"/>
              <w:marBottom w:val="0"/>
              <w:divBdr>
                <w:top w:val="none" w:sz="0" w:space="0" w:color="auto"/>
                <w:left w:val="none" w:sz="0" w:space="0" w:color="auto"/>
                <w:bottom w:val="none" w:sz="0" w:space="0" w:color="auto"/>
                <w:right w:val="none" w:sz="0" w:space="0" w:color="auto"/>
              </w:divBdr>
              <w:divsChild>
                <w:div w:id="1405831553">
                  <w:marLeft w:val="0"/>
                  <w:marRight w:val="0"/>
                  <w:marTop w:val="0"/>
                  <w:marBottom w:val="0"/>
                  <w:divBdr>
                    <w:top w:val="none" w:sz="0" w:space="0" w:color="auto"/>
                    <w:left w:val="none" w:sz="0" w:space="0" w:color="auto"/>
                    <w:bottom w:val="none" w:sz="0" w:space="0" w:color="auto"/>
                    <w:right w:val="none" w:sz="0" w:space="0" w:color="auto"/>
                  </w:divBdr>
                  <w:divsChild>
                    <w:div w:id="1147087824">
                      <w:marLeft w:val="0"/>
                      <w:marRight w:val="0"/>
                      <w:marTop w:val="0"/>
                      <w:marBottom w:val="0"/>
                      <w:divBdr>
                        <w:top w:val="none" w:sz="0" w:space="0" w:color="auto"/>
                        <w:left w:val="none" w:sz="0" w:space="0" w:color="auto"/>
                        <w:bottom w:val="none" w:sz="0" w:space="0" w:color="auto"/>
                        <w:right w:val="none" w:sz="0" w:space="0" w:color="auto"/>
                      </w:divBdr>
                      <w:divsChild>
                        <w:div w:id="1370185039">
                          <w:marLeft w:val="0"/>
                          <w:marRight w:val="0"/>
                          <w:marTop w:val="0"/>
                          <w:marBottom w:val="0"/>
                          <w:divBdr>
                            <w:top w:val="none" w:sz="0" w:space="0" w:color="auto"/>
                            <w:left w:val="none" w:sz="0" w:space="0" w:color="auto"/>
                            <w:bottom w:val="none" w:sz="0" w:space="0" w:color="auto"/>
                            <w:right w:val="none" w:sz="0" w:space="0" w:color="auto"/>
                          </w:divBdr>
                          <w:divsChild>
                            <w:div w:id="3662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129768">
      <w:bodyDiv w:val="1"/>
      <w:marLeft w:val="0"/>
      <w:marRight w:val="0"/>
      <w:marTop w:val="0"/>
      <w:marBottom w:val="0"/>
      <w:divBdr>
        <w:top w:val="none" w:sz="0" w:space="0" w:color="auto"/>
        <w:left w:val="none" w:sz="0" w:space="0" w:color="auto"/>
        <w:bottom w:val="none" w:sz="0" w:space="0" w:color="auto"/>
        <w:right w:val="none" w:sz="0" w:space="0" w:color="auto"/>
      </w:divBdr>
      <w:divsChild>
        <w:div w:id="485976499">
          <w:marLeft w:val="0"/>
          <w:marRight w:val="0"/>
          <w:marTop w:val="0"/>
          <w:marBottom w:val="0"/>
          <w:divBdr>
            <w:top w:val="none" w:sz="0" w:space="0" w:color="auto"/>
            <w:left w:val="none" w:sz="0" w:space="0" w:color="auto"/>
            <w:bottom w:val="none" w:sz="0" w:space="0" w:color="auto"/>
            <w:right w:val="none" w:sz="0" w:space="0" w:color="auto"/>
          </w:divBdr>
          <w:divsChild>
            <w:div w:id="1948001387">
              <w:marLeft w:val="0"/>
              <w:marRight w:val="0"/>
              <w:marTop w:val="0"/>
              <w:marBottom w:val="0"/>
              <w:divBdr>
                <w:top w:val="none" w:sz="0" w:space="0" w:color="auto"/>
                <w:left w:val="none" w:sz="0" w:space="0" w:color="auto"/>
                <w:bottom w:val="none" w:sz="0" w:space="0" w:color="auto"/>
                <w:right w:val="none" w:sz="0" w:space="0" w:color="auto"/>
              </w:divBdr>
              <w:divsChild>
                <w:div w:id="154418420">
                  <w:marLeft w:val="2715"/>
                  <w:marRight w:val="2700"/>
                  <w:marTop w:val="0"/>
                  <w:marBottom w:val="0"/>
                  <w:divBdr>
                    <w:top w:val="none" w:sz="0" w:space="0" w:color="auto"/>
                    <w:left w:val="none" w:sz="0" w:space="0" w:color="auto"/>
                    <w:bottom w:val="none" w:sz="0" w:space="0" w:color="auto"/>
                    <w:right w:val="none" w:sz="0" w:space="0" w:color="auto"/>
                  </w:divBdr>
                  <w:divsChild>
                    <w:div w:id="2044746562">
                      <w:marLeft w:val="0"/>
                      <w:marRight w:val="0"/>
                      <w:marTop w:val="0"/>
                      <w:marBottom w:val="0"/>
                      <w:divBdr>
                        <w:top w:val="none" w:sz="0" w:space="0" w:color="auto"/>
                        <w:left w:val="none" w:sz="0" w:space="0" w:color="auto"/>
                        <w:bottom w:val="none" w:sz="0" w:space="0" w:color="auto"/>
                        <w:right w:val="none" w:sz="0" w:space="0" w:color="auto"/>
                      </w:divBdr>
                      <w:divsChild>
                        <w:div w:id="1707025817">
                          <w:marLeft w:val="0"/>
                          <w:marRight w:val="0"/>
                          <w:marTop w:val="0"/>
                          <w:marBottom w:val="0"/>
                          <w:divBdr>
                            <w:top w:val="none" w:sz="0" w:space="0" w:color="auto"/>
                            <w:left w:val="none" w:sz="0" w:space="0" w:color="auto"/>
                            <w:bottom w:val="none" w:sz="0" w:space="0" w:color="auto"/>
                            <w:right w:val="none" w:sz="0" w:space="0" w:color="auto"/>
                          </w:divBdr>
                          <w:divsChild>
                            <w:div w:id="727653387">
                              <w:marLeft w:val="0"/>
                              <w:marRight w:val="0"/>
                              <w:marTop w:val="0"/>
                              <w:marBottom w:val="0"/>
                              <w:divBdr>
                                <w:top w:val="none" w:sz="0" w:space="0" w:color="auto"/>
                                <w:left w:val="none" w:sz="0" w:space="0" w:color="auto"/>
                                <w:bottom w:val="none" w:sz="0" w:space="0" w:color="auto"/>
                                <w:right w:val="none" w:sz="0" w:space="0" w:color="auto"/>
                              </w:divBdr>
                              <w:divsChild>
                                <w:div w:id="1270819534">
                                  <w:marLeft w:val="0"/>
                                  <w:marRight w:val="0"/>
                                  <w:marTop w:val="0"/>
                                  <w:marBottom w:val="0"/>
                                  <w:divBdr>
                                    <w:top w:val="none" w:sz="0" w:space="0" w:color="auto"/>
                                    <w:left w:val="none" w:sz="0" w:space="0" w:color="auto"/>
                                    <w:bottom w:val="none" w:sz="0" w:space="0" w:color="auto"/>
                                    <w:right w:val="none" w:sz="0" w:space="0" w:color="auto"/>
                                  </w:divBdr>
                                  <w:divsChild>
                                    <w:div w:id="817380111">
                                      <w:marLeft w:val="0"/>
                                      <w:marRight w:val="0"/>
                                      <w:marTop w:val="0"/>
                                      <w:marBottom w:val="0"/>
                                      <w:divBdr>
                                        <w:top w:val="none" w:sz="0" w:space="0" w:color="auto"/>
                                        <w:left w:val="none" w:sz="0" w:space="0" w:color="auto"/>
                                        <w:bottom w:val="none" w:sz="0" w:space="0" w:color="auto"/>
                                        <w:right w:val="none" w:sz="0" w:space="0" w:color="auto"/>
                                      </w:divBdr>
                                      <w:divsChild>
                                        <w:div w:id="1250426978">
                                          <w:marLeft w:val="0"/>
                                          <w:marRight w:val="0"/>
                                          <w:marTop w:val="0"/>
                                          <w:marBottom w:val="0"/>
                                          <w:divBdr>
                                            <w:top w:val="none" w:sz="0" w:space="0" w:color="auto"/>
                                            <w:left w:val="none" w:sz="0" w:space="0" w:color="auto"/>
                                            <w:bottom w:val="none" w:sz="0" w:space="0" w:color="auto"/>
                                            <w:right w:val="none" w:sz="0" w:space="0" w:color="auto"/>
                                          </w:divBdr>
                                          <w:divsChild>
                                            <w:div w:id="400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189674">
      <w:bodyDiv w:val="1"/>
      <w:marLeft w:val="0"/>
      <w:marRight w:val="0"/>
      <w:marTop w:val="0"/>
      <w:marBottom w:val="0"/>
      <w:divBdr>
        <w:top w:val="none" w:sz="0" w:space="0" w:color="auto"/>
        <w:left w:val="none" w:sz="0" w:space="0" w:color="auto"/>
        <w:bottom w:val="none" w:sz="0" w:space="0" w:color="auto"/>
        <w:right w:val="none" w:sz="0" w:space="0" w:color="auto"/>
      </w:divBdr>
      <w:divsChild>
        <w:div w:id="991258162">
          <w:marLeft w:val="75"/>
          <w:marRight w:val="75"/>
          <w:marTop w:val="0"/>
          <w:marBottom w:val="0"/>
          <w:divBdr>
            <w:top w:val="none" w:sz="0" w:space="0" w:color="auto"/>
            <w:left w:val="none" w:sz="0" w:space="0" w:color="auto"/>
            <w:bottom w:val="none" w:sz="0" w:space="0" w:color="auto"/>
            <w:right w:val="none" w:sz="0" w:space="0" w:color="auto"/>
          </w:divBdr>
          <w:divsChild>
            <w:div w:id="358162289">
              <w:marLeft w:val="0"/>
              <w:marRight w:val="0"/>
              <w:marTop w:val="0"/>
              <w:marBottom w:val="0"/>
              <w:divBdr>
                <w:top w:val="none" w:sz="0" w:space="0" w:color="auto"/>
                <w:left w:val="none" w:sz="0" w:space="0" w:color="auto"/>
                <w:bottom w:val="none" w:sz="0" w:space="0" w:color="auto"/>
                <w:right w:val="none" w:sz="0" w:space="0" w:color="auto"/>
              </w:divBdr>
              <w:divsChild>
                <w:div w:id="1923954434">
                  <w:marLeft w:val="0"/>
                  <w:marRight w:val="0"/>
                  <w:marTop w:val="0"/>
                  <w:marBottom w:val="0"/>
                  <w:divBdr>
                    <w:top w:val="none" w:sz="0" w:space="0" w:color="auto"/>
                    <w:left w:val="none" w:sz="0" w:space="0" w:color="auto"/>
                    <w:bottom w:val="none" w:sz="0" w:space="0" w:color="auto"/>
                    <w:right w:val="none" w:sz="0" w:space="0" w:color="auto"/>
                  </w:divBdr>
                </w:div>
                <w:div w:id="1349214020">
                  <w:marLeft w:val="0"/>
                  <w:marRight w:val="0"/>
                  <w:marTop w:val="0"/>
                  <w:marBottom w:val="0"/>
                  <w:divBdr>
                    <w:top w:val="none" w:sz="0" w:space="0" w:color="auto"/>
                    <w:left w:val="none" w:sz="0" w:space="0" w:color="auto"/>
                    <w:bottom w:val="none" w:sz="0" w:space="0" w:color="auto"/>
                    <w:right w:val="none" w:sz="0" w:space="0" w:color="auto"/>
                  </w:divBdr>
                </w:div>
                <w:div w:id="9622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09942">
      <w:bodyDiv w:val="1"/>
      <w:marLeft w:val="0"/>
      <w:marRight w:val="0"/>
      <w:marTop w:val="0"/>
      <w:marBottom w:val="0"/>
      <w:divBdr>
        <w:top w:val="none" w:sz="0" w:space="0" w:color="auto"/>
        <w:left w:val="none" w:sz="0" w:space="0" w:color="auto"/>
        <w:bottom w:val="none" w:sz="0" w:space="0" w:color="auto"/>
        <w:right w:val="none" w:sz="0" w:space="0" w:color="auto"/>
      </w:divBdr>
      <w:divsChild>
        <w:div w:id="962998205">
          <w:marLeft w:val="0"/>
          <w:marRight w:val="0"/>
          <w:marTop w:val="0"/>
          <w:marBottom w:val="0"/>
          <w:divBdr>
            <w:top w:val="none" w:sz="0" w:space="0" w:color="auto"/>
            <w:left w:val="none" w:sz="0" w:space="0" w:color="auto"/>
            <w:bottom w:val="none" w:sz="0" w:space="0" w:color="auto"/>
            <w:right w:val="none" w:sz="0" w:space="0" w:color="auto"/>
          </w:divBdr>
        </w:div>
        <w:div w:id="2034108149">
          <w:marLeft w:val="0"/>
          <w:marRight w:val="0"/>
          <w:marTop w:val="0"/>
          <w:marBottom w:val="0"/>
          <w:divBdr>
            <w:top w:val="none" w:sz="0" w:space="0" w:color="auto"/>
            <w:left w:val="none" w:sz="0" w:space="0" w:color="auto"/>
            <w:bottom w:val="none" w:sz="0" w:space="0" w:color="auto"/>
            <w:right w:val="none" w:sz="0" w:space="0" w:color="auto"/>
          </w:divBdr>
        </w:div>
        <w:div w:id="1729961123">
          <w:marLeft w:val="0"/>
          <w:marRight w:val="0"/>
          <w:marTop w:val="0"/>
          <w:marBottom w:val="0"/>
          <w:divBdr>
            <w:top w:val="none" w:sz="0" w:space="0" w:color="auto"/>
            <w:left w:val="none" w:sz="0" w:space="0" w:color="auto"/>
            <w:bottom w:val="none" w:sz="0" w:space="0" w:color="auto"/>
            <w:right w:val="none" w:sz="0" w:space="0" w:color="auto"/>
          </w:divBdr>
        </w:div>
        <w:div w:id="1004940078">
          <w:marLeft w:val="0"/>
          <w:marRight w:val="0"/>
          <w:marTop w:val="0"/>
          <w:marBottom w:val="0"/>
          <w:divBdr>
            <w:top w:val="none" w:sz="0" w:space="0" w:color="auto"/>
            <w:left w:val="none" w:sz="0" w:space="0" w:color="auto"/>
            <w:bottom w:val="none" w:sz="0" w:space="0" w:color="auto"/>
            <w:right w:val="none" w:sz="0" w:space="0" w:color="auto"/>
          </w:divBdr>
        </w:div>
      </w:divsChild>
    </w:div>
    <w:div w:id="538589771">
      <w:bodyDiv w:val="1"/>
      <w:marLeft w:val="0"/>
      <w:marRight w:val="0"/>
      <w:marTop w:val="0"/>
      <w:marBottom w:val="0"/>
      <w:divBdr>
        <w:top w:val="none" w:sz="0" w:space="0" w:color="auto"/>
        <w:left w:val="none" w:sz="0" w:space="0" w:color="auto"/>
        <w:bottom w:val="none" w:sz="0" w:space="0" w:color="auto"/>
        <w:right w:val="none" w:sz="0" w:space="0" w:color="auto"/>
      </w:divBdr>
      <w:divsChild>
        <w:div w:id="1233273638">
          <w:marLeft w:val="0"/>
          <w:marRight w:val="0"/>
          <w:marTop w:val="0"/>
          <w:marBottom w:val="0"/>
          <w:divBdr>
            <w:top w:val="none" w:sz="0" w:space="0" w:color="auto"/>
            <w:left w:val="none" w:sz="0" w:space="0" w:color="auto"/>
            <w:bottom w:val="none" w:sz="0" w:space="0" w:color="auto"/>
            <w:right w:val="none" w:sz="0" w:space="0" w:color="auto"/>
          </w:divBdr>
          <w:divsChild>
            <w:div w:id="1954092372">
              <w:marLeft w:val="0"/>
              <w:marRight w:val="0"/>
              <w:marTop w:val="0"/>
              <w:marBottom w:val="0"/>
              <w:divBdr>
                <w:top w:val="none" w:sz="0" w:space="0" w:color="auto"/>
                <w:left w:val="none" w:sz="0" w:space="0" w:color="auto"/>
                <w:bottom w:val="none" w:sz="0" w:space="0" w:color="auto"/>
                <w:right w:val="none" w:sz="0" w:space="0" w:color="auto"/>
              </w:divBdr>
              <w:divsChild>
                <w:div w:id="1021587783">
                  <w:marLeft w:val="2715"/>
                  <w:marRight w:val="2700"/>
                  <w:marTop w:val="0"/>
                  <w:marBottom w:val="0"/>
                  <w:divBdr>
                    <w:top w:val="none" w:sz="0" w:space="0" w:color="auto"/>
                    <w:left w:val="none" w:sz="0" w:space="0" w:color="auto"/>
                    <w:bottom w:val="none" w:sz="0" w:space="0" w:color="auto"/>
                    <w:right w:val="none" w:sz="0" w:space="0" w:color="auto"/>
                  </w:divBdr>
                  <w:divsChild>
                    <w:div w:id="557664262">
                      <w:marLeft w:val="0"/>
                      <w:marRight w:val="0"/>
                      <w:marTop w:val="0"/>
                      <w:marBottom w:val="0"/>
                      <w:divBdr>
                        <w:top w:val="none" w:sz="0" w:space="0" w:color="auto"/>
                        <w:left w:val="none" w:sz="0" w:space="0" w:color="auto"/>
                        <w:bottom w:val="none" w:sz="0" w:space="0" w:color="auto"/>
                        <w:right w:val="none" w:sz="0" w:space="0" w:color="auto"/>
                      </w:divBdr>
                      <w:divsChild>
                        <w:div w:id="2122607541">
                          <w:marLeft w:val="0"/>
                          <w:marRight w:val="0"/>
                          <w:marTop w:val="0"/>
                          <w:marBottom w:val="0"/>
                          <w:divBdr>
                            <w:top w:val="none" w:sz="0" w:space="0" w:color="auto"/>
                            <w:left w:val="none" w:sz="0" w:space="0" w:color="auto"/>
                            <w:bottom w:val="none" w:sz="0" w:space="0" w:color="auto"/>
                            <w:right w:val="none" w:sz="0" w:space="0" w:color="auto"/>
                          </w:divBdr>
                          <w:divsChild>
                            <w:div w:id="1363743705">
                              <w:marLeft w:val="0"/>
                              <w:marRight w:val="0"/>
                              <w:marTop w:val="0"/>
                              <w:marBottom w:val="0"/>
                              <w:divBdr>
                                <w:top w:val="none" w:sz="0" w:space="0" w:color="auto"/>
                                <w:left w:val="none" w:sz="0" w:space="0" w:color="auto"/>
                                <w:bottom w:val="none" w:sz="0" w:space="0" w:color="auto"/>
                                <w:right w:val="none" w:sz="0" w:space="0" w:color="auto"/>
                              </w:divBdr>
                              <w:divsChild>
                                <w:div w:id="2082288849">
                                  <w:marLeft w:val="0"/>
                                  <w:marRight w:val="0"/>
                                  <w:marTop w:val="0"/>
                                  <w:marBottom w:val="0"/>
                                  <w:divBdr>
                                    <w:top w:val="none" w:sz="0" w:space="0" w:color="auto"/>
                                    <w:left w:val="none" w:sz="0" w:space="0" w:color="auto"/>
                                    <w:bottom w:val="none" w:sz="0" w:space="0" w:color="auto"/>
                                    <w:right w:val="none" w:sz="0" w:space="0" w:color="auto"/>
                                  </w:divBdr>
                                  <w:divsChild>
                                    <w:div w:id="578684354">
                                      <w:marLeft w:val="0"/>
                                      <w:marRight w:val="0"/>
                                      <w:marTop w:val="0"/>
                                      <w:marBottom w:val="0"/>
                                      <w:divBdr>
                                        <w:top w:val="none" w:sz="0" w:space="0" w:color="auto"/>
                                        <w:left w:val="none" w:sz="0" w:space="0" w:color="auto"/>
                                        <w:bottom w:val="none" w:sz="0" w:space="0" w:color="auto"/>
                                        <w:right w:val="none" w:sz="0" w:space="0" w:color="auto"/>
                                      </w:divBdr>
                                      <w:divsChild>
                                        <w:div w:id="524245516">
                                          <w:marLeft w:val="0"/>
                                          <w:marRight w:val="0"/>
                                          <w:marTop w:val="0"/>
                                          <w:marBottom w:val="0"/>
                                          <w:divBdr>
                                            <w:top w:val="none" w:sz="0" w:space="0" w:color="auto"/>
                                            <w:left w:val="none" w:sz="0" w:space="0" w:color="auto"/>
                                            <w:bottom w:val="none" w:sz="0" w:space="0" w:color="auto"/>
                                            <w:right w:val="none" w:sz="0" w:space="0" w:color="auto"/>
                                          </w:divBdr>
                                          <w:divsChild>
                                            <w:div w:id="855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2209329">
      <w:bodyDiv w:val="1"/>
      <w:marLeft w:val="0"/>
      <w:marRight w:val="0"/>
      <w:marTop w:val="0"/>
      <w:marBottom w:val="0"/>
      <w:divBdr>
        <w:top w:val="none" w:sz="0" w:space="0" w:color="auto"/>
        <w:left w:val="none" w:sz="0" w:space="0" w:color="auto"/>
        <w:bottom w:val="none" w:sz="0" w:space="0" w:color="auto"/>
        <w:right w:val="none" w:sz="0" w:space="0" w:color="auto"/>
      </w:divBdr>
      <w:divsChild>
        <w:div w:id="589780428">
          <w:marLeft w:val="0"/>
          <w:marRight w:val="0"/>
          <w:marTop w:val="0"/>
          <w:marBottom w:val="0"/>
          <w:divBdr>
            <w:top w:val="none" w:sz="0" w:space="0" w:color="auto"/>
            <w:left w:val="none" w:sz="0" w:space="0" w:color="auto"/>
            <w:bottom w:val="none" w:sz="0" w:space="0" w:color="auto"/>
            <w:right w:val="none" w:sz="0" w:space="0" w:color="auto"/>
          </w:divBdr>
          <w:divsChild>
            <w:div w:id="1569875756">
              <w:marLeft w:val="0"/>
              <w:marRight w:val="0"/>
              <w:marTop w:val="0"/>
              <w:marBottom w:val="0"/>
              <w:divBdr>
                <w:top w:val="none" w:sz="0" w:space="0" w:color="auto"/>
                <w:left w:val="none" w:sz="0" w:space="0" w:color="auto"/>
                <w:bottom w:val="none" w:sz="0" w:space="0" w:color="auto"/>
                <w:right w:val="none" w:sz="0" w:space="0" w:color="auto"/>
              </w:divBdr>
              <w:divsChild>
                <w:div w:id="14887851">
                  <w:marLeft w:val="2700"/>
                  <w:marRight w:val="2700"/>
                  <w:marTop w:val="0"/>
                  <w:marBottom w:val="0"/>
                  <w:divBdr>
                    <w:top w:val="none" w:sz="0" w:space="0" w:color="auto"/>
                    <w:left w:val="none" w:sz="0" w:space="0" w:color="auto"/>
                    <w:bottom w:val="none" w:sz="0" w:space="0" w:color="auto"/>
                    <w:right w:val="none" w:sz="0" w:space="0" w:color="auto"/>
                  </w:divBdr>
                  <w:divsChild>
                    <w:div w:id="1884515482">
                      <w:marLeft w:val="0"/>
                      <w:marRight w:val="0"/>
                      <w:marTop w:val="0"/>
                      <w:marBottom w:val="0"/>
                      <w:divBdr>
                        <w:top w:val="none" w:sz="0" w:space="0" w:color="auto"/>
                        <w:left w:val="none" w:sz="0" w:space="0" w:color="auto"/>
                        <w:bottom w:val="none" w:sz="0" w:space="0" w:color="auto"/>
                        <w:right w:val="none" w:sz="0" w:space="0" w:color="auto"/>
                      </w:divBdr>
                      <w:divsChild>
                        <w:div w:id="423965195">
                          <w:marLeft w:val="0"/>
                          <w:marRight w:val="0"/>
                          <w:marTop w:val="0"/>
                          <w:marBottom w:val="0"/>
                          <w:divBdr>
                            <w:top w:val="none" w:sz="0" w:space="0" w:color="auto"/>
                            <w:left w:val="none" w:sz="0" w:space="0" w:color="auto"/>
                            <w:bottom w:val="none" w:sz="0" w:space="0" w:color="auto"/>
                            <w:right w:val="none" w:sz="0" w:space="0" w:color="auto"/>
                          </w:divBdr>
                          <w:divsChild>
                            <w:div w:id="2318647">
                              <w:marLeft w:val="0"/>
                              <w:marRight w:val="0"/>
                              <w:marTop w:val="0"/>
                              <w:marBottom w:val="0"/>
                              <w:divBdr>
                                <w:top w:val="none" w:sz="0" w:space="0" w:color="auto"/>
                                <w:left w:val="none" w:sz="0" w:space="0" w:color="auto"/>
                                <w:bottom w:val="none" w:sz="0" w:space="0" w:color="auto"/>
                                <w:right w:val="none" w:sz="0" w:space="0" w:color="auto"/>
                              </w:divBdr>
                              <w:divsChild>
                                <w:div w:id="1931616014">
                                  <w:marLeft w:val="0"/>
                                  <w:marRight w:val="0"/>
                                  <w:marTop w:val="0"/>
                                  <w:marBottom w:val="0"/>
                                  <w:divBdr>
                                    <w:top w:val="none" w:sz="0" w:space="0" w:color="auto"/>
                                    <w:left w:val="none" w:sz="0" w:space="0" w:color="auto"/>
                                    <w:bottom w:val="none" w:sz="0" w:space="0" w:color="auto"/>
                                    <w:right w:val="none" w:sz="0" w:space="0" w:color="auto"/>
                                  </w:divBdr>
                                  <w:divsChild>
                                    <w:div w:id="133723667">
                                      <w:marLeft w:val="0"/>
                                      <w:marRight w:val="0"/>
                                      <w:marTop w:val="0"/>
                                      <w:marBottom w:val="0"/>
                                      <w:divBdr>
                                        <w:top w:val="none" w:sz="0" w:space="0" w:color="auto"/>
                                        <w:left w:val="none" w:sz="0" w:space="0" w:color="auto"/>
                                        <w:bottom w:val="none" w:sz="0" w:space="0" w:color="auto"/>
                                        <w:right w:val="none" w:sz="0" w:space="0" w:color="auto"/>
                                      </w:divBdr>
                                      <w:divsChild>
                                        <w:div w:id="525993511">
                                          <w:marLeft w:val="0"/>
                                          <w:marRight w:val="0"/>
                                          <w:marTop w:val="0"/>
                                          <w:marBottom w:val="0"/>
                                          <w:divBdr>
                                            <w:top w:val="none" w:sz="0" w:space="0" w:color="auto"/>
                                            <w:left w:val="none" w:sz="0" w:space="0" w:color="auto"/>
                                            <w:bottom w:val="none" w:sz="0" w:space="0" w:color="auto"/>
                                            <w:right w:val="none" w:sz="0" w:space="0" w:color="auto"/>
                                          </w:divBdr>
                                          <w:divsChild>
                                            <w:div w:id="19385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221477">
      <w:bodyDiv w:val="1"/>
      <w:marLeft w:val="0"/>
      <w:marRight w:val="0"/>
      <w:marTop w:val="0"/>
      <w:marBottom w:val="0"/>
      <w:divBdr>
        <w:top w:val="none" w:sz="0" w:space="0" w:color="auto"/>
        <w:left w:val="none" w:sz="0" w:space="0" w:color="auto"/>
        <w:bottom w:val="none" w:sz="0" w:space="0" w:color="auto"/>
        <w:right w:val="none" w:sz="0" w:space="0" w:color="auto"/>
      </w:divBdr>
      <w:divsChild>
        <w:div w:id="43338516">
          <w:marLeft w:val="0"/>
          <w:marRight w:val="0"/>
          <w:marTop w:val="0"/>
          <w:marBottom w:val="0"/>
          <w:divBdr>
            <w:top w:val="none" w:sz="0" w:space="0" w:color="auto"/>
            <w:left w:val="none" w:sz="0" w:space="0" w:color="auto"/>
            <w:bottom w:val="none" w:sz="0" w:space="0" w:color="auto"/>
            <w:right w:val="none" w:sz="0" w:space="0" w:color="auto"/>
          </w:divBdr>
        </w:div>
        <w:div w:id="1293248692">
          <w:marLeft w:val="0"/>
          <w:marRight w:val="0"/>
          <w:marTop w:val="0"/>
          <w:marBottom w:val="0"/>
          <w:divBdr>
            <w:top w:val="none" w:sz="0" w:space="0" w:color="auto"/>
            <w:left w:val="none" w:sz="0" w:space="0" w:color="auto"/>
            <w:bottom w:val="none" w:sz="0" w:space="0" w:color="auto"/>
            <w:right w:val="none" w:sz="0" w:space="0" w:color="auto"/>
          </w:divBdr>
        </w:div>
        <w:div w:id="1379015982">
          <w:marLeft w:val="0"/>
          <w:marRight w:val="0"/>
          <w:marTop w:val="0"/>
          <w:marBottom w:val="0"/>
          <w:divBdr>
            <w:top w:val="none" w:sz="0" w:space="0" w:color="auto"/>
            <w:left w:val="none" w:sz="0" w:space="0" w:color="auto"/>
            <w:bottom w:val="none" w:sz="0" w:space="0" w:color="auto"/>
            <w:right w:val="none" w:sz="0" w:space="0" w:color="auto"/>
          </w:divBdr>
        </w:div>
        <w:div w:id="1810442110">
          <w:marLeft w:val="0"/>
          <w:marRight w:val="0"/>
          <w:marTop w:val="0"/>
          <w:marBottom w:val="0"/>
          <w:divBdr>
            <w:top w:val="none" w:sz="0" w:space="0" w:color="auto"/>
            <w:left w:val="none" w:sz="0" w:space="0" w:color="auto"/>
            <w:bottom w:val="none" w:sz="0" w:space="0" w:color="auto"/>
            <w:right w:val="none" w:sz="0" w:space="0" w:color="auto"/>
          </w:divBdr>
        </w:div>
      </w:divsChild>
    </w:div>
    <w:div w:id="548886294">
      <w:bodyDiv w:val="1"/>
      <w:marLeft w:val="0"/>
      <w:marRight w:val="0"/>
      <w:marTop w:val="0"/>
      <w:marBottom w:val="0"/>
      <w:divBdr>
        <w:top w:val="none" w:sz="0" w:space="0" w:color="auto"/>
        <w:left w:val="none" w:sz="0" w:space="0" w:color="auto"/>
        <w:bottom w:val="none" w:sz="0" w:space="0" w:color="auto"/>
        <w:right w:val="none" w:sz="0" w:space="0" w:color="auto"/>
      </w:divBdr>
      <w:divsChild>
        <w:div w:id="350767090">
          <w:marLeft w:val="0"/>
          <w:marRight w:val="0"/>
          <w:marTop w:val="0"/>
          <w:marBottom w:val="0"/>
          <w:divBdr>
            <w:top w:val="none" w:sz="0" w:space="0" w:color="auto"/>
            <w:left w:val="none" w:sz="0" w:space="0" w:color="auto"/>
            <w:bottom w:val="none" w:sz="0" w:space="0" w:color="auto"/>
            <w:right w:val="none" w:sz="0" w:space="0" w:color="auto"/>
          </w:divBdr>
          <w:divsChild>
            <w:div w:id="1077871063">
              <w:marLeft w:val="0"/>
              <w:marRight w:val="0"/>
              <w:marTop w:val="0"/>
              <w:marBottom w:val="0"/>
              <w:divBdr>
                <w:top w:val="none" w:sz="0" w:space="0" w:color="auto"/>
                <w:left w:val="none" w:sz="0" w:space="0" w:color="auto"/>
                <w:bottom w:val="none" w:sz="0" w:space="0" w:color="auto"/>
                <w:right w:val="none" w:sz="0" w:space="0" w:color="auto"/>
              </w:divBdr>
              <w:divsChild>
                <w:div w:id="1939606093">
                  <w:marLeft w:val="0"/>
                  <w:marRight w:val="0"/>
                  <w:marTop w:val="0"/>
                  <w:marBottom w:val="0"/>
                  <w:divBdr>
                    <w:top w:val="none" w:sz="0" w:space="0" w:color="auto"/>
                    <w:left w:val="none" w:sz="0" w:space="0" w:color="auto"/>
                    <w:bottom w:val="none" w:sz="0" w:space="0" w:color="auto"/>
                    <w:right w:val="none" w:sz="0" w:space="0" w:color="auto"/>
                  </w:divBdr>
                  <w:divsChild>
                    <w:div w:id="1996638513">
                      <w:marLeft w:val="0"/>
                      <w:marRight w:val="0"/>
                      <w:marTop w:val="0"/>
                      <w:marBottom w:val="0"/>
                      <w:divBdr>
                        <w:top w:val="none" w:sz="0" w:space="0" w:color="auto"/>
                        <w:left w:val="none" w:sz="0" w:space="0" w:color="auto"/>
                        <w:bottom w:val="none" w:sz="0" w:space="0" w:color="auto"/>
                        <w:right w:val="none" w:sz="0" w:space="0" w:color="auto"/>
                      </w:divBdr>
                      <w:divsChild>
                        <w:div w:id="16494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807305">
      <w:bodyDiv w:val="1"/>
      <w:marLeft w:val="0"/>
      <w:marRight w:val="0"/>
      <w:marTop w:val="0"/>
      <w:marBottom w:val="0"/>
      <w:divBdr>
        <w:top w:val="none" w:sz="0" w:space="0" w:color="auto"/>
        <w:left w:val="none" w:sz="0" w:space="0" w:color="auto"/>
        <w:bottom w:val="none" w:sz="0" w:space="0" w:color="auto"/>
        <w:right w:val="none" w:sz="0" w:space="0" w:color="auto"/>
      </w:divBdr>
    </w:div>
    <w:div w:id="551844758">
      <w:bodyDiv w:val="1"/>
      <w:marLeft w:val="0"/>
      <w:marRight w:val="0"/>
      <w:marTop w:val="0"/>
      <w:marBottom w:val="0"/>
      <w:divBdr>
        <w:top w:val="none" w:sz="0" w:space="0" w:color="auto"/>
        <w:left w:val="none" w:sz="0" w:space="0" w:color="auto"/>
        <w:bottom w:val="none" w:sz="0" w:space="0" w:color="auto"/>
        <w:right w:val="none" w:sz="0" w:space="0" w:color="auto"/>
      </w:divBdr>
    </w:div>
    <w:div w:id="551964180">
      <w:bodyDiv w:val="1"/>
      <w:marLeft w:val="0"/>
      <w:marRight w:val="0"/>
      <w:marTop w:val="0"/>
      <w:marBottom w:val="0"/>
      <w:divBdr>
        <w:top w:val="none" w:sz="0" w:space="0" w:color="auto"/>
        <w:left w:val="none" w:sz="0" w:space="0" w:color="auto"/>
        <w:bottom w:val="none" w:sz="0" w:space="0" w:color="auto"/>
        <w:right w:val="none" w:sz="0" w:space="0" w:color="auto"/>
      </w:divBdr>
    </w:div>
    <w:div w:id="554898018">
      <w:bodyDiv w:val="1"/>
      <w:marLeft w:val="0"/>
      <w:marRight w:val="0"/>
      <w:marTop w:val="0"/>
      <w:marBottom w:val="0"/>
      <w:divBdr>
        <w:top w:val="none" w:sz="0" w:space="0" w:color="auto"/>
        <w:left w:val="none" w:sz="0" w:space="0" w:color="auto"/>
        <w:bottom w:val="none" w:sz="0" w:space="0" w:color="auto"/>
        <w:right w:val="none" w:sz="0" w:space="0" w:color="auto"/>
      </w:divBdr>
      <w:divsChild>
        <w:div w:id="10375675">
          <w:marLeft w:val="0"/>
          <w:marRight w:val="0"/>
          <w:marTop w:val="0"/>
          <w:marBottom w:val="0"/>
          <w:divBdr>
            <w:top w:val="none" w:sz="0" w:space="0" w:color="auto"/>
            <w:left w:val="none" w:sz="0" w:space="0" w:color="auto"/>
            <w:bottom w:val="none" w:sz="0" w:space="0" w:color="auto"/>
            <w:right w:val="none" w:sz="0" w:space="0" w:color="auto"/>
          </w:divBdr>
          <w:divsChild>
            <w:div w:id="1476095661">
              <w:marLeft w:val="0"/>
              <w:marRight w:val="0"/>
              <w:marTop w:val="0"/>
              <w:marBottom w:val="0"/>
              <w:divBdr>
                <w:top w:val="none" w:sz="0" w:space="0" w:color="auto"/>
                <w:left w:val="none" w:sz="0" w:space="0" w:color="auto"/>
                <w:bottom w:val="none" w:sz="0" w:space="0" w:color="auto"/>
                <w:right w:val="none" w:sz="0" w:space="0" w:color="auto"/>
              </w:divBdr>
              <w:divsChild>
                <w:div w:id="1005939291">
                  <w:marLeft w:val="2715"/>
                  <w:marRight w:val="2700"/>
                  <w:marTop w:val="0"/>
                  <w:marBottom w:val="0"/>
                  <w:divBdr>
                    <w:top w:val="none" w:sz="0" w:space="0" w:color="auto"/>
                    <w:left w:val="none" w:sz="0" w:space="0" w:color="auto"/>
                    <w:bottom w:val="none" w:sz="0" w:space="0" w:color="auto"/>
                    <w:right w:val="none" w:sz="0" w:space="0" w:color="auto"/>
                  </w:divBdr>
                  <w:divsChild>
                    <w:div w:id="978850855">
                      <w:marLeft w:val="0"/>
                      <w:marRight w:val="0"/>
                      <w:marTop w:val="0"/>
                      <w:marBottom w:val="0"/>
                      <w:divBdr>
                        <w:top w:val="none" w:sz="0" w:space="0" w:color="auto"/>
                        <w:left w:val="none" w:sz="0" w:space="0" w:color="auto"/>
                        <w:bottom w:val="none" w:sz="0" w:space="0" w:color="auto"/>
                        <w:right w:val="none" w:sz="0" w:space="0" w:color="auto"/>
                      </w:divBdr>
                      <w:divsChild>
                        <w:div w:id="951009122">
                          <w:marLeft w:val="0"/>
                          <w:marRight w:val="0"/>
                          <w:marTop w:val="0"/>
                          <w:marBottom w:val="0"/>
                          <w:divBdr>
                            <w:top w:val="none" w:sz="0" w:space="0" w:color="auto"/>
                            <w:left w:val="none" w:sz="0" w:space="0" w:color="auto"/>
                            <w:bottom w:val="none" w:sz="0" w:space="0" w:color="auto"/>
                            <w:right w:val="none" w:sz="0" w:space="0" w:color="auto"/>
                          </w:divBdr>
                          <w:divsChild>
                            <w:div w:id="1337152709">
                              <w:marLeft w:val="0"/>
                              <w:marRight w:val="0"/>
                              <w:marTop w:val="0"/>
                              <w:marBottom w:val="0"/>
                              <w:divBdr>
                                <w:top w:val="none" w:sz="0" w:space="0" w:color="auto"/>
                                <w:left w:val="none" w:sz="0" w:space="0" w:color="auto"/>
                                <w:bottom w:val="none" w:sz="0" w:space="0" w:color="auto"/>
                                <w:right w:val="none" w:sz="0" w:space="0" w:color="auto"/>
                              </w:divBdr>
                              <w:divsChild>
                                <w:div w:id="86511072">
                                  <w:marLeft w:val="0"/>
                                  <w:marRight w:val="0"/>
                                  <w:marTop w:val="0"/>
                                  <w:marBottom w:val="0"/>
                                  <w:divBdr>
                                    <w:top w:val="none" w:sz="0" w:space="0" w:color="auto"/>
                                    <w:left w:val="none" w:sz="0" w:space="0" w:color="auto"/>
                                    <w:bottom w:val="none" w:sz="0" w:space="0" w:color="auto"/>
                                    <w:right w:val="none" w:sz="0" w:space="0" w:color="auto"/>
                                  </w:divBdr>
                                  <w:divsChild>
                                    <w:div w:id="1885091680">
                                      <w:marLeft w:val="0"/>
                                      <w:marRight w:val="0"/>
                                      <w:marTop w:val="0"/>
                                      <w:marBottom w:val="0"/>
                                      <w:divBdr>
                                        <w:top w:val="none" w:sz="0" w:space="0" w:color="auto"/>
                                        <w:left w:val="none" w:sz="0" w:space="0" w:color="auto"/>
                                        <w:bottom w:val="none" w:sz="0" w:space="0" w:color="auto"/>
                                        <w:right w:val="none" w:sz="0" w:space="0" w:color="auto"/>
                                      </w:divBdr>
                                      <w:divsChild>
                                        <w:div w:id="1248467079">
                                          <w:marLeft w:val="0"/>
                                          <w:marRight w:val="0"/>
                                          <w:marTop w:val="0"/>
                                          <w:marBottom w:val="0"/>
                                          <w:divBdr>
                                            <w:top w:val="none" w:sz="0" w:space="0" w:color="auto"/>
                                            <w:left w:val="none" w:sz="0" w:space="0" w:color="auto"/>
                                            <w:bottom w:val="none" w:sz="0" w:space="0" w:color="auto"/>
                                            <w:right w:val="none" w:sz="0" w:space="0" w:color="auto"/>
                                          </w:divBdr>
                                          <w:divsChild>
                                            <w:div w:id="19883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741663">
      <w:bodyDiv w:val="1"/>
      <w:marLeft w:val="0"/>
      <w:marRight w:val="0"/>
      <w:marTop w:val="0"/>
      <w:marBottom w:val="0"/>
      <w:divBdr>
        <w:top w:val="none" w:sz="0" w:space="0" w:color="auto"/>
        <w:left w:val="none" w:sz="0" w:space="0" w:color="auto"/>
        <w:bottom w:val="none" w:sz="0" w:space="0" w:color="auto"/>
        <w:right w:val="none" w:sz="0" w:space="0" w:color="auto"/>
      </w:divBdr>
      <w:divsChild>
        <w:div w:id="27487336">
          <w:marLeft w:val="0"/>
          <w:marRight w:val="0"/>
          <w:marTop w:val="0"/>
          <w:marBottom w:val="0"/>
          <w:divBdr>
            <w:top w:val="none" w:sz="0" w:space="0" w:color="auto"/>
            <w:left w:val="none" w:sz="0" w:space="0" w:color="auto"/>
            <w:bottom w:val="none" w:sz="0" w:space="0" w:color="auto"/>
            <w:right w:val="none" w:sz="0" w:space="0" w:color="auto"/>
          </w:divBdr>
        </w:div>
        <w:div w:id="497697900">
          <w:marLeft w:val="0"/>
          <w:marRight w:val="0"/>
          <w:marTop w:val="0"/>
          <w:marBottom w:val="0"/>
          <w:divBdr>
            <w:top w:val="none" w:sz="0" w:space="0" w:color="auto"/>
            <w:left w:val="none" w:sz="0" w:space="0" w:color="auto"/>
            <w:bottom w:val="none" w:sz="0" w:space="0" w:color="auto"/>
            <w:right w:val="none" w:sz="0" w:space="0" w:color="auto"/>
          </w:divBdr>
        </w:div>
        <w:div w:id="618534831">
          <w:marLeft w:val="0"/>
          <w:marRight w:val="0"/>
          <w:marTop w:val="144"/>
          <w:marBottom w:val="144"/>
          <w:divBdr>
            <w:top w:val="none" w:sz="0" w:space="0" w:color="auto"/>
            <w:left w:val="none" w:sz="0" w:space="0" w:color="auto"/>
            <w:bottom w:val="none" w:sz="0" w:space="0" w:color="auto"/>
            <w:right w:val="none" w:sz="0" w:space="0" w:color="auto"/>
          </w:divBdr>
        </w:div>
        <w:div w:id="643774420">
          <w:marLeft w:val="0"/>
          <w:marRight w:val="0"/>
          <w:marTop w:val="0"/>
          <w:marBottom w:val="0"/>
          <w:divBdr>
            <w:top w:val="none" w:sz="0" w:space="0" w:color="auto"/>
            <w:left w:val="none" w:sz="0" w:space="0" w:color="auto"/>
            <w:bottom w:val="none" w:sz="0" w:space="0" w:color="auto"/>
            <w:right w:val="none" w:sz="0" w:space="0" w:color="auto"/>
          </w:divBdr>
        </w:div>
        <w:div w:id="862936308">
          <w:marLeft w:val="0"/>
          <w:marRight w:val="0"/>
          <w:marTop w:val="0"/>
          <w:marBottom w:val="0"/>
          <w:divBdr>
            <w:top w:val="none" w:sz="0" w:space="0" w:color="auto"/>
            <w:left w:val="none" w:sz="0" w:space="0" w:color="auto"/>
            <w:bottom w:val="none" w:sz="0" w:space="0" w:color="auto"/>
            <w:right w:val="none" w:sz="0" w:space="0" w:color="auto"/>
          </w:divBdr>
        </w:div>
        <w:div w:id="1119494338">
          <w:marLeft w:val="0"/>
          <w:marRight w:val="0"/>
          <w:marTop w:val="0"/>
          <w:marBottom w:val="0"/>
          <w:divBdr>
            <w:top w:val="none" w:sz="0" w:space="0" w:color="auto"/>
            <w:left w:val="none" w:sz="0" w:space="0" w:color="auto"/>
            <w:bottom w:val="none" w:sz="0" w:space="0" w:color="auto"/>
            <w:right w:val="none" w:sz="0" w:space="0" w:color="auto"/>
          </w:divBdr>
        </w:div>
        <w:div w:id="1157498790">
          <w:marLeft w:val="0"/>
          <w:marRight w:val="0"/>
          <w:marTop w:val="0"/>
          <w:marBottom w:val="0"/>
          <w:divBdr>
            <w:top w:val="none" w:sz="0" w:space="0" w:color="auto"/>
            <w:left w:val="none" w:sz="0" w:space="0" w:color="auto"/>
            <w:bottom w:val="none" w:sz="0" w:space="0" w:color="auto"/>
            <w:right w:val="none" w:sz="0" w:space="0" w:color="auto"/>
          </w:divBdr>
        </w:div>
        <w:div w:id="1491293233">
          <w:marLeft w:val="0"/>
          <w:marRight w:val="0"/>
          <w:marTop w:val="0"/>
          <w:marBottom w:val="0"/>
          <w:divBdr>
            <w:top w:val="none" w:sz="0" w:space="0" w:color="auto"/>
            <w:left w:val="none" w:sz="0" w:space="0" w:color="auto"/>
            <w:bottom w:val="none" w:sz="0" w:space="0" w:color="auto"/>
            <w:right w:val="none" w:sz="0" w:space="0" w:color="auto"/>
          </w:divBdr>
        </w:div>
        <w:div w:id="1717966731">
          <w:marLeft w:val="0"/>
          <w:marRight w:val="0"/>
          <w:marTop w:val="0"/>
          <w:marBottom w:val="0"/>
          <w:divBdr>
            <w:top w:val="none" w:sz="0" w:space="0" w:color="auto"/>
            <w:left w:val="none" w:sz="0" w:space="0" w:color="auto"/>
            <w:bottom w:val="none" w:sz="0" w:space="0" w:color="auto"/>
            <w:right w:val="none" w:sz="0" w:space="0" w:color="auto"/>
          </w:divBdr>
        </w:div>
        <w:div w:id="1825586747">
          <w:marLeft w:val="0"/>
          <w:marRight w:val="0"/>
          <w:marTop w:val="0"/>
          <w:marBottom w:val="0"/>
          <w:divBdr>
            <w:top w:val="none" w:sz="0" w:space="0" w:color="auto"/>
            <w:left w:val="none" w:sz="0" w:space="0" w:color="auto"/>
            <w:bottom w:val="none" w:sz="0" w:space="0" w:color="auto"/>
            <w:right w:val="none" w:sz="0" w:space="0" w:color="auto"/>
          </w:divBdr>
        </w:div>
        <w:div w:id="1847594156">
          <w:marLeft w:val="0"/>
          <w:marRight w:val="0"/>
          <w:marTop w:val="0"/>
          <w:marBottom w:val="0"/>
          <w:divBdr>
            <w:top w:val="none" w:sz="0" w:space="0" w:color="auto"/>
            <w:left w:val="none" w:sz="0" w:space="0" w:color="auto"/>
            <w:bottom w:val="none" w:sz="0" w:space="0" w:color="auto"/>
            <w:right w:val="none" w:sz="0" w:space="0" w:color="auto"/>
          </w:divBdr>
        </w:div>
        <w:div w:id="2008944001">
          <w:marLeft w:val="0"/>
          <w:marRight w:val="0"/>
          <w:marTop w:val="144"/>
          <w:marBottom w:val="144"/>
          <w:divBdr>
            <w:top w:val="none" w:sz="0" w:space="0" w:color="auto"/>
            <w:left w:val="none" w:sz="0" w:space="0" w:color="auto"/>
            <w:bottom w:val="none" w:sz="0" w:space="0" w:color="auto"/>
            <w:right w:val="none" w:sz="0" w:space="0" w:color="auto"/>
          </w:divBdr>
        </w:div>
      </w:divsChild>
    </w:div>
    <w:div w:id="567151016">
      <w:bodyDiv w:val="1"/>
      <w:marLeft w:val="0"/>
      <w:marRight w:val="0"/>
      <w:marTop w:val="0"/>
      <w:marBottom w:val="0"/>
      <w:divBdr>
        <w:top w:val="none" w:sz="0" w:space="0" w:color="auto"/>
        <w:left w:val="none" w:sz="0" w:space="0" w:color="auto"/>
        <w:bottom w:val="none" w:sz="0" w:space="0" w:color="auto"/>
        <w:right w:val="none" w:sz="0" w:space="0" w:color="auto"/>
      </w:divBdr>
    </w:div>
    <w:div w:id="568616477">
      <w:bodyDiv w:val="1"/>
      <w:marLeft w:val="0"/>
      <w:marRight w:val="0"/>
      <w:marTop w:val="0"/>
      <w:marBottom w:val="0"/>
      <w:divBdr>
        <w:top w:val="none" w:sz="0" w:space="0" w:color="auto"/>
        <w:left w:val="none" w:sz="0" w:space="0" w:color="auto"/>
        <w:bottom w:val="none" w:sz="0" w:space="0" w:color="auto"/>
        <w:right w:val="none" w:sz="0" w:space="0" w:color="auto"/>
      </w:divBdr>
    </w:div>
    <w:div w:id="575937660">
      <w:bodyDiv w:val="1"/>
      <w:marLeft w:val="0"/>
      <w:marRight w:val="0"/>
      <w:marTop w:val="0"/>
      <w:marBottom w:val="0"/>
      <w:divBdr>
        <w:top w:val="none" w:sz="0" w:space="0" w:color="auto"/>
        <w:left w:val="none" w:sz="0" w:space="0" w:color="auto"/>
        <w:bottom w:val="none" w:sz="0" w:space="0" w:color="auto"/>
        <w:right w:val="none" w:sz="0" w:space="0" w:color="auto"/>
      </w:divBdr>
    </w:div>
    <w:div w:id="578440311">
      <w:bodyDiv w:val="1"/>
      <w:marLeft w:val="0"/>
      <w:marRight w:val="0"/>
      <w:marTop w:val="0"/>
      <w:marBottom w:val="0"/>
      <w:divBdr>
        <w:top w:val="none" w:sz="0" w:space="0" w:color="auto"/>
        <w:left w:val="none" w:sz="0" w:space="0" w:color="auto"/>
        <w:bottom w:val="none" w:sz="0" w:space="0" w:color="auto"/>
        <w:right w:val="none" w:sz="0" w:space="0" w:color="auto"/>
      </w:divBdr>
    </w:div>
    <w:div w:id="579024640">
      <w:bodyDiv w:val="1"/>
      <w:marLeft w:val="0"/>
      <w:marRight w:val="0"/>
      <w:marTop w:val="0"/>
      <w:marBottom w:val="0"/>
      <w:divBdr>
        <w:top w:val="none" w:sz="0" w:space="0" w:color="auto"/>
        <w:left w:val="none" w:sz="0" w:space="0" w:color="auto"/>
        <w:bottom w:val="none" w:sz="0" w:space="0" w:color="auto"/>
        <w:right w:val="none" w:sz="0" w:space="0" w:color="auto"/>
      </w:divBdr>
    </w:div>
    <w:div w:id="579292964">
      <w:bodyDiv w:val="1"/>
      <w:marLeft w:val="0"/>
      <w:marRight w:val="0"/>
      <w:marTop w:val="0"/>
      <w:marBottom w:val="0"/>
      <w:divBdr>
        <w:top w:val="none" w:sz="0" w:space="0" w:color="auto"/>
        <w:left w:val="none" w:sz="0" w:space="0" w:color="auto"/>
        <w:bottom w:val="none" w:sz="0" w:space="0" w:color="auto"/>
        <w:right w:val="none" w:sz="0" w:space="0" w:color="auto"/>
      </w:divBdr>
      <w:divsChild>
        <w:div w:id="891766623">
          <w:marLeft w:val="0"/>
          <w:marRight w:val="0"/>
          <w:marTop w:val="0"/>
          <w:marBottom w:val="0"/>
          <w:divBdr>
            <w:top w:val="none" w:sz="0" w:space="0" w:color="auto"/>
            <w:left w:val="none" w:sz="0" w:space="0" w:color="auto"/>
            <w:bottom w:val="none" w:sz="0" w:space="0" w:color="auto"/>
            <w:right w:val="none" w:sz="0" w:space="0" w:color="auto"/>
          </w:divBdr>
          <w:divsChild>
            <w:div w:id="1678384562">
              <w:marLeft w:val="0"/>
              <w:marRight w:val="0"/>
              <w:marTop w:val="0"/>
              <w:marBottom w:val="0"/>
              <w:divBdr>
                <w:top w:val="none" w:sz="0" w:space="0" w:color="auto"/>
                <w:left w:val="none" w:sz="0" w:space="0" w:color="auto"/>
                <w:bottom w:val="none" w:sz="0" w:space="0" w:color="auto"/>
                <w:right w:val="none" w:sz="0" w:space="0" w:color="auto"/>
              </w:divBdr>
              <w:divsChild>
                <w:div w:id="806895886">
                  <w:marLeft w:val="0"/>
                  <w:marRight w:val="0"/>
                  <w:marTop w:val="0"/>
                  <w:marBottom w:val="0"/>
                  <w:divBdr>
                    <w:top w:val="none" w:sz="0" w:space="0" w:color="auto"/>
                    <w:left w:val="none" w:sz="0" w:space="0" w:color="auto"/>
                    <w:bottom w:val="none" w:sz="0" w:space="0" w:color="auto"/>
                    <w:right w:val="none" w:sz="0" w:space="0" w:color="auto"/>
                  </w:divBdr>
                  <w:divsChild>
                    <w:div w:id="864900236">
                      <w:marLeft w:val="0"/>
                      <w:marRight w:val="0"/>
                      <w:marTop w:val="0"/>
                      <w:marBottom w:val="0"/>
                      <w:divBdr>
                        <w:top w:val="none" w:sz="0" w:space="0" w:color="auto"/>
                        <w:left w:val="none" w:sz="0" w:space="0" w:color="auto"/>
                        <w:bottom w:val="none" w:sz="0" w:space="0" w:color="auto"/>
                        <w:right w:val="none" w:sz="0" w:space="0" w:color="auto"/>
                      </w:divBdr>
                      <w:divsChild>
                        <w:div w:id="1207332649">
                          <w:marLeft w:val="0"/>
                          <w:marRight w:val="0"/>
                          <w:marTop w:val="0"/>
                          <w:marBottom w:val="0"/>
                          <w:divBdr>
                            <w:top w:val="none" w:sz="0" w:space="0" w:color="auto"/>
                            <w:left w:val="none" w:sz="0" w:space="0" w:color="auto"/>
                            <w:bottom w:val="none" w:sz="0" w:space="0" w:color="auto"/>
                            <w:right w:val="none" w:sz="0" w:space="0" w:color="auto"/>
                          </w:divBdr>
                          <w:divsChild>
                            <w:div w:id="4060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4621">
      <w:bodyDiv w:val="1"/>
      <w:marLeft w:val="0"/>
      <w:marRight w:val="0"/>
      <w:marTop w:val="0"/>
      <w:marBottom w:val="0"/>
      <w:divBdr>
        <w:top w:val="none" w:sz="0" w:space="0" w:color="auto"/>
        <w:left w:val="none" w:sz="0" w:space="0" w:color="auto"/>
        <w:bottom w:val="none" w:sz="0" w:space="0" w:color="auto"/>
        <w:right w:val="none" w:sz="0" w:space="0" w:color="auto"/>
      </w:divBdr>
      <w:divsChild>
        <w:div w:id="1723403499">
          <w:marLeft w:val="0"/>
          <w:marRight w:val="0"/>
          <w:marTop w:val="0"/>
          <w:marBottom w:val="0"/>
          <w:divBdr>
            <w:top w:val="none" w:sz="0" w:space="0" w:color="auto"/>
            <w:left w:val="none" w:sz="0" w:space="0" w:color="auto"/>
            <w:bottom w:val="none" w:sz="0" w:space="0" w:color="auto"/>
            <w:right w:val="none" w:sz="0" w:space="0" w:color="auto"/>
          </w:divBdr>
          <w:divsChild>
            <w:div w:id="1858619326">
              <w:marLeft w:val="0"/>
              <w:marRight w:val="0"/>
              <w:marTop w:val="0"/>
              <w:marBottom w:val="0"/>
              <w:divBdr>
                <w:top w:val="none" w:sz="0" w:space="0" w:color="auto"/>
                <w:left w:val="none" w:sz="0" w:space="0" w:color="auto"/>
                <w:bottom w:val="none" w:sz="0" w:space="0" w:color="auto"/>
                <w:right w:val="none" w:sz="0" w:space="0" w:color="auto"/>
              </w:divBdr>
              <w:divsChild>
                <w:div w:id="1581060153">
                  <w:marLeft w:val="0"/>
                  <w:marRight w:val="0"/>
                  <w:marTop w:val="0"/>
                  <w:marBottom w:val="0"/>
                  <w:divBdr>
                    <w:top w:val="none" w:sz="0" w:space="0" w:color="auto"/>
                    <w:left w:val="none" w:sz="0" w:space="0" w:color="auto"/>
                    <w:bottom w:val="none" w:sz="0" w:space="0" w:color="auto"/>
                    <w:right w:val="none" w:sz="0" w:space="0" w:color="auto"/>
                  </w:divBdr>
                  <w:divsChild>
                    <w:div w:id="2041974721">
                      <w:marLeft w:val="0"/>
                      <w:marRight w:val="0"/>
                      <w:marTop w:val="0"/>
                      <w:marBottom w:val="0"/>
                      <w:divBdr>
                        <w:top w:val="none" w:sz="0" w:space="0" w:color="auto"/>
                        <w:left w:val="none" w:sz="0" w:space="0" w:color="auto"/>
                        <w:bottom w:val="none" w:sz="0" w:space="0" w:color="auto"/>
                        <w:right w:val="none" w:sz="0" w:space="0" w:color="auto"/>
                      </w:divBdr>
                      <w:divsChild>
                        <w:div w:id="1504855318">
                          <w:marLeft w:val="0"/>
                          <w:marRight w:val="0"/>
                          <w:marTop w:val="0"/>
                          <w:marBottom w:val="0"/>
                          <w:divBdr>
                            <w:top w:val="none" w:sz="0" w:space="0" w:color="auto"/>
                            <w:left w:val="none" w:sz="0" w:space="0" w:color="auto"/>
                            <w:bottom w:val="none" w:sz="0" w:space="0" w:color="auto"/>
                            <w:right w:val="none" w:sz="0" w:space="0" w:color="auto"/>
                          </w:divBdr>
                          <w:divsChild>
                            <w:div w:id="199901821">
                              <w:marLeft w:val="0"/>
                              <w:marRight w:val="0"/>
                              <w:marTop w:val="0"/>
                              <w:marBottom w:val="0"/>
                              <w:divBdr>
                                <w:top w:val="none" w:sz="0" w:space="0" w:color="auto"/>
                                <w:left w:val="none" w:sz="0" w:space="0" w:color="auto"/>
                                <w:bottom w:val="none" w:sz="0" w:space="0" w:color="auto"/>
                                <w:right w:val="none" w:sz="0" w:space="0" w:color="auto"/>
                              </w:divBdr>
                              <w:divsChild>
                                <w:div w:id="1043217512">
                                  <w:marLeft w:val="0"/>
                                  <w:marRight w:val="0"/>
                                  <w:marTop w:val="0"/>
                                  <w:marBottom w:val="300"/>
                                  <w:divBdr>
                                    <w:top w:val="single" w:sz="6" w:space="15" w:color="DDDDDD"/>
                                    <w:left w:val="single" w:sz="6" w:space="15" w:color="DDDDDD"/>
                                    <w:bottom w:val="single" w:sz="6" w:space="0" w:color="DDDDDD"/>
                                    <w:right w:val="single" w:sz="6" w:space="15" w:color="DDDDDD"/>
                                  </w:divBdr>
                                  <w:divsChild>
                                    <w:div w:id="121123141">
                                      <w:marLeft w:val="0"/>
                                      <w:marRight w:val="0"/>
                                      <w:marTop w:val="0"/>
                                      <w:marBottom w:val="0"/>
                                      <w:divBdr>
                                        <w:top w:val="none" w:sz="0" w:space="0" w:color="auto"/>
                                        <w:left w:val="none" w:sz="0" w:space="0" w:color="auto"/>
                                        <w:bottom w:val="none" w:sz="0" w:space="0" w:color="auto"/>
                                        <w:right w:val="none" w:sz="0" w:space="0" w:color="auto"/>
                                      </w:divBdr>
                                      <w:divsChild>
                                        <w:div w:id="1770735938">
                                          <w:marLeft w:val="0"/>
                                          <w:marRight w:val="0"/>
                                          <w:marTop w:val="0"/>
                                          <w:marBottom w:val="0"/>
                                          <w:divBdr>
                                            <w:top w:val="none" w:sz="0" w:space="0" w:color="auto"/>
                                            <w:left w:val="none" w:sz="0" w:space="0" w:color="auto"/>
                                            <w:bottom w:val="none" w:sz="0" w:space="0" w:color="auto"/>
                                            <w:right w:val="none" w:sz="0" w:space="0" w:color="auto"/>
                                          </w:divBdr>
                                          <w:divsChild>
                                            <w:div w:id="981081163">
                                              <w:marLeft w:val="0"/>
                                              <w:marRight w:val="0"/>
                                              <w:marTop w:val="0"/>
                                              <w:marBottom w:val="0"/>
                                              <w:divBdr>
                                                <w:top w:val="none" w:sz="0" w:space="0" w:color="auto"/>
                                                <w:left w:val="none" w:sz="0" w:space="0" w:color="auto"/>
                                                <w:bottom w:val="none" w:sz="0" w:space="0" w:color="auto"/>
                                                <w:right w:val="none" w:sz="0" w:space="0" w:color="auto"/>
                                              </w:divBdr>
                                              <w:divsChild>
                                                <w:div w:id="1699355071">
                                                  <w:marLeft w:val="-300"/>
                                                  <w:marRight w:val="-300"/>
                                                  <w:marTop w:val="0"/>
                                                  <w:marBottom w:val="0"/>
                                                  <w:divBdr>
                                                    <w:top w:val="none" w:sz="0" w:space="0" w:color="auto"/>
                                                    <w:left w:val="none" w:sz="0" w:space="0" w:color="auto"/>
                                                    <w:bottom w:val="none" w:sz="0" w:space="0" w:color="auto"/>
                                                    <w:right w:val="none" w:sz="0" w:space="0" w:color="auto"/>
                                                  </w:divBdr>
                                                  <w:divsChild>
                                                    <w:div w:id="1588415095">
                                                      <w:marLeft w:val="0"/>
                                                      <w:marRight w:val="0"/>
                                                      <w:marTop w:val="0"/>
                                                      <w:marBottom w:val="0"/>
                                                      <w:divBdr>
                                                        <w:top w:val="none" w:sz="0" w:space="0" w:color="auto"/>
                                                        <w:left w:val="none" w:sz="0" w:space="0" w:color="auto"/>
                                                        <w:bottom w:val="none" w:sz="0" w:space="0" w:color="auto"/>
                                                        <w:right w:val="none" w:sz="0" w:space="0" w:color="auto"/>
                                                      </w:divBdr>
                                                      <w:divsChild>
                                                        <w:div w:id="7082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7158003">
      <w:bodyDiv w:val="1"/>
      <w:marLeft w:val="0"/>
      <w:marRight w:val="0"/>
      <w:marTop w:val="0"/>
      <w:marBottom w:val="0"/>
      <w:divBdr>
        <w:top w:val="none" w:sz="0" w:space="0" w:color="auto"/>
        <w:left w:val="none" w:sz="0" w:space="0" w:color="auto"/>
        <w:bottom w:val="none" w:sz="0" w:space="0" w:color="auto"/>
        <w:right w:val="none" w:sz="0" w:space="0" w:color="auto"/>
      </w:divBdr>
    </w:div>
    <w:div w:id="588319379">
      <w:bodyDiv w:val="1"/>
      <w:marLeft w:val="0"/>
      <w:marRight w:val="0"/>
      <w:marTop w:val="0"/>
      <w:marBottom w:val="0"/>
      <w:divBdr>
        <w:top w:val="none" w:sz="0" w:space="0" w:color="auto"/>
        <w:left w:val="none" w:sz="0" w:space="0" w:color="auto"/>
        <w:bottom w:val="none" w:sz="0" w:space="0" w:color="auto"/>
        <w:right w:val="none" w:sz="0" w:space="0" w:color="auto"/>
      </w:divBdr>
    </w:div>
    <w:div w:id="589777683">
      <w:bodyDiv w:val="1"/>
      <w:marLeft w:val="0"/>
      <w:marRight w:val="0"/>
      <w:marTop w:val="0"/>
      <w:marBottom w:val="0"/>
      <w:divBdr>
        <w:top w:val="none" w:sz="0" w:space="0" w:color="auto"/>
        <w:left w:val="none" w:sz="0" w:space="0" w:color="auto"/>
        <w:bottom w:val="none" w:sz="0" w:space="0" w:color="auto"/>
        <w:right w:val="none" w:sz="0" w:space="0" w:color="auto"/>
      </w:divBdr>
    </w:div>
    <w:div w:id="601568310">
      <w:bodyDiv w:val="1"/>
      <w:marLeft w:val="0"/>
      <w:marRight w:val="0"/>
      <w:marTop w:val="0"/>
      <w:marBottom w:val="0"/>
      <w:divBdr>
        <w:top w:val="none" w:sz="0" w:space="0" w:color="auto"/>
        <w:left w:val="none" w:sz="0" w:space="0" w:color="auto"/>
        <w:bottom w:val="none" w:sz="0" w:space="0" w:color="auto"/>
        <w:right w:val="none" w:sz="0" w:space="0" w:color="auto"/>
      </w:divBdr>
    </w:div>
    <w:div w:id="606889481">
      <w:bodyDiv w:val="1"/>
      <w:marLeft w:val="0"/>
      <w:marRight w:val="0"/>
      <w:marTop w:val="0"/>
      <w:marBottom w:val="0"/>
      <w:divBdr>
        <w:top w:val="none" w:sz="0" w:space="0" w:color="auto"/>
        <w:left w:val="none" w:sz="0" w:space="0" w:color="auto"/>
        <w:bottom w:val="none" w:sz="0" w:space="0" w:color="auto"/>
        <w:right w:val="none" w:sz="0" w:space="0" w:color="auto"/>
      </w:divBdr>
    </w:div>
    <w:div w:id="610473939">
      <w:bodyDiv w:val="1"/>
      <w:marLeft w:val="0"/>
      <w:marRight w:val="0"/>
      <w:marTop w:val="0"/>
      <w:marBottom w:val="0"/>
      <w:divBdr>
        <w:top w:val="none" w:sz="0" w:space="0" w:color="auto"/>
        <w:left w:val="none" w:sz="0" w:space="0" w:color="auto"/>
        <w:bottom w:val="none" w:sz="0" w:space="0" w:color="auto"/>
        <w:right w:val="none" w:sz="0" w:space="0" w:color="auto"/>
      </w:divBdr>
    </w:div>
    <w:div w:id="615253680">
      <w:bodyDiv w:val="1"/>
      <w:marLeft w:val="0"/>
      <w:marRight w:val="0"/>
      <w:marTop w:val="0"/>
      <w:marBottom w:val="0"/>
      <w:divBdr>
        <w:top w:val="none" w:sz="0" w:space="0" w:color="auto"/>
        <w:left w:val="none" w:sz="0" w:space="0" w:color="auto"/>
        <w:bottom w:val="none" w:sz="0" w:space="0" w:color="auto"/>
        <w:right w:val="none" w:sz="0" w:space="0" w:color="auto"/>
      </w:divBdr>
      <w:divsChild>
        <w:div w:id="719401898">
          <w:marLeft w:val="0"/>
          <w:marRight w:val="0"/>
          <w:marTop w:val="0"/>
          <w:marBottom w:val="0"/>
          <w:divBdr>
            <w:top w:val="none" w:sz="0" w:space="0" w:color="auto"/>
            <w:left w:val="none" w:sz="0" w:space="0" w:color="auto"/>
            <w:bottom w:val="none" w:sz="0" w:space="0" w:color="auto"/>
            <w:right w:val="none" w:sz="0" w:space="0" w:color="auto"/>
          </w:divBdr>
          <w:divsChild>
            <w:div w:id="1351224796">
              <w:marLeft w:val="10"/>
              <w:marRight w:val="10"/>
              <w:marTop w:val="0"/>
              <w:marBottom w:val="0"/>
              <w:divBdr>
                <w:top w:val="none" w:sz="0" w:space="0" w:color="auto"/>
                <w:left w:val="none" w:sz="0" w:space="0" w:color="auto"/>
                <w:bottom w:val="none" w:sz="0" w:space="0" w:color="auto"/>
                <w:right w:val="none" w:sz="0" w:space="0" w:color="auto"/>
              </w:divBdr>
              <w:divsChild>
                <w:div w:id="1855194640">
                  <w:marLeft w:val="0"/>
                  <w:marRight w:val="0"/>
                  <w:marTop w:val="0"/>
                  <w:marBottom w:val="0"/>
                  <w:divBdr>
                    <w:top w:val="none" w:sz="0" w:space="0" w:color="auto"/>
                    <w:left w:val="none" w:sz="0" w:space="0" w:color="auto"/>
                    <w:bottom w:val="none" w:sz="0" w:space="0" w:color="auto"/>
                    <w:right w:val="none" w:sz="0" w:space="0" w:color="auto"/>
                  </w:divBdr>
                </w:div>
                <w:div w:id="253825721">
                  <w:marLeft w:val="0"/>
                  <w:marRight w:val="0"/>
                  <w:marTop w:val="0"/>
                  <w:marBottom w:val="0"/>
                  <w:divBdr>
                    <w:top w:val="none" w:sz="0" w:space="0" w:color="auto"/>
                    <w:left w:val="none" w:sz="0" w:space="0" w:color="auto"/>
                    <w:bottom w:val="none" w:sz="0" w:space="0" w:color="auto"/>
                    <w:right w:val="none" w:sz="0" w:space="0" w:color="auto"/>
                  </w:divBdr>
                </w:div>
                <w:div w:id="1425763076">
                  <w:marLeft w:val="0"/>
                  <w:marRight w:val="0"/>
                  <w:marTop w:val="0"/>
                  <w:marBottom w:val="0"/>
                  <w:divBdr>
                    <w:top w:val="none" w:sz="0" w:space="0" w:color="auto"/>
                    <w:left w:val="none" w:sz="0" w:space="0" w:color="auto"/>
                    <w:bottom w:val="none" w:sz="0" w:space="0" w:color="auto"/>
                    <w:right w:val="none" w:sz="0" w:space="0" w:color="auto"/>
                  </w:divBdr>
                </w:div>
                <w:div w:id="6470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1608">
      <w:bodyDiv w:val="1"/>
      <w:marLeft w:val="0"/>
      <w:marRight w:val="0"/>
      <w:marTop w:val="0"/>
      <w:marBottom w:val="0"/>
      <w:divBdr>
        <w:top w:val="none" w:sz="0" w:space="0" w:color="auto"/>
        <w:left w:val="none" w:sz="0" w:space="0" w:color="auto"/>
        <w:bottom w:val="none" w:sz="0" w:space="0" w:color="auto"/>
        <w:right w:val="none" w:sz="0" w:space="0" w:color="auto"/>
      </w:divBdr>
    </w:div>
    <w:div w:id="619651090">
      <w:bodyDiv w:val="1"/>
      <w:marLeft w:val="0"/>
      <w:marRight w:val="0"/>
      <w:marTop w:val="0"/>
      <w:marBottom w:val="0"/>
      <w:divBdr>
        <w:top w:val="none" w:sz="0" w:space="0" w:color="auto"/>
        <w:left w:val="none" w:sz="0" w:space="0" w:color="auto"/>
        <w:bottom w:val="none" w:sz="0" w:space="0" w:color="auto"/>
        <w:right w:val="none" w:sz="0" w:space="0" w:color="auto"/>
      </w:divBdr>
    </w:div>
    <w:div w:id="626543215">
      <w:bodyDiv w:val="1"/>
      <w:marLeft w:val="0"/>
      <w:marRight w:val="0"/>
      <w:marTop w:val="0"/>
      <w:marBottom w:val="0"/>
      <w:divBdr>
        <w:top w:val="none" w:sz="0" w:space="0" w:color="auto"/>
        <w:left w:val="none" w:sz="0" w:space="0" w:color="auto"/>
        <w:bottom w:val="none" w:sz="0" w:space="0" w:color="auto"/>
        <w:right w:val="none" w:sz="0" w:space="0" w:color="auto"/>
      </w:divBdr>
    </w:div>
    <w:div w:id="632373016">
      <w:bodyDiv w:val="1"/>
      <w:marLeft w:val="0"/>
      <w:marRight w:val="0"/>
      <w:marTop w:val="0"/>
      <w:marBottom w:val="0"/>
      <w:divBdr>
        <w:top w:val="none" w:sz="0" w:space="0" w:color="auto"/>
        <w:left w:val="none" w:sz="0" w:space="0" w:color="auto"/>
        <w:bottom w:val="none" w:sz="0" w:space="0" w:color="auto"/>
        <w:right w:val="none" w:sz="0" w:space="0" w:color="auto"/>
      </w:divBdr>
    </w:div>
    <w:div w:id="639388564">
      <w:bodyDiv w:val="1"/>
      <w:marLeft w:val="0"/>
      <w:marRight w:val="0"/>
      <w:marTop w:val="0"/>
      <w:marBottom w:val="0"/>
      <w:divBdr>
        <w:top w:val="none" w:sz="0" w:space="0" w:color="auto"/>
        <w:left w:val="none" w:sz="0" w:space="0" w:color="auto"/>
        <w:bottom w:val="none" w:sz="0" w:space="0" w:color="auto"/>
        <w:right w:val="none" w:sz="0" w:space="0" w:color="auto"/>
      </w:divBdr>
    </w:div>
    <w:div w:id="639657071">
      <w:bodyDiv w:val="1"/>
      <w:marLeft w:val="0"/>
      <w:marRight w:val="0"/>
      <w:marTop w:val="0"/>
      <w:marBottom w:val="0"/>
      <w:divBdr>
        <w:top w:val="none" w:sz="0" w:space="0" w:color="auto"/>
        <w:left w:val="none" w:sz="0" w:space="0" w:color="auto"/>
        <w:bottom w:val="none" w:sz="0" w:space="0" w:color="auto"/>
        <w:right w:val="none" w:sz="0" w:space="0" w:color="auto"/>
      </w:divBdr>
    </w:div>
    <w:div w:id="641737827">
      <w:bodyDiv w:val="1"/>
      <w:marLeft w:val="0"/>
      <w:marRight w:val="0"/>
      <w:marTop w:val="0"/>
      <w:marBottom w:val="0"/>
      <w:divBdr>
        <w:top w:val="none" w:sz="0" w:space="0" w:color="auto"/>
        <w:left w:val="none" w:sz="0" w:space="0" w:color="auto"/>
        <w:bottom w:val="none" w:sz="0" w:space="0" w:color="auto"/>
        <w:right w:val="none" w:sz="0" w:space="0" w:color="auto"/>
      </w:divBdr>
      <w:divsChild>
        <w:div w:id="264045139">
          <w:marLeft w:val="0"/>
          <w:marRight w:val="0"/>
          <w:marTop w:val="0"/>
          <w:marBottom w:val="0"/>
          <w:divBdr>
            <w:top w:val="none" w:sz="0" w:space="0" w:color="auto"/>
            <w:left w:val="none" w:sz="0" w:space="0" w:color="auto"/>
            <w:bottom w:val="none" w:sz="0" w:space="0" w:color="auto"/>
            <w:right w:val="none" w:sz="0" w:space="0" w:color="auto"/>
          </w:divBdr>
          <w:divsChild>
            <w:div w:id="901981594">
              <w:marLeft w:val="0"/>
              <w:marRight w:val="0"/>
              <w:marTop w:val="0"/>
              <w:marBottom w:val="0"/>
              <w:divBdr>
                <w:top w:val="none" w:sz="0" w:space="0" w:color="auto"/>
                <w:left w:val="none" w:sz="0" w:space="0" w:color="auto"/>
                <w:bottom w:val="none" w:sz="0" w:space="0" w:color="auto"/>
                <w:right w:val="none" w:sz="0" w:space="0" w:color="auto"/>
              </w:divBdr>
              <w:divsChild>
                <w:div w:id="755171893">
                  <w:marLeft w:val="2715"/>
                  <w:marRight w:val="2700"/>
                  <w:marTop w:val="0"/>
                  <w:marBottom w:val="0"/>
                  <w:divBdr>
                    <w:top w:val="none" w:sz="0" w:space="0" w:color="auto"/>
                    <w:left w:val="none" w:sz="0" w:space="0" w:color="auto"/>
                    <w:bottom w:val="none" w:sz="0" w:space="0" w:color="auto"/>
                    <w:right w:val="none" w:sz="0" w:space="0" w:color="auto"/>
                  </w:divBdr>
                  <w:divsChild>
                    <w:div w:id="1013336814">
                      <w:marLeft w:val="0"/>
                      <w:marRight w:val="0"/>
                      <w:marTop w:val="0"/>
                      <w:marBottom w:val="0"/>
                      <w:divBdr>
                        <w:top w:val="none" w:sz="0" w:space="0" w:color="auto"/>
                        <w:left w:val="none" w:sz="0" w:space="0" w:color="auto"/>
                        <w:bottom w:val="none" w:sz="0" w:space="0" w:color="auto"/>
                        <w:right w:val="none" w:sz="0" w:space="0" w:color="auto"/>
                      </w:divBdr>
                      <w:divsChild>
                        <w:div w:id="168955593">
                          <w:marLeft w:val="0"/>
                          <w:marRight w:val="0"/>
                          <w:marTop w:val="0"/>
                          <w:marBottom w:val="0"/>
                          <w:divBdr>
                            <w:top w:val="none" w:sz="0" w:space="0" w:color="auto"/>
                            <w:left w:val="none" w:sz="0" w:space="0" w:color="auto"/>
                            <w:bottom w:val="none" w:sz="0" w:space="0" w:color="auto"/>
                            <w:right w:val="none" w:sz="0" w:space="0" w:color="auto"/>
                          </w:divBdr>
                          <w:divsChild>
                            <w:div w:id="315653109">
                              <w:marLeft w:val="0"/>
                              <w:marRight w:val="0"/>
                              <w:marTop w:val="0"/>
                              <w:marBottom w:val="0"/>
                              <w:divBdr>
                                <w:top w:val="none" w:sz="0" w:space="0" w:color="auto"/>
                                <w:left w:val="none" w:sz="0" w:space="0" w:color="auto"/>
                                <w:bottom w:val="none" w:sz="0" w:space="0" w:color="auto"/>
                                <w:right w:val="none" w:sz="0" w:space="0" w:color="auto"/>
                              </w:divBdr>
                              <w:divsChild>
                                <w:div w:id="791829638">
                                  <w:marLeft w:val="0"/>
                                  <w:marRight w:val="0"/>
                                  <w:marTop w:val="0"/>
                                  <w:marBottom w:val="0"/>
                                  <w:divBdr>
                                    <w:top w:val="none" w:sz="0" w:space="0" w:color="auto"/>
                                    <w:left w:val="none" w:sz="0" w:space="0" w:color="auto"/>
                                    <w:bottom w:val="none" w:sz="0" w:space="0" w:color="auto"/>
                                    <w:right w:val="none" w:sz="0" w:space="0" w:color="auto"/>
                                  </w:divBdr>
                                  <w:divsChild>
                                    <w:div w:id="263610262">
                                      <w:marLeft w:val="0"/>
                                      <w:marRight w:val="0"/>
                                      <w:marTop w:val="0"/>
                                      <w:marBottom w:val="0"/>
                                      <w:divBdr>
                                        <w:top w:val="none" w:sz="0" w:space="0" w:color="auto"/>
                                        <w:left w:val="none" w:sz="0" w:space="0" w:color="auto"/>
                                        <w:bottom w:val="none" w:sz="0" w:space="0" w:color="auto"/>
                                        <w:right w:val="none" w:sz="0" w:space="0" w:color="auto"/>
                                      </w:divBdr>
                                      <w:divsChild>
                                        <w:div w:id="1738937486">
                                          <w:marLeft w:val="0"/>
                                          <w:marRight w:val="0"/>
                                          <w:marTop w:val="0"/>
                                          <w:marBottom w:val="0"/>
                                          <w:divBdr>
                                            <w:top w:val="none" w:sz="0" w:space="0" w:color="auto"/>
                                            <w:left w:val="none" w:sz="0" w:space="0" w:color="auto"/>
                                            <w:bottom w:val="none" w:sz="0" w:space="0" w:color="auto"/>
                                            <w:right w:val="none" w:sz="0" w:space="0" w:color="auto"/>
                                          </w:divBdr>
                                          <w:divsChild>
                                            <w:div w:id="13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0742">
      <w:bodyDiv w:val="1"/>
      <w:marLeft w:val="0"/>
      <w:marRight w:val="0"/>
      <w:marTop w:val="0"/>
      <w:marBottom w:val="0"/>
      <w:divBdr>
        <w:top w:val="none" w:sz="0" w:space="0" w:color="auto"/>
        <w:left w:val="none" w:sz="0" w:space="0" w:color="auto"/>
        <w:bottom w:val="none" w:sz="0" w:space="0" w:color="auto"/>
        <w:right w:val="none" w:sz="0" w:space="0" w:color="auto"/>
      </w:divBdr>
      <w:divsChild>
        <w:div w:id="203098507">
          <w:marLeft w:val="0"/>
          <w:marRight w:val="0"/>
          <w:marTop w:val="0"/>
          <w:marBottom w:val="0"/>
          <w:divBdr>
            <w:top w:val="none" w:sz="0" w:space="0" w:color="auto"/>
            <w:left w:val="none" w:sz="0" w:space="0" w:color="auto"/>
            <w:bottom w:val="none" w:sz="0" w:space="0" w:color="auto"/>
            <w:right w:val="none" w:sz="0" w:space="0" w:color="auto"/>
          </w:divBdr>
          <w:divsChild>
            <w:div w:id="594172157">
              <w:marLeft w:val="10"/>
              <w:marRight w:val="10"/>
              <w:marTop w:val="0"/>
              <w:marBottom w:val="0"/>
              <w:divBdr>
                <w:top w:val="none" w:sz="0" w:space="0" w:color="auto"/>
                <w:left w:val="none" w:sz="0" w:space="0" w:color="auto"/>
                <w:bottom w:val="none" w:sz="0" w:space="0" w:color="auto"/>
                <w:right w:val="none" w:sz="0" w:space="0" w:color="auto"/>
              </w:divBdr>
              <w:divsChild>
                <w:div w:id="1774012269">
                  <w:marLeft w:val="0"/>
                  <w:marRight w:val="0"/>
                  <w:marTop w:val="0"/>
                  <w:marBottom w:val="0"/>
                  <w:divBdr>
                    <w:top w:val="none" w:sz="0" w:space="0" w:color="auto"/>
                    <w:left w:val="none" w:sz="0" w:space="0" w:color="auto"/>
                    <w:bottom w:val="none" w:sz="0" w:space="0" w:color="auto"/>
                    <w:right w:val="none" w:sz="0" w:space="0" w:color="auto"/>
                  </w:divBdr>
                </w:div>
                <w:div w:id="1085296950">
                  <w:marLeft w:val="0"/>
                  <w:marRight w:val="0"/>
                  <w:marTop w:val="0"/>
                  <w:marBottom w:val="0"/>
                  <w:divBdr>
                    <w:top w:val="none" w:sz="0" w:space="0" w:color="auto"/>
                    <w:left w:val="none" w:sz="0" w:space="0" w:color="auto"/>
                    <w:bottom w:val="none" w:sz="0" w:space="0" w:color="auto"/>
                    <w:right w:val="none" w:sz="0" w:space="0" w:color="auto"/>
                  </w:divBdr>
                </w:div>
                <w:div w:id="662657687">
                  <w:marLeft w:val="0"/>
                  <w:marRight w:val="0"/>
                  <w:marTop w:val="0"/>
                  <w:marBottom w:val="0"/>
                  <w:divBdr>
                    <w:top w:val="none" w:sz="0" w:space="0" w:color="auto"/>
                    <w:left w:val="none" w:sz="0" w:space="0" w:color="auto"/>
                    <w:bottom w:val="none" w:sz="0" w:space="0" w:color="auto"/>
                    <w:right w:val="none" w:sz="0" w:space="0" w:color="auto"/>
                  </w:divBdr>
                </w:div>
                <w:div w:id="18665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3653">
      <w:bodyDiv w:val="1"/>
      <w:marLeft w:val="0"/>
      <w:marRight w:val="0"/>
      <w:marTop w:val="0"/>
      <w:marBottom w:val="0"/>
      <w:divBdr>
        <w:top w:val="none" w:sz="0" w:space="0" w:color="auto"/>
        <w:left w:val="none" w:sz="0" w:space="0" w:color="auto"/>
        <w:bottom w:val="none" w:sz="0" w:space="0" w:color="auto"/>
        <w:right w:val="none" w:sz="0" w:space="0" w:color="auto"/>
      </w:divBdr>
    </w:div>
    <w:div w:id="646399413">
      <w:bodyDiv w:val="1"/>
      <w:marLeft w:val="0"/>
      <w:marRight w:val="0"/>
      <w:marTop w:val="0"/>
      <w:marBottom w:val="0"/>
      <w:divBdr>
        <w:top w:val="none" w:sz="0" w:space="0" w:color="auto"/>
        <w:left w:val="none" w:sz="0" w:space="0" w:color="auto"/>
        <w:bottom w:val="none" w:sz="0" w:space="0" w:color="auto"/>
        <w:right w:val="none" w:sz="0" w:space="0" w:color="auto"/>
      </w:divBdr>
      <w:divsChild>
        <w:div w:id="316806166">
          <w:marLeft w:val="0"/>
          <w:marRight w:val="0"/>
          <w:marTop w:val="0"/>
          <w:marBottom w:val="0"/>
          <w:divBdr>
            <w:top w:val="none" w:sz="0" w:space="0" w:color="auto"/>
            <w:left w:val="none" w:sz="0" w:space="0" w:color="auto"/>
            <w:bottom w:val="none" w:sz="0" w:space="0" w:color="auto"/>
            <w:right w:val="none" w:sz="0" w:space="0" w:color="auto"/>
          </w:divBdr>
          <w:divsChild>
            <w:div w:id="800727293">
              <w:marLeft w:val="0"/>
              <w:marRight w:val="0"/>
              <w:marTop w:val="0"/>
              <w:marBottom w:val="0"/>
              <w:divBdr>
                <w:top w:val="none" w:sz="0" w:space="0" w:color="auto"/>
                <w:left w:val="none" w:sz="0" w:space="0" w:color="auto"/>
                <w:bottom w:val="none" w:sz="0" w:space="0" w:color="auto"/>
                <w:right w:val="none" w:sz="0" w:space="0" w:color="auto"/>
              </w:divBdr>
              <w:divsChild>
                <w:div w:id="1900900661">
                  <w:marLeft w:val="2715"/>
                  <w:marRight w:val="2700"/>
                  <w:marTop w:val="0"/>
                  <w:marBottom w:val="0"/>
                  <w:divBdr>
                    <w:top w:val="none" w:sz="0" w:space="0" w:color="auto"/>
                    <w:left w:val="none" w:sz="0" w:space="0" w:color="auto"/>
                    <w:bottom w:val="none" w:sz="0" w:space="0" w:color="auto"/>
                    <w:right w:val="none" w:sz="0" w:space="0" w:color="auto"/>
                  </w:divBdr>
                  <w:divsChild>
                    <w:div w:id="1716659375">
                      <w:marLeft w:val="0"/>
                      <w:marRight w:val="0"/>
                      <w:marTop w:val="0"/>
                      <w:marBottom w:val="0"/>
                      <w:divBdr>
                        <w:top w:val="none" w:sz="0" w:space="0" w:color="auto"/>
                        <w:left w:val="none" w:sz="0" w:space="0" w:color="auto"/>
                        <w:bottom w:val="none" w:sz="0" w:space="0" w:color="auto"/>
                        <w:right w:val="none" w:sz="0" w:space="0" w:color="auto"/>
                      </w:divBdr>
                      <w:divsChild>
                        <w:div w:id="1913739496">
                          <w:marLeft w:val="0"/>
                          <w:marRight w:val="0"/>
                          <w:marTop w:val="0"/>
                          <w:marBottom w:val="0"/>
                          <w:divBdr>
                            <w:top w:val="none" w:sz="0" w:space="0" w:color="auto"/>
                            <w:left w:val="none" w:sz="0" w:space="0" w:color="auto"/>
                            <w:bottom w:val="none" w:sz="0" w:space="0" w:color="auto"/>
                            <w:right w:val="none" w:sz="0" w:space="0" w:color="auto"/>
                          </w:divBdr>
                          <w:divsChild>
                            <w:div w:id="1306352960">
                              <w:marLeft w:val="0"/>
                              <w:marRight w:val="0"/>
                              <w:marTop w:val="0"/>
                              <w:marBottom w:val="0"/>
                              <w:divBdr>
                                <w:top w:val="none" w:sz="0" w:space="0" w:color="auto"/>
                                <w:left w:val="none" w:sz="0" w:space="0" w:color="auto"/>
                                <w:bottom w:val="none" w:sz="0" w:space="0" w:color="auto"/>
                                <w:right w:val="none" w:sz="0" w:space="0" w:color="auto"/>
                              </w:divBdr>
                              <w:divsChild>
                                <w:div w:id="775448879">
                                  <w:marLeft w:val="0"/>
                                  <w:marRight w:val="0"/>
                                  <w:marTop w:val="0"/>
                                  <w:marBottom w:val="0"/>
                                  <w:divBdr>
                                    <w:top w:val="none" w:sz="0" w:space="0" w:color="auto"/>
                                    <w:left w:val="none" w:sz="0" w:space="0" w:color="auto"/>
                                    <w:bottom w:val="none" w:sz="0" w:space="0" w:color="auto"/>
                                    <w:right w:val="none" w:sz="0" w:space="0" w:color="auto"/>
                                  </w:divBdr>
                                  <w:divsChild>
                                    <w:div w:id="904880416">
                                      <w:marLeft w:val="0"/>
                                      <w:marRight w:val="0"/>
                                      <w:marTop w:val="0"/>
                                      <w:marBottom w:val="0"/>
                                      <w:divBdr>
                                        <w:top w:val="none" w:sz="0" w:space="0" w:color="auto"/>
                                        <w:left w:val="none" w:sz="0" w:space="0" w:color="auto"/>
                                        <w:bottom w:val="none" w:sz="0" w:space="0" w:color="auto"/>
                                        <w:right w:val="none" w:sz="0" w:space="0" w:color="auto"/>
                                      </w:divBdr>
                                      <w:divsChild>
                                        <w:div w:id="1494490295">
                                          <w:marLeft w:val="0"/>
                                          <w:marRight w:val="0"/>
                                          <w:marTop w:val="0"/>
                                          <w:marBottom w:val="0"/>
                                          <w:divBdr>
                                            <w:top w:val="none" w:sz="0" w:space="0" w:color="auto"/>
                                            <w:left w:val="none" w:sz="0" w:space="0" w:color="auto"/>
                                            <w:bottom w:val="none" w:sz="0" w:space="0" w:color="auto"/>
                                            <w:right w:val="none" w:sz="0" w:space="0" w:color="auto"/>
                                          </w:divBdr>
                                          <w:divsChild>
                                            <w:div w:id="135997675">
                                              <w:marLeft w:val="0"/>
                                              <w:marRight w:val="0"/>
                                              <w:marTop w:val="0"/>
                                              <w:marBottom w:val="0"/>
                                              <w:divBdr>
                                                <w:top w:val="none" w:sz="0" w:space="0" w:color="auto"/>
                                                <w:left w:val="none" w:sz="0" w:space="0" w:color="auto"/>
                                                <w:bottom w:val="none" w:sz="0" w:space="0" w:color="auto"/>
                                                <w:right w:val="none" w:sz="0" w:space="0" w:color="auto"/>
                                              </w:divBdr>
                                              <w:divsChild>
                                                <w:div w:id="15529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483634">
      <w:bodyDiv w:val="1"/>
      <w:marLeft w:val="0"/>
      <w:marRight w:val="0"/>
      <w:marTop w:val="0"/>
      <w:marBottom w:val="0"/>
      <w:divBdr>
        <w:top w:val="none" w:sz="0" w:space="0" w:color="auto"/>
        <w:left w:val="none" w:sz="0" w:space="0" w:color="auto"/>
        <w:bottom w:val="none" w:sz="0" w:space="0" w:color="auto"/>
        <w:right w:val="none" w:sz="0" w:space="0" w:color="auto"/>
      </w:divBdr>
    </w:div>
    <w:div w:id="651100875">
      <w:bodyDiv w:val="1"/>
      <w:marLeft w:val="0"/>
      <w:marRight w:val="0"/>
      <w:marTop w:val="0"/>
      <w:marBottom w:val="0"/>
      <w:divBdr>
        <w:top w:val="none" w:sz="0" w:space="0" w:color="auto"/>
        <w:left w:val="none" w:sz="0" w:space="0" w:color="auto"/>
        <w:bottom w:val="none" w:sz="0" w:space="0" w:color="auto"/>
        <w:right w:val="none" w:sz="0" w:space="0" w:color="auto"/>
      </w:divBdr>
    </w:div>
    <w:div w:id="654144707">
      <w:bodyDiv w:val="1"/>
      <w:marLeft w:val="0"/>
      <w:marRight w:val="0"/>
      <w:marTop w:val="0"/>
      <w:marBottom w:val="0"/>
      <w:divBdr>
        <w:top w:val="none" w:sz="0" w:space="0" w:color="auto"/>
        <w:left w:val="none" w:sz="0" w:space="0" w:color="auto"/>
        <w:bottom w:val="none" w:sz="0" w:space="0" w:color="auto"/>
        <w:right w:val="none" w:sz="0" w:space="0" w:color="auto"/>
      </w:divBdr>
    </w:div>
    <w:div w:id="660504365">
      <w:bodyDiv w:val="1"/>
      <w:marLeft w:val="0"/>
      <w:marRight w:val="0"/>
      <w:marTop w:val="0"/>
      <w:marBottom w:val="0"/>
      <w:divBdr>
        <w:top w:val="none" w:sz="0" w:space="0" w:color="auto"/>
        <w:left w:val="none" w:sz="0" w:space="0" w:color="auto"/>
        <w:bottom w:val="none" w:sz="0" w:space="0" w:color="auto"/>
        <w:right w:val="none" w:sz="0" w:space="0" w:color="auto"/>
      </w:divBdr>
    </w:div>
    <w:div w:id="661355029">
      <w:bodyDiv w:val="1"/>
      <w:marLeft w:val="0"/>
      <w:marRight w:val="0"/>
      <w:marTop w:val="0"/>
      <w:marBottom w:val="0"/>
      <w:divBdr>
        <w:top w:val="none" w:sz="0" w:space="0" w:color="auto"/>
        <w:left w:val="none" w:sz="0" w:space="0" w:color="auto"/>
        <w:bottom w:val="none" w:sz="0" w:space="0" w:color="auto"/>
        <w:right w:val="none" w:sz="0" w:space="0" w:color="auto"/>
      </w:divBdr>
      <w:divsChild>
        <w:div w:id="161705207">
          <w:marLeft w:val="547"/>
          <w:marRight w:val="0"/>
          <w:marTop w:val="0"/>
          <w:marBottom w:val="0"/>
          <w:divBdr>
            <w:top w:val="none" w:sz="0" w:space="0" w:color="auto"/>
            <w:left w:val="none" w:sz="0" w:space="0" w:color="auto"/>
            <w:bottom w:val="none" w:sz="0" w:space="0" w:color="auto"/>
            <w:right w:val="none" w:sz="0" w:space="0" w:color="auto"/>
          </w:divBdr>
        </w:div>
        <w:div w:id="655035302">
          <w:marLeft w:val="547"/>
          <w:marRight w:val="0"/>
          <w:marTop w:val="0"/>
          <w:marBottom w:val="0"/>
          <w:divBdr>
            <w:top w:val="none" w:sz="0" w:space="0" w:color="auto"/>
            <w:left w:val="none" w:sz="0" w:space="0" w:color="auto"/>
            <w:bottom w:val="none" w:sz="0" w:space="0" w:color="auto"/>
            <w:right w:val="none" w:sz="0" w:space="0" w:color="auto"/>
          </w:divBdr>
        </w:div>
        <w:div w:id="768500450">
          <w:marLeft w:val="547"/>
          <w:marRight w:val="0"/>
          <w:marTop w:val="0"/>
          <w:marBottom w:val="0"/>
          <w:divBdr>
            <w:top w:val="none" w:sz="0" w:space="0" w:color="auto"/>
            <w:left w:val="none" w:sz="0" w:space="0" w:color="auto"/>
            <w:bottom w:val="none" w:sz="0" w:space="0" w:color="auto"/>
            <w:right w:val="none" w:sz="0" w:space="0" w:color="auto"/>
          </w:divBdr>
        </w:div>
      </w:divsChild>
    </w:div>
    <w:div w:id="663044305">
      <w:bodyDiv w:val="1"/>
      <w:marLeft w:val="0"/>
      <w:marRight w:val="0"/>
      <w:marTop w:val="0"/>
      <w:marBottom w:val="0"/>
      <w:divBdr>
        <w:top w:val="none" w:sz="0" w:space="0" w:color="auto"/>
        <w:left w:val="none" w:sz="0" w:space="0" w:color="auto"/>
        <w:bottom w:val="none" w:sz="0" w:space="0" w:color="auto"/>
        <w:right w:val="none" w:sz="0" w:space="0" w:color="auto"/>
      </w:divBdr>
    </w:div>
    <w:div w:id="666323275">
      <w:bodyDiv w:val="1"/>
      <w:marLeft w:val="0"/>
      <w:marRight w:val="0"/>
      <w:marTop w:val="0"/>
      <w:marBottom w:val="0"/>
      <w:divBdr>
        <w:top w:val="none" w:sz="0" w:space="0" w:color="auto"/>
        <w:left w:val="none" w:sz="0" w:space="0" w:color="auto"/>
        <w:bottom w:val="none" w:sz="0" w:space="0" w:color="auto"/>
        <w:right w:val="none" w:sz="0" w:space="0" w:color="auto"/>
      </w:divBdr>
    </w:div>
    <w:div w:id="667295028">
      <w:bodyDiv w:val="1"/>
      <w:marLeft w:val="0"/>
      <w:marRight w:val="0"/>
      <w:marTop w:val="0"/>
      <w:marBottom w:val="0"/>
      <w:divBdr>
        <w:top w:val="none" w:sz="0" w:space="0" w:color="auto"/>
        <w:left w:val="none" w:sz="0" w:space="0" w:color="auto"/>
        <w:bottom w:val="none" w:sz="0" w:space="0" w:color="auto"/>
        <w:right w:val="none" w:sz="0" w:space="0" w:color="auto"/>
      </w:divBdr>
    </w:div>
    <w:div w:id="669406907">
      <w:bodyDiv w:val="1"/>
      <w:marLeft w:val="0"/>
      <w:marRight w:val="0"/>
      <w:marTop w:val="0"/>
      <w:marBottom w:val="0"/>
      <w:divBdr>
        <w:top w:val="none" w:sz="0" w:space="0" w:color="auto"/>
        <w:left w:val="none" w:sz="0" w:space="0" w:color="auto"/>
        <w:bottom w:val="none" w:sz="0" w:space="0" w:color="auto"/>
        <w:right w:val="none" w:sz="0" w:space="0" w:color="auto"/>
      </w:divBdr>
      <w:divsChild>
        <w:div w:id="122432456">
          <w:marLeft w:val="0"/>
          <w:marRight w:val="0"/>
          <w:marTop w:val="0"/>
          <w:marBottom w:val="0"/>
          <w:divBdr>
            <w:top w:val="none" w:sz="0" w:space="0" w:color="auto"/>
            <w:left w:val="none" w:sz="0" w:space="0" w:color="auto"/>
            <w:bottom w:val="none" w:sz="0" w:space="0" w:color="auto"/>
            <w:right w:val="none" w:sz="0" w:space="0" w:color="auto"/>
          </w:divBdr>
          <w:divsChild>
            <w:div w:id="608201198">
              <w:marLeft w:val="0"/>
              <w:marRight w:val="0"/>
              <w:marTop w:val="0"/>
              <w:marBottom w:val="0"/>
              <w:divBdr>
                <w:top w:val="none" w:sz="0" w:space="0" w:color="auto"/>
                <w:left w:val="none" w:sz="0" w:space="0" w:color="auto"/>
                <w:bottom w:val="none" w:sz="0" w:space="0" w:color="auto"/>
                <w:right w:val="none" w:sz="0" w:space="0" w:color="auto"/>
              </w:divBdr>
              <w:divsChild>
                <w:div w:id="1161584351">
                  <w:marLeft w:val="0"/>
                  <w:marRight w:val="0"/>
                  <w:marTop w:val="0"/>
                  <w:marBottom w:val="0"/>
                  <w:divBdr>
                    <w:top w:val="none" w:sz="0" w:space="0" w:color="auto"/>
                    <w:left w:val="none" w:sz="0" w:space="0" w:color="auto"/>
                    <w:bottom w:val="none" w:sz="0" w:space="0" w:color="auto"/>
                    <w:right w:val="none" w:sz="0" w:space="0" w:color="auto"/>
                  </w:divBdr>
                  <w:divsChild>
                    <w:div w:id="320276779">
                      <w:marLeft w:val="0"/>
                      <w:marRight w:val="0"/>
                      <w:marTop w:val="0"/>
                      <w:marBottom w:val="0"/>
                      <w:divBdr>
                        <w:top w:val="none" w:sz="0" w:space="0" w:color="auto"/>
                        <w:left w:val="none" w:sz="0" w:space="0" w:color="auto"/>
                        <w:bottom w:val="none" w:sz="0" w:space="0" w:color="auto"/>
                        <w:right w:val="none" w:sz="0" w:space="0" w:color="auto"/>
                      </w:divBdr>
                      <w:divsChild>
                        <w:div w:id="12749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841516">
      <w:bodyDiv w:val="1"/>
      <w:marLeft w:val="0"/>
      <w:marRight w:val="0"/>
      <w:marTop w:val="0"/>
      <w:marBottom w:val="0"/>
      <w:divBdr>
        <w:top w:val="none" w:sz="0" w:space="0" w:color="auto"/>
        <w:left w:val="none" w:sz="0" w:space="0" w:color="auto"/>
        <w:bottom w:val="none" w:sz="0" w:space="0" w:color="auto"/>
        <w:right w:val="none" w:sz="0" w:space="0" w:color="auto"/>
      </w:divBdr>
    </w:div>
    <w:div w:id="673652458">
      <w:bodyDiv w:val="1"/>
      <w:marLeft w:val="0"/>
      <w:marRight w:val="0"/>
      <w:marTop w:val="0"/>
      <w:marBottom w:val="0"/>
      <w:divBdr>
        <w:top w:val="none" w:sz="0" w:space="0" w:color="auto"/>
        <w:left w:val="none" w:sz="0" w:space="0" w:color="auto"/>
        <w:bottom w:val="none" w:sz="0" w:space="0" w:color="auto"/>
        <w:right w:val="none" w:sz="0" w:space="0" w:color="auto"/>
      </w:divBdr>
    </w:div>
    <w:div w:id="675421907">
      <w:bodyDiv w:val="1"/>
      <w:marLeft w:val="0"/>
      <w:marRight w:val="0"/>
      <w:marTop w:val="0"/>
      <w:marBottom w:val="0"/>
      <w:divBdr>
        <w:top w:val="none" w:sz="0" w:space="0" w:color="auto"/>
        <w:left w:val="none" w:sz="0" w:space="0" w:color="auto"/>
        <w:bottom w:val="none" w:sz="0" w:space="0" w:color="auto"/>
        <w:right w:val="none" w:sz="0" w:space="0" w:color="auto"/>
      </w:divBdr>
    </w:div>
    <w:div w:id="678308814">
      <w:bodyDiv w:val="1"/>
      <w:marLeft w:val="0"/>
      <w:marRight w:val="0"/>
      <w:marTop w:val="0"/>
      <w:marBottom w:val="0"/>
      <w:divBdr>
        <w:top w:val="none" w:sz="0" w:space="0" w:color="auto"/>
        <w:left w:val="none" w:sz="0" w:space="0" w:color="auto"/>
        <w:bottom w:val="none" w:sz="0" w:space="0" w:color="auto"/>
        <w:right w:val="none" w:sz="0" w:space="0" w:color="auto"/>
      </w:divBdr>
    </w:div>
    <w:div w:id="681905400">
      <w:bodyDiv w:val="1"/>
      <w:marLeft w:val="0"/>
      <w:marRight w:val="0"/>
      <w:marTop w:val="0"/>
      <w:marBottom w:val="0"/>
      <w:divBdr>
        <w:top w:val="none" w:sz="0" w:space="0" w:color="auto"/>
        <w:left w:val="none" w:sz="0" w:space="0" w:color="auto"/>
        <w:bottom w:val="none" w:sz="0" w:space="0" w:color="auto"/>
        <w:right w:val="none" w:sz="0" w:space="0" w:color="auto"/>
      </w:divBdr>
      <w:divsChild>
        <w:div w:id="233857505">
          <w:marLeft w:val="0"/>
          <w:marRight w:val="0"/>
          <w:marTop w:val="0"/>
          <w:marBottom w:val="0"/>
          <w:divBdr>
            <w:top w:val="none" w:sz="0" w:space="0" w:color="auto"/>
            <w:left w:val="none" w:sz="0" w:space="0" w:color="auto"/>
            <w:bottom w:val="none" w:sz="0" w:space="0" w:color="auto"/>
            <w:right w:val="none" w:sz="0" w:space="0" w:color="auto"/>
          </w:divBdr>
          <w:divsChild>
            <w:div w:id="119497338">
              <w:marLeft w:val="0"/>
              <w:marRight w:val="0"/>
              <w:marTop w:val="0"/>
              <w:marBottom w:val="0"/>
              <w:divBdr>
                <w:top w:val="none" w:sz="0" w:space="0" w:color="auto"/>
                <w:left w:val="none" w:sz="0" w:space="0" w:color="auto"/>
                <w:bottom w:val="none" w:sz="0" w:space="0" w:color="auto"/>
                <w:right w:val="none" w:sz="0" w:space="0" w:color="auto"/>
              </w:divBdr>
              <w:divsChild>
                <w:div w:id="1151479564">
                  <w:marLeft w:val="0"/>
                  <w:marRight w:val="0"/>
                  <w:marTop w:val="100"/>
                  <w:marBottom w:val="100"/>
                  <w:divBdr>
                    <w:top w:val="none" w:sz="0" w:space="0" w:color="auto"/>
                    <w:left w:val="none" w:sz="0" w:space="0" w:color="auto"/>
                    <w:bottom w:val="none" w:sz="0" w:space="0" w:color="auto"/>
                    <w:right w:val="none" w:sz="0" w:space="0" w:color="auto"/>
                  </w:divBdr>
                  <w:divsChild>
                    <w:div w:id="95486127">
                      <w:marLeft w:val="0"/>
                      <w:marRight w:val="0"/>
                      <w:marTop w:val="0"/>
                      <w:marBottom w:val="0"/>
                      <w:divBdr>
                        <w:top w:val="none" w:sz="0" w:space="0" w:color="auto"/>
                        <w:left w:val="none" w:sz="0" w:space="0" w:color="auto"/>
                        <w:bottom w:val="none" w:sz="0" w:space="0" w:color="auto"/>
                        <w:right w:val="none" w:sz="0" w:space="0" w:color="auto"/>
                      </w:divBdr>
                      <w:divsChild>
                        <w:div w:id="1217820060">
                          <w:marLeft w:val="0"/>
                          <w:marRight w:val="0"/>
                          <w:marTop w:val="0"/>
                          <w:marBottom w:val="0"/>
                          <w:divBdr>
                            <w:top w:val="none" w:sz="0" w:space="0" w:color="auto"/>
                            <w:left w:val="none" w:sz="0" w:space="0" w:color="auto"/>
                            <w:bottom w:val="none" w:sz="0" w:space="0" w:color="auto"/>
                            <w:right w:val="none" w:sz="0" w:space="0" w:color="auto"/>
                          </w:divBdr>
                          <w:divsChild>
                            <w:div w:id="385108168">
                              <w:marLeft w:val="0"/>
                              <w:marRight w:val="0"/>
                              <w:marTop w:val="0"/>
                              <w:marBottom w:val="0"/>
                              <w:divBdr>
                                <w:top w:val="none" w:sz="0" w:space="0" w:color="auto"/>
                                <w:left w:val="none" w:sz="0" w:space="0" w:color="auto"/>
                                <w:bottom w:val="none" w:sz="0" w:space="0" w:color="auto"/>
                                <w:right w:val="none" w:sz="0" w:space="0" w:color="auto"/>
                              </w:divBdr>
                              <w:divsChild>
                                <w:div w:id="13394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12188">
      <w:bodyDiv w:val="1"/>
      <w:marLeft w:val="0"/>
      <w:marRight w:val="0"/>
      <w:marTop w:val="0"/>
      <w:marBottom w:val="0"/>
      <w:divBdr>
        <w:top w:val="none" w:sz="0" w:space="0" w:color="auto"/>
        <w:left w:val="none" w:sz="0" w:space="0" w:color="auto"/>
        <w:bottom w:val="none" w:sz="0" w:space="0" w:color="auto"/>
        <w:right w:val="none" w:sz="0" w:space="0" w:color="auto"/>
      </w:divBdr>
    </w:div>
    <w:div w:id="694499352">
      <w:bodyDiv w:val="1"/>
      <w:marLeft w:val="0"/>
      <w:marRight w:val="0"/>
      <w:marTop w:val="0"/>
      <w:marBottom w:val="0"/>
      <w:divBdr>
        <w:top w:val="none" w:sz="0" w:space="0" w:color="auto"/>
        <w:left w:val="none" w:sz="0" w:space="0" w:color="auto"/>
        <w:bottom w:val="none" w:sz="0" w:space="0" w:color="auto"/>
        <w:right w:val="none" w:sz="0" w:space="0" w:color="auto"/>
      </w:divBdr>
    </w:div>
    <w:div w:id="697897839">
      <w:bodyDiv w:val="1"/>
      <w:marLeft w:val="0"/>
      <w:marRight w:val="0"/>
      <w:marTop w:val="0"/>
      <w:marBottom w:val="0"/>
      <w:divBdr>
        <w:top w:val="none" w:sz="0" w:space="0" w:color="auto"/>
        <w:left w:val="none" w:sz="0" w:space="0" w:color="auto"/>
        <w:bottom w:val="none" w:sz="0" w:space="0" w:color="auto"/>
        <w:right w:val="none" w:sz="0" w:space="0" w:color="auto"/>
      </w:divBdr>
      <w:divsChild>
        <w:div w:id="1908344557">
          <w:marLeft w:val="0"/>
          <w:marRight w:val="0"/>
          <w:marTop w:val="0"/>
          <w:marBottom w:val="0"/>
          <w:divBdr>
            <w:top w:val="none" w:sz="0" w:space="0" w:color="auto"/>
            <w:left w:val="none" w:sz="0" w:space="0" w:color="auto"/>
            <w:bottom w:val="none" w:sz="0" w:space="0" w:color="auto"/>
            <w:right w:val="none" w:sz="0" w:space="0" w:color="auto"/>
          </w:divBdr>
          <w:divsChild>
            <w:div w:id="239679101">
              <w:marLeft w:val="0"/>
              <w:marRight w:val="0"/>
              <w:marTop w:val="0"/>
              <w:marBottom w:val="0"/>
              <w:divBdr>
                <w:top w:val="none" w:sz="0" w:space="0" w:color="auto"/>
                <w:left w:val="none" w:sz="0" w:space="0" w:color="auto"/>
                <w:bottom w:val="none" w:sz="0" w:space="0" w:color="auto"/>
                <w:right w:val="none" w:sz="0" w:space="0" w:color="auto"/>
              </w:divBdr>
              <w:divsChild>
                <w:div w:id="2028671084">
                  <w:marLeft w:val="2700"/>
                  <w:marRight w:val="2700"/>
                  <w:marTop w:val="0"/>
                  <w:marBottom w:val="0"/>
                  <w:divBdr>
                    <w:top w:val="none" w:sz="0" w:space="0" w:color="auto"/>
                    <w:left w:val="none" w:sz="0" w:space="0" w:color="auto"/>
                    <w:bottom w:val="none" w:sz="0" w:space="0" w:color="auto"/>
                    <w:right w:val="none" w:sz="0" w:space="0" w:color="auto"/>
                  </w:divBdr>
                  <w:divsChild>
                    <w:div w:id="2042894077">
                      <w:marLeft w:val="0"/>
                      <w:marRight w:val="0"/>
                      <w:marTop w:val="0"/>
                      <w:marBottom w:val="0"/>
                      <w:divBdr>
                        <w:top w:val="none" w:sz="0" w:space="0" w:color="auto"/>
                        <w:left w:val="none" w:sz="0" w:space="0" w:color="auto"/>
                        <w:bottom w:val="none" w:sz="0" w:space="0" w:color="auto"/>
                        <w:right w:val="none" w:sz="0" w:space="0" w:color="auto"/>
                      </w:divBdr>
                      <w:divsChild>
                        <w:div w:id="112940154">
                          <w:marLeft w:val="-2700"/>
                          <w:marRight w:val="0"/>
                          <w:marTop w:val="0"/>
                          <w:marBottom w:val="0"/>
                          <w:divBdr>
                            <w:top w:val="none" w:sz="0" w:space="0" w:color="auto"/>
                            <w:left w:val="none" w:sz="0" w:space="0" w:color="auto"/>
                            <w:bottom w:val="none" w:sz="0" w:space="0" w:color="auto"/>
                            <w:right w:val="none" w:sz="0" w:space="0" w:color="auto"/>
                          </w:divBdr>
                          <w:divsChild>
                            <w:div w:id="1229149093">
                              <w:marLeft w:val="0"/>
                              <w:marRight w:val="0"/>
                              <w:marTop w:val="0"/>
                              <w:marBottom w:val="0"/>
                              <w:divBdr>
                                <w:top w:val="none" w:sz="0" w:space="0" w:color="auto"/>
                                <w:left w:val="none" w:sz="0" w:space="0" w:color="auto"/>
                                <w:bottom w:val="none" w:sz="0" w:space="0" w:color="auto"/>
                                <w:right w:val="none" w:sz="0" w:space="0" w:color="auto"/>
                              </w:divBdr>
                              <w:divsChild>
                                <w:div w:id="94789157">
                                  <w:marLeft w:val="0"/>
                                  <w:marRight w:val="0"/>
                                  <w:marTop w:val="0"/>
                                  <w:marBottom w:val="0"/>
                                  <w:divBdr>
                                    <w:top w:val="none" w:sz="0" w:space="0" w:color="auto"/>
                                    <w:left w:val="none" w:sz="0" w:space="0" w:color="auto"/>
                                    <w:bottom w:val="none" w:sz="0" w:space="0" w:color="auto"/>
                                    <w:right w:val="none" w:sz="0" w:space="0" w:color="auto"/>
                                  </w:divBdr>
                                  <w:divsChild>
                                    <w:div w:id="2065788295">
                                      <w:marLeft w:val="0"/>
                                      <w:marRight w:val="0"/>
                                      <w:marTop w:val="0"/>
                                      <w:marBottom w:val="0"/>
                                      <w:divBdr>
                                        <w:top w:val="none" w:sz="0" w:space="0" w:color="auto"/>
                                        <w:left w:val="none" w:sz="0" w:space="0" w:color="auto"/>
                                        <w:bottom w:val="none" w:sz="0" w:space="0" w:color="auto"/>
                                        <w:right w:val="none" w:sz="0" w:space="0" w:color="auto"/>
                                      </w:divBdr>
                                      <w:divsChild>
                                        <w:div w:id="710305319">
                                          <w:marLeft w:val="0"/>
                                          <w:marRight w:val="0"/>
                                          <w:marTop w:val="0"/>
                                          <w:marBottom w:val="0"/>
                                          <w:divBdr>
                                            <w:top w:val="none" w:sz="0" w:space="0" w:color="auto"/>
                                            <w:left w:val="none" w:sz="0" w:space="0" w:color="auto"/>
                                            <w:bottom w:val="none" w:sz="0" w:space="0" w:color="auto"/>
                                            <w:right w:val="none" w:sz="0" w:space="0" w:color="auto"/>
                                          </w:divBdr>
                                          <w:divsChild>
                                            <w:div w:id="1783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801345">
      <w:bodyDiv w:val="1"/>
      <w:marLeft w:val="0"/>
      <w:marRight w:val="0"/>
      <w:marTop w:val="0"/>
      <w:marBottom w:val="0"/>
      <w:divBdr>
        <w:top w:val="none" w:sz="0" w:space="0" w:color="auto"/>
        <w:left w:val="none" w:sz="0" w:space="0" w:color="auto"/>
        <w:bottom w:val="none" w:sz="0" w:space="0" w:color="auto"/>
        <w:right w:val="none" w:sz="0" w:space="0" w:color="auto"/>
      </w:divBdr>
    </w:div>
    <w:div w:id="709693697">
      <w:bodyDiv w:val="1"/>
      <w:marLeft w:val="0"/>
      <w:marRight w:val="0"/>
      <w:marTop w:val="0"/>
      <w:marBottom w:val="0"/>
      <w:divBdr>
        <w:top w:val="none" w:sz="0" w:space="0" w:color="auto"/>
        <w:left w:val="none" w:sz="0" w:space="0" w:color="auto"/>
        <w:bottom w:val="none" w:sz="0" w:space="0" w:color="auto"/>
        <w:right w:val="none" w:sz="0" w:space="0" w:color="auto"/>
      </w:divBdr>
    </w:div>
    <w:div w:id="710806543">
      <w:bodyDiv w:val="1"/>
      <w:marLeft w:val="0"/>
      <w:marRight w:val="0"/>
      <w:marTop w:val="0"/>
      <w:marBottom w:val="0"/>
      <w:divBdr>
        <w:top w:val="none" w:sz="0" w:space="0" w:color="auto"/>
        <w:left w:val="none" w:sz="0" w:space="0" w:color="auto"/>
        <w:bottom w:val="none" w:sz="0" w:space="0" w:color="auto"/>
        <w:right w:val="none" w:sz="0" w:space="0" w:color="auto"/>
      </w:divBdr>
      <w:divsChild>
        <w:div w:id="1661927979">
          <w:marLeft w:val="0"/>
          <w:marRight w:val="0"/>
          <w:marTop w:val="0"/>
          <w:marBottom w:val="0"/>
          <w:divBdr>
            <w:top w:val="none" w:sz="0" w:space="0" w:color="auto"/>
            <w:left w:val="none" w:sz="0" w:space="0" w:color="auto"/>
            <w:bottom w:val="none" w:sz="0" w:space="0" w:color="auto"/>
            <w:right w:val="none" w:sz="0" w:space="0" w:color="auto"/>
          </w:divBdr>
          <w:divsChild>
            <w:div w:id="549532351">
              <w:marLeft w:val="0"/>
              <w:marRight w:val="0"/>
              <w:marTop w:val="0"/>
              <w:marBottom w:val="0"/>
              <w:divBdr>
                <w:top w:val="none" w:sz="0" w:space="0" w:color="auto"/>
                <w:left w:val="none" w:sz="0" w:space="0" w:color="auto"/>
                <w:bottom w:val="none" w:sz="0" w:space="0" w:color="auto"/>
                <w:right w:val="none" w:sz="0" w:space="0" w:color="auto"/>
              </w:divBdr>
              <w:divsChild>
                <w:div w:id="207618296">
                  <w:marLeft w:val="0"/>
                  <w:marRight w:val="0"/>
                  <w:marTop w:val="100"/>
                  <w:marBottom w:val="100"/>
                  <w:divBdr>
                    <w:top w:val="none" w:sz="0" w:space="0" w:color="auto"/>
                    <w:left w:val="none" w:sz="0" w:space="0" w:color="auto"/>
                    <w:bottom w:val="none" w:sz="0" w:space="0" w:color="auto"/>
                    <w:right w:val="none" w:sz="0" w:space="0" w:color="auto"/>
                  </w:divBdr>
                  <w:divsChild>
                    <w:div w:id="954557557">
                      <w:marLeft w:val="0"/>
                      <w:marRight w:val="0"/>
                      <w:marTop w:val="0"/>
                      <w:marBottom w:val="0"/>
                      <w:divBdr>
                        <w:top w:val="none" w:sz="0" w:space="0" w:color="auto"/>
                        <w:left w:val="none" w:sz="0" w:space="0" w:color="auto"/>
                        <w:bottom w:val="none" w:sz="0" w:space="0" w:color="auto"/>
                        <w:right w:val="none" w:sz="0" w:space="0" w:color="auto"/>
                      </w:divBdr>
                      <w:divsChild>
                        <w:div w:id="1368068509">
                          <w:marLeft w:val="0"/>
                          <w:marRight w:val="0"/>
                          <w:marTop w:val="0"/>
                          <w:marBottom w:val="0"/>
                          <w:divBdr>
                            <w:top w:val="none" w:sz="0" w:space="0" w:color="auto"/>
                            <w:left w:val="none" w:sz="0" w:space="0" w:color="auto"/>
                            <w:bottom w:val="none" w:sz="0" w:space="0" w:color="auto"/>
                            <w:right w:val="none" w:sz="0" w:space="0" w:color="auto"/>
                          </w:divBdr>
                          <w:divsChild>
                            <w:div w:id="762603833">
                              <w:marLeft w:val="0"/>
                              <w:marRight w:val="0"/>
                              <w:marTop w:val="0"/>
                              <w:marBottom w:val="0"/>
                              <w:divBdr>
                                <w:top w:val="none" w:sz="0" w:space="0" w:color="auto"/>
                                <w:left w:val="none" w:sz="0" w:space="0" w:color="auto"/>
                                <w:bottom w:val="none" w:sz="0" w:space="0" w:color="auto"/>
                                <w:right w:val="none" w:sz="0" w:space="0" w:color="auto"/>
                              </w:divBdr>
                              <w:divsChild>
                                <w:div w:id="1989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972588">
      <w:bodyDiv w:val="1"/>
      <w:marLeft w:val="0"/>
      <w:marRight w:val="0"/>
      <w:marTop w:val="0"/>
      <w:marBottom w:val="0"/>
      <w:divBdr>
        <w:top w:val="none" w:sz="0" w:space="0" w:color="auto"/>
        <w:left w:val="none" w:sz="0" w:space="0" w:color="auto"/>
        <w:bottom w:val="none" w:sz="0" w:space="0" w:color="auto"/>
        <w:right w:val="none" w:sz="0" w:space="0" w:color="auto"/>
      </w:divBdr>
    </w:div>
    <w:div w:id="720207261">
      <w:bodyDiv w:val="1"/>
      <w:marLeft w:val="0"/>
      <w:marRight w:val="0"/>
      <w:marTop w:val="0"/>
      <w:marBottom w:val="0"/>
      <w:divBdr>
        <w:top w:val="none" w:sz="0" w:space="0" w:color="auto"/>
        <w:left w:val="none" w:sz="0" w:space="0" w:color="auto"/>
        <w:bottom w:val="none" w:sz="0" w:space="0" w:color="auto"/>
        <w:right w:val="none" w:sz="0" w:space="0" w:color="auto"/>
      </w:divBdr>
    </w:div>
    <w:div w:id="721441932">
      <w:bodyDiv w:val="1"/>
      <w:marLeft w:val="0"/>
      <w:marRight w:val="0"/>
      <w:marTop w:val="0"/>
      <w:marBottom w:val="0"/>
      <w:divBdr>
        <w:top w:val="none" w:sz="0" w:space="0" w:color="auto"/>
        <w:left w:val="none" w:sz="0" w:space="0" w:color="auto"/>
        <w:bottom w:val="none" w:sz="0" w:space="0" w:color="auto"/>
        <w:right w:val="none" w:sz="0" w:space="0" w:color="auto"/>
      </w:divBdr>
    </w:div>
    <w:div w:id="723599472">
      <w:bodyDiv w:val="1"/>
      <w:marLeft w:val="0"/>
      <w:marRight w:val="0"/>
      <w:marTop w:val="0"/>
      <w:marBottom w:val="0"/>
      <w:divBdr>
        <w:top w:val="none" w:sz="0" w:space="0" w:color="auto"/>
        <w:left w:val="none" w:sz="0" w:space="0" w:color="auto"/>
        <w:bottom w:val="none" w:sz="0" w:space="0" w:color="auto"/>
        <w:right w:val="none" w:sz="0" w:space="0" w:color="auto"/>
      </w:divBdr>
    </w:div>
    <w:div w:id="725374845">
      <w:bodyDiv w:val="1"/>
      <w:marLeft w:val="0"/>
      <w:marRight w:val="0"/>
      <w:marTop w:val="0"/>
      <w:marBottom w:val="0"/>
      <w:divBdr>
        <w:top w:val="none" w:sz="0" w:space="0" w:color="auto"/>
        <w:left w:val="none" w:sz="0" w:space="0" w:color="auto"/>
        <w:bottom w:val="none" w:sz="0" w:space="0" w:color="auto"/>
        <w:right w:val="none" w:sz="0" w:space="0" w:color="auto"/>
      </w:divBdr>
    </w:div>
    <w:div w:id="727918074">
      <w:bodyDiv w:val="1"/>
      <w:marLeft w:val="0"/>
      <w:marRight w:val="0"/>
      <w:marTop w:val="0"/>
      <w:marBottom w:val="0"/>
      <w:divBdr>
        <w:top w:val="none" w:sz="0" w:space="0" w:color="auto"/>
        <w:left w:val="none" w:sz="0" w:space="0" w:color="auto"/>
        <w:bottom w:val="none" w:sz="0" w:space="0" w:color="auto"/>
        <w:right w:val="none" w:sz="0" w:space="0" w:color="auto"/>
      </w:divBdr>
      <w:divsChild>
        <w:div w:id="505441595">
          <w:marLeft w:val="0"/>
          <w:marRight w:val="0"/>
          <w:marTop w:val="0"/>
          <w:marBottom w:val="0"/>
          <w:divBdr>
            <w:top w:val="none" w:sz="0" w:space="0" w:color="auto"/>
            <w:left w:val="none" w:sz="0" w:space="0" w:color="auto"/>
            <w:bottom w:val="none" w:sz="0" w:space="0" w:color="auto"/>
            <w:right w:val="none" w:sz="0" w:space="0" w:color="auto"/>
          </w:divBdr>
          <w:divsChild>
            <w:div w:id="1035010826">
              <w:marLeft w:val="0"/>
              <w:marRight w:val="0"/>
              <w:marTop w:val="0"/>
              <w:marBottom w:val="0"/>
              <w:divBdr>
                <w:top w:val="none" w:sz="0" w:space="0" w:color="auto"/>
                <w:left w:val="none" w:sz="0" w:space="0" w:color="auto"/>
                <w:bottom w:val="none" w:sz="0" w:space="0" w:color="auto"/>
                <w:right w:val="none" w:sz="0" w:space="0" w:color="auto"/>
              </w:divBdr>
              <w:divsChild>
                <w:div w:id="910582719">
                  <w:marLeft w:val="0"/>
                  <w:marRight w:val="0"/>
                  <w:marTop w:val="0"/>
                  <w:marBottom w:val="0"/>
                  <w:divBdr>
                    <w:top w:val="none" w:sz="0" w:space="0" w:color="auto"/>
                    <w:left w:val="none" w:sz="0" w:space="0" w:color="auto"/>
                    <w:bottom w:val="none" w:sz="0" w:space="0" w:color="auto"/>
                    <w:right w:val="none" w:sz="0" w:space="0" w:color="auto"/>
                  </w:divBdr>
                  <w:divsChild>
                    <w:div w:id="1681741568">
                      <w:marLeft w:val="0"/>
                      <w:marRight w:val="0"/>
                      <w:marTop w:val="0"/>
                      <w:marBottom w:val="0"/>
                      <w:divBdr>
                        <w:top w:val="none" w:sz="0" w:space="0" w:color="auto"/>
                        <w:left w:val="none" w:sz="0" w:space="0" w:color="auto"/>
                        <w:bottom w:val="none" w:sz="0" w:space="0" w:color="auto"/>
                        <w:right w:val="none" w:sz="0" w:space="0" w:color="auto"/>
                      </w:divBdr>
                      <w:divsChild>
                        <w:div w:id="363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3414">
      <w:bodyDiv w:val="1"/>
      <w:marLeft w:val="0"/>
      <w:marRight w:val="0"/>
      <w:marTop w:val="0"/>
      <w:marBottom w:val="0"/>
      <w:divBdr>
        <w:top w:val="none" w:sz="0" w:space="0" w:color="auto"/>
        <w:left w:val="none" w:sz="0" w:space="0" w:color="auto"/>
        <w:bottom w:val="none" w:sz="0" w:space="0" w:color="auto"/>
        <w:right w:val="none" w:sz="0" w:space="0" w:color="auto"/>
      </w:divBdr>
      <w:divsChild>
        <w:div w:id="1212225755">
          <w:marLeft w:val="0"/>
          <w:marRight w:val="0"/>
          <w:marTop w:val="0"/>
          <w:marBottom w:val="0"/>
          <w:divBdr>
            <w:top w:val="none" w:sz="0" w:space="0" w:color="auto"/>
            <w:left w:val="none" w:sz="0" w:space="0" w:color="auto"/>
            <w:bottom w:val="none" w:sz="0" w:space="0" w:color="auto"/>
            <w:right w:val="none" w:sz="0" w:space="0" w:color="auto"/>
          </w:divBdr>
          <w:divsChild>
            <w:div w:id="1485121524">
              <w:marLeft w:val="0"/>
              <w:marRight w:val="0"/>
              <w:marTop w:val="0"/>
              <w:marBottom w:val="0"/>
              <w:divBdr>
                <w:top w:val="none" w:sz="0" w:space="0" w:color="auto"/>
                <w:left w:val="none" w:sz="0" w:space="0" w:color="auto"/>
                <w:bottom w:val="none" w:sz="0" w:space="0" w:color="auto"/>
                <w:right w:val="none" w:sz="0" w:space="0" w:color="auto"/>
              </w:divBdr>
              <w:divsChild>
                <w:div w:id="135147876">
                  <w:marLeft w:val="0"/>
                  <w:marRight w:val="0"/>
                  <w:marTop w:val="0"/>
                  <w:marBottom w:val="0"/>
                  <w:divBdr>
                    <w:top w:val="none" w:sz="0" w:space="0" w:color="auto"/>
                    <w:left w:val="none" w:sz="0" w:space="0" w:color="auto"/>
                    <w:bottom w:val="none" w:sz="0" w:space="0" w:color="auto"/>
                    <w:right w:val="none" w:sz="0" w:space="0" w:color="auto"/>
                  </w:divBdr>
                  <w:divsChild>
                    <w:div w:id="891424522">
                      <w:marLeft w:val="0"/>
                      <w:marRight w:val="0"/>
                      <w:marTop w:val="0"/>
                      <w:marBottom w:val="0"/>
                      <w:divBdr>
                        <w:top w:val="none" w:sz="0" w:space="0" w:color="auto"/>
                        <w:left w:val="none" w:sz="0" w:space="0" w:color="auto"/>
                        <w:bottom w:val="none" w:sz="0" w:space="0" w:color="auto"/>
                        <w:right w:val="none" w:sz="0" w:space="0" w:color="auto"/>
                      </w:divBdr>
                      <w:divsChild>
                        <w:div w:id="718822474">
                          <w:marLeft w:val="0"/>
                          <w:marRight w:val="0"/>
                          <w:marTop w:val="0"/>
                          <w:marBottom w:val="0"/>
                          <w:divBdr>
                            <w:top w:val="none" w:sz="0" w:space="0" w:color="auto"/>
                            <w:left w:val="none" w:sz="0" w:space="0" w:color="auto"/>
                            <w:bottom w:val="none" w:sz="0" w:space="0" w:color="auto"/>
                            <w:right w:val="none" w:sz="0" w:space="0" w:color="auto"/>
                          </w:divBdr>
                          <w:divsChild>
                            <w:div w:id="1040084293">
                              <w:marLeft w:val="0"/>
                              <w:marRight w:val="0"/>
                              <w:marTop w:val="0"/>
                              <w:marBottom w:val="0"/>
                              <w:divBdr>
                                <w:top w:val="none" w:sz="0" w:space="0" w:color="auto"/>
                                <w:left w:val="none" w:sz="0" w:space="0" w:color="auto"/>
                                <w:bottom w:val="none" w:sz="0" w:space="0" w:color="auto"/>
                                <w:right w:val="none" w:sz="0" w:space="0" w:color="auto"/>
                              </w:divBdr>
                              <w:divsChild>
                                <w:div w:id="1010526444">
                                  <w:marLeft w:val="272"/>
                                  <w:marRight w:val="272"/>
                                  <w:marTop w:val="136"/>
                                  <w:marBottom w:val="136"/>
                                  <w:divBdr>
                                    <w:top w:val="none" w:sz="0" w:space="0" w:color="auto"/>
                                    <w:left w:val="none" w:sz="0" w:space="0" w:color="auto"/>
                                    <w:bottom w:val="single" w:sz="6" w:space="14" w:color="00ADA9"/>
                                    <w:right w:val="none" w:sz="0" w:space="0" w:color="auto"/>
                                  </w:divBdr>
                                  <w:divsChild>
                                    <w:div w:id="297031551">
                                      <w:marLeft w:val="0"/>
                                      <w:marRight w:val="0"/>
                                      <w:marTop w:val="0"/>
                                      <w:marBottom w:val="0"/>
                                      <w:divBdr>
                                        <w:top w:val="none" w:sz="0" w:space="0" w:color="auto"/>
                                        <w:left w:val="none" w:sz="0" w:space="0" w:color="auto"/>
                                        <w:bottom w:val="none" w:sz="0" w:space="0" w:color="auto"/>
                                        <w:right w:val="none" w:sz="0" w:space="0" w:color="auto"/>
                                      </w:divBdr>
                                      <w:divsChild>
                                        <w:div w:id="1799107905">
                                          <w:marLeft w:val="0"/>
                                          <w:marRight w:val="0"/>
                                          <w:marTop w:val="0"/>
                                          <w:marBottom w:val="0"/>
                                          <w:divBdr>
                                            <w:top w:val="none" w:sz="0" w:space="0" w:color="auto"/>
                                            <w:left w:val="none" w:sz="0" w:space="0" w:color="auto"/>
                                            <w:bottom w:val="none" w:sz="0" w:space="0" w:color="auto"/>
                                            <w:right w:val="none" w:sz="0" w:space="0" w:color="auto"/>
                                          </w:divBdr>
                                          <w:divsChild>
                                            <w:div w:id="759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028136">
      <w:bodyDiv w:val="1"/>
      <w:marLeft w:val="0"/>
      <w:marRight w:val="0"/>
      <w:marTop w:val="0"/>
      <w:marBottom w:val="0"/>
      <w:divBdr>
        <w:top w:val="none" w:sz="0" w:space="0" w:color="auto"/>
        <w:left w:val="none" w:sz="0" w:space="0" w:color="auto"/>
        <w:bottom w:val="none" w:sz="0" w:space="0" w:color="auto"/>
        <w:right w:val="none" w:sz="0" w:space="0" w:color="auto"/>
      </w:divBdr>
      <w:divsChild>
        <w:div w:id="83693151">
          <w:marLeft w:val="0"/>
          <w:marRight w:val="0"/>
          <w:marTop w:val="0"/>
          <w:marBottom w:val="0"/>
          <w:divBdr>
            <w:top w:val="none" w:sz="0" w:space="0" w:color="auto"/>
            <w:left w:val="none" w:sz="0" w:space="0" w:color="auto"/>
            <w:bottom w:val="none" w:sz="0" w:space="0" w:color="auto"/>
            <w:right w:val="none" w:sz="0" w:space="0" w:color="auto"/>
          </w:divBdr>
        </w:div>
        <w:div w:id="1369574118">
          <w:marLeft w:val="0"/>
          <w:marRight w:val="0"/>
          <w:marTop w:val="0"/>
          <w:marBottom w:val="0"/>
          <w:divBdr>
            <w:top w:val="none" w:sz="0" w:space="0" w:color="auto"/>
            <w:left w:val="none" w:sz="0" w:space="0" w:color="auto"/>
            <w:bottom w:val="none" w:sz="0" w:space="0" w:color="auto"/>
            <w:right w:val="none" w:sz="0" w:space="0" w:color="auto"/>
          </w:divBdr>
        </w:div>
      </w:divsChild>
    </w:div>
    <w:div w:id="741607392">
      <w:bodyDiv w:val="1"/>
      <w:marLeft w:val="0"/>
      <w:marRight w:val="0"/>
      <w:marTop w:val="0"/>
      <w:marBottom w:val="0"/>
      <w:divBdr>
        <w:top w:val="none" w:sz="0" w:space="0" w:color="auto"/>
        <w:left w:val="none" w:sz="0" w:space="0" w:color="auto"/>
        <w:bottom w:val="none" w:sz="0" w:space="0" w:color="auto"/>
        <w:right w:val="none" w:sz="0" w:space="0" w:color="auto"/>
      </w:divBdr>
      <w:divsChild>
        <w:div w:id="45809975">
          <w:marLeft w:val="0"/>
          <w:marRight w:val="0"/>
          <w:marTop w:val="0"/>
          <w:marBottom w:val="0"/>
          <w:divBdr>
            <w:top w:val="none" w:sz="0" w:space="0" w:color="auto"/>
            <w:left w:val="none" w:sz="0" w:space="0" w:color="auto"/>
            <w:bottom w:val="none" w:sz="0" w:space="0" w:color="auto"/>
            <w:right w:val="none" w:sz="0" w:space="0" w:color="auto"/>
          </w:divBdr>
          <w:divsChild>
            <w:div w:id="738140755">
              <w:marLeft w:val="0"/>
              <w:marRight w:val="0"/>
              <w:marTop w:val="0"/>
              <w:marBottom w:val="0"/>
              <w:divBdr>
                <w:top w:val="none" w:sz="0" w:space="0" w:color="auto"/>
                <w:left w:val="none" w:sz="0" w:space="0" w:color="auto"/>
                <w:bottom w:val="none" w:sz="0" w:space="0" w:color="auto"/>
                <w:right w:val="none" w:sz="0" w:space="0" w:color="auto"/>
              </w:divBdr>
            </w:div>
            <w:div w:id="959337228">
              <w:marLeft w:val="0"/>
              <w:marRight w:val="0"/>
              <w:marTop w:val="0"/>
              <w:marBottom w:val="0"/>
              <w:divBdr>
                <w:top w:val="none" w:sz="0" w:space="0" w:color="auto"/>
                <w:left w:val="none" w:sz="0" w:space="0" w:color="auto"/>
                <w:bottom w:val="none" w:sz="0" w:space="0" w:color="auto"/>
                <w:right w:val="none" w:sz="0" w:space="0" w:color="auto"/>
              </w:divBdr>
              <w:divsChild>
                <w:div w:id="14623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5557">
      <w:bodyDiv w:val="1"/>
      <w:marLeft w:val="0"/>
      <w:marRight w:val="0"/>
      <w:marTop w:val="0"/>
      <w:marBottom w:val="0"/>
      <w:divBdr>
        <w:top w:val="none" w:sz="0" w:space="0" w:color="auto"/>
        <w:left w:val="none" w:sz="0" w:space="0" w:color="auto"/>
        <w:bottom w:val="none" w:sz="0" w:space="0" w:color="auto"/>
        <w:right w:val="none" w:sz="0" w:space="0" w:color="auto"/>
      </w:divBdr>
      <w:divsChild>
        <w:div w:id="1998875039">
          <w:marLeft w:val="0"/>
          <w:marRight w:val="0"/>
          <w:marTop w:val="0"/>
          <w:marBottom w:val="0"/>
          <w:divBdr>
            <w:top w:val="none" w:sz="0" w:space="0" w:color="auto"/>
            <w:left w:val="none" w:sz="0" w:space="0" w:color="auto"/>
            <w:bottom w:val="none" w:sz="0" w:space="0" w:color="auto"/>
            <w:right w:val="none" w:sz="0" w:space="0" w:color="auto"/>
          </w:divBdr>
          <w:divsChild>
            <w:div w:id="203060769">
              <w:marLeft w:val="0"/>
              <w:marRight w:val="0"/>
              <w:marTop w:val="0"/>
              <w:marBottom w:val="0"/>
              <w:divBdr>
                <w:top w:val="none" w:sz="0" w:space="0" w:color="auto"/>
                <w:left w:val="none" w:sz="0" w:space="0" w:color="auto"/>
                <w:bottom w:val="none" w:sz="0" w:space="0" w:color="auto"/>
                <w:right w:val="none" w:sz="0" w:space="0" w:color="auto"/>
              </w:divBdr>
              <w:divsChild>
                <w:div w:id="1345129853">
                  <w:marLeft w:val="2445"/>
                  <w:marRight w:val="2445"/>
                  <w:marTop w:val="0"/>
                  <w:marBottom w:val="0"/>
                  <w:divBdr>
                    <w:top w:val="none" w:sz="0" w:space="0" w:color="auto"/>
                    <w:left w:val="none" w:sz="0" w:space="0" w:color="auto"/>
                    <w:bottom w:val="none" w:sz="0" w:space="0" w:color="auto"/>
                    <w:right w:val="none" w:sz="0" w:space="0" w:color="auto"/>
                  </w:divBdr>
                  <w:divsChild>
                    <w:div w:id="1447503673">
                      <w:marLeft w:val="0"/>
                      <w:marRight w:val="0"/>
                      <w:marTop w:val="0"/>
                      <w:marBottom w:val="0"/>
                      <w:divBdr>
                        <w:top w:val="none" w:sz="0" w:space="0" w:color="auto"/>
                        <w:left w:val="none" w:sz="0" w:space="0" w:color="auto"/>
                        <w:bottom w:val="none" w:sz="0" w:space="0" w:color="auto"/>
                        <w:right w:val="none" w:sz="0" w:space="0" w:color="auto"/>
                      </w:divBdr>
                      <w:divsChild>
                        <w:div w:id="2115318016">
                          <w:marLeft w:val="0"/>
                          <w:marRight w:val="0"/>
                          <w:marTop w:val="0"/>
                          <w:marBottom w:val="0"/>
                          <w:divBdr>
                            <w:top w:val="none" w:sz="0" w:space="0" w:color="auto"/>
                            <w:left w:val="none" w:sz="0" w:space="0" w:color="auto"/>
                            <w:bottom w:val="none" w:sz="0" w:space="0" w:color="auto"/>
                            <w:right w:val="none" w:sz="0" w:space="0" w:color="auto"/>
                          </w:divBdr>
                          <w:divsChild>
                            <w:div w:id="802575376">
                              <w:marLeft w:val="0"/>
                              <w:marRight w:val="0"/>
                              <w:marTop w:val="0"/>
                              <w:marBottom w:val="0"/>
                              <w:divBdr>
                                <w:top w:val="none" w:sz="0" w:space="0" w:color="auto"/>
                                <w:left w:val="none" w:sz="0" w:space="0" w:color="auto"/>
                                <w:bottom w:val="none" w:sz="0" w:space="0" w:color="auto"/>
                                <w:right w:val="none" w:sz="0" w:space="0" w:color="auto"/>
                              </w:divBdr>
                              <w:divsChild>
                                <w:div w:id="1773427049">
                                  <w:marLeft w:val="0"/>
                                  <w:marRight w:val="0"/>
                                  <w:marTop w:val="0"/>
                                  <w:marBottom w:val="0"/>
                                  <w:divBdr>
                                    <w:top w:val="none" w:sz="0" w:space="0" w:color="auto"/>
                                    <w:left w:val="none" w:sz="0" w:space="0" w:color="auto"/>
                                    <w:bottom w:val="none" w:sz="0" w:space="0" w:color="auto"/>
                                    <w:right w:val="none" w:sz="0" w:space="0" w:color="auto"/>
                                  </w:divBdr>
                                  <w:divsChild>
                                    <w:div w:id="740255677">
                                      <w:marLeft w:val="0"/>
                                      <w:marRight w:val="0"/>
                                      <w:marTop w:val="0"/>
                                      <w:marBottom w:val="0"/>
                                      <w:divBdr>
                                        <w:top w:val="none" w:sz="0" w:space="0" w:color="auto"/>
                                        <w:left w:val="none" w:sz="0" w:space="0" w:color="auto"/>
                                        <w:bottom w:val="none" w:sz="0" w:space="0" w:color="auto"/>
                                        <w:right w:val="none" w:sz="0" w:space="0" w:color="auto"/>
                                      </w:divBdr>
                                      <w:divsChild>
                                        <w:div w:id="1879582790">
                                          <w:marLeft w:val="0"/>
                                          <w:marRight w:val="0"/>
                                          <w:marTop w:val="0"/>
                                          <w:marBottom w:val="0"/>
                                          <w:divBdr>
                                            <w:top w:val="none" w:sz="0" w:space="0" w:color="auto"/>
                                            <w:left w:val="none" w:sz="0" w:space="0" w:color="auto"/>
                                            <w:bottom w:val="none" w:sz="0" w:space="0" w:color="auto"/>
                                            <w:right w:val="none" w:sz="0" w:space="0" w:color="auto"/>
                                          </w:divBdr>
                                          <w:divsChild>
                                            <w:div w:id="5663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05839">
      <w:bodyDiv w:val="1"/>
      <w:marLeft w:val="0"/>
      <w:marRight w:val="0"/>
      <w:marTop w:val="0"/>
      <w:marBottom w:val="0"/>
      <w:divBdr>
        <w:top w:val="none" w:sz="0" w:space="0" w:color="auto"/>
        <w:left w:val="none" w:sz="0" w:space="0" w:color="auto"/>
        <w:bottom w:val="none" w:sz="0" w:space="0" w:color="auto"/>
        <w:right w:val="none" w:sz="0" w:space="0" w:color="auto"/>
      </w:divBdr>
    </w:div>
    <w:div w:id="744230170">
      <w:bodyDiv w:val="1"/>
      <w:marLeft w:val="0"/>
      <w:marRight w:val="0"/>
      <w:marTop w:val="0"/>
      <w:marBottom w:val="0"/>
      <w:divBdr>
        <w:top w:val="none" w:sz="0" w:space="0" w:color="auto"/>
        <w:left w:val="none" w:sz="0" w:space="0" w:color="auto"/>
        <w:bottom w:val="none" w:sz="0" w:space="0" w:color="auto"/>
        <w:right w:val="none" w:sz="0" w:space="0" w:color="auto"/>
      </w:divBdr>
    </w:div>
    <w:div w:id="751439574">
      <w:bodyDiv w:val="1"/>
      <w:marLeft w:val="0"/>
      <w:marRight w:val="0"/>
      <w:marTop w:val="0"/>
      <w:marBottom w:val="0"/>
      <w:divBdr>
        <w:top w:val="none" w:sz="0" w:space="0" w:color="auto"/>
        <w:left w:val="none" w:sz="0" w:space="0" w:color="auto"/>
        <w:bottom w:val="none" w:sz="0" w:space="0" w:color="auto"/>
        <w:right w:val="none" w:sz="0" w:space="0" w:color="auto"/>
      </w:divBdr>
    </w:div>
    <w:div w:id="753664624">
      <w:bodyDiv w:val="1"/>
      <w:marLeft w:val="0"/>
      <w:marRight w:val="0"/>
      <w:marTop w:val="0"/>
      <w:marBottom w:val="0"/>
      <w:divBdr>
        <w:top w:val="none" w:sz="0" w:space="0" w:color="auto"/>
        <w:left w:val="none" w:sz="0" w:space="0" w:color="auto"/>
        <w:bottom w:val="none" w:sz="0" w:space="0" w:color="auto"/>
        <w:right w:val="none" w:sz="0" w:space="0" w:color="auto"/>
      </w:divBdr>
    </w:div>
    <w:div w:id="762409430">
      <w:bodyDiv w:val="1"/>
      <w:marLeft w:val="0"/>
      <w:marRight w:val="0"/>
      <w:marTop w:val="0"/>
      <w:marBottom w:val="0"/>
      <w:divBdr>
        <w:top w:val="none" w:sz="0" w:space="0" w:color="auto"/>
        <w:left w:val="none" w:sz="0" w:space="0" w:color="auto"/>
        <w:bottom w:val="none" w:sz="0" w:space="0" w:color="auto"/>
        <w:right w:val="none" w:sz="0" w:space="0" w:color="auto"/>
      </w:divBdr>
    </w:div>
    <w:div w:id="768504863">
      <w:bodyDiv w:val="1"/>
      <w:marLeft w:val="0"/>
      <w:marRight w:val="0"/>
      <w:marTop w:val="0"/>
      <w:marBottom w:val="0"/>
      <w:divBdr>
        <w:top w:val="none" w:sz="0" w:space="0" w:color="auto"/>
        <w:left w:val="none" w:sz="0" w:space="0" w:color="auto"/>
        <w:bottom w:val="none" w:sz="0" w:space="0" w:color="auto"/>
        <w:right w:val="none" w:sz="0" w:space="0" w:color="auto"/>
      </w:divBdr>
    </w:div>
    <w:div w:id="781875164">
      <w:bodyDiv w:val="1"/>
      <w:marLeft w:val="0"/>
      <w:marRight w:val="0"/>
      <w:marTop w:val="0"/>
      <w:marBottom w:val="0"/>
      <w:divBdr>
        <w:top w:val="none" w:sz="0" w:space="0" w:color="auto"/>
        <w:left w:val="none" w:sz="0" w:space="0" w:color="auto"/>
        <w:bottom w:val="none" w:sz="0" w:space="0" w:color="auto"/>
        <w:right w:val="none" w:sz="0" w:space="0" w:color="auto"/>
      </w:divBdr>
    </w:div>
    <w:div w:id="783501370">
      <w:bodyDiv w:val="1"/>
      <w:marLeft w:val="0"/>
      <w:marRight w:val="0"/>
      <w:marTop w:val="0"/>
      <w:marBottom w:val="0"/>
      <w:divBdr>
        <w:top w:val="none" w:sz="0" w:space="0" w:color="auto"/>
        <w:left w:val="none" w:sz="0" w:space="0" w:color="auto"/>
        <w:bottom w:val="none" w:sz="0" w:space="0" w:color="auto"/>
        <w:right w:val="none" w:sz="0" w:space="0" w:color="auto"/>
      </w:divBdr>
      <w:divsChild>
        <w:div w:id="420610339">
          <w:marLeft w:val="0"/>
          <w:marRight w:val="0"/>
          <w:marTop w:val="0"/>
          <w:marBottom w:val="0"/>
          <w:divBdr>
            <w:top w:val="none" w:sz="0" w:space="0" w:color="auto"/>
            <w:left w:val="none" w:sz="0" w:space="0" w:color="auto"/>
            <w:bottom w:val="none" w:sz="0" w:space="0" w:color="auto"/>
            <w:right w:val="none" w:sz="0" w:space="0" w:color="auto"/>
          </w:divBdr>
          <w:divsChild>
            <w:div w:id="40984683">
              <w:marLeft w:val="0"/>
              <w:marRight w:val="0"/>
              <w:marTop w:val="0"/>
              <w:marBottom w:val="0"/>
              <w:divBdr>
                <w:top w:val="none" w:sz="0" w:space="0" w:color="auto"/>
                <w:left w:val="none" w:sz="0" w:space="0" w:color="auto"/>
                <w:bottom w:val="none" w:sz="0" w:space="0" w:color="auto"/>
                <w:right w:val="none" w:sz="0" w:space="0" w:color="auto"/>
              </w:divBdr>
              <w:divsChild>
                <w:div w:id="588124248">
                  <w:marLeft w:val="0"/>
                  <w:marRight w:val="0"/>
                  <w:marTop w:val="0"/>
                  <w:marBottom w:val="0"/>
                  <w:divBdr>
                    <w:top w:val="none" w:sz="0" w:space="0" w:color="auto"/>
                    <w:left w:val="none" w:sz="0" w:space="0" w:color="auto"/>
                    <w:bottom w:val="none" w:sz="0" w:space="0" w:color="auto"/>
                    <w:right w:val="none" w:sz="0" w:space="0" w:color="auto"/>
                  </w:divBdr>
                  <w:divsChild>
                    <w:div w:id="169760008">
                      <w:marLeft w:val="0"/>
                      <w:marRight w:val="0"/>
                      <w:marTop w:val="0"/>
                      <w:marBottom w:val="0"/>
                      <w:divBdr>
                        <w:top w:val="none" w:sz="0" w:space="0" w:color="auto"/>
                        <w:left w:val="none" w:sz="0" w:space="0" w:color="auto"/>
                        <w:bottom w:val="none" w:sz="0" w:space="0" w:color="auto"/>
                        <w:right w:val="none" w:sz="0" w:space="0" w:color="auto"/>
                      </w:divBdr>
                      <w:divsChild>
                        <w:div w:id="353381566">
                          <w:marLeft w:val="0"/>
                          <w:marRight w:val="0"/>
                          <w:marTop w:val="0"/>
                          <w:marBottom w:val="0"/>
                          <w:divBdr>
                            <w:top w:val="none" w:sz="0" w:space="0" w:color="auto"/>
                            <w:left w:val="none" w:sz="0" w:space="0" w:color="auto"/>
                            <w:bottom w:val="none" w:sz="0" w:space="0" w:color="auto"/>
                            <w:right w:val="none" w:sz="0" w:space="0" w:color="auto"/>
                          </w:divBdr>
                          <w:divsChild>
                            <w:div w:id="6742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356444">
      <w:bodyDiv w:val="1"/>
      <w:marLeft w:val="0"/>
      <w:marRight w:val="0"/>
      <w:marTop w:val="0"/>
      <w:marBottom w:val="0"/>
      <w:divBdr>
        <w:top w:val="none" w:sz="0" w:space="0" w:color="auto"/>
        <w:left w:val="none" w:sz="0" w:space="0" w:color="auto"/>
        <w:bottom w:val="none" w:sz="0" w:space="0" w:color="auto"/>
        <w:right w:val="none" w:sz="0" w:space="0" w:color="auto"/>
      </w:divBdr>
    </w:div>
    <w:div w:id="793058175">
      <w:bodyDiv w:val="1"/>
      <w:marLeft w:val="0"/>
      <w:marRight w:val="0"/>
      <w:marTop w:val="0"/>
      <w:marBottom w:val="0"/>
      <w:divBdr>
        <w:top w:val="none" w:sz="0" w:space="0" w:color="auto"/>
        <w:left w:val="none" w:sz="0" w:space="0" w:color="auto"/>
        <w:bottom w:val="none" w:sz="0" w:space="0" w:color="auto"/>
        <w:right w:val="none" w:sz="0" w:space="0" w:color="auto"/>
      </w:divBdr>
    </w:div>
    <w:div w:id="797720887">
      <w:bodyDiv w:val="1"/>
      <w:marLeft w:val="0"/>
      <w:marRight w:val="0"/>
      <w:marTop w:val="0"/>
      <w:marBottom w:val="0"/>
      <w:divBdr>
        <w:top w:val="none" w:sz="0" w:space="0" w:color="auto"/>
        <w:left w:val="none" w:sz="0" w:space="0" w:color="auto"/>
        <w:bottom w:val="none" w:sz="0" w:space="0" w:color="auto"/>
        <w:right w:val="none" w:sz="0" w:space="0" w:color="auto"/>
      </w:divBdr>
    </w:div>
    <w:div w:id="801191752">
      <w:bodyDiv w:val="1"/>
      <w:marLeft w:val="0"/>
      <w:marRight w:val="0"/>
      <w:marTop w:val="0"/>
      <w:marBottom w:val="0"/>
      <w:divBdr>
        <w:top w:val="none" w:sz="0" w:space="0" w:color="auto"/>
        <w:left w:val="none" w:sz="0" w:space="0" w:color="auto"/>
        <w:bottom w:val="none" w:sz="0" w:space="0" w:color="auto"/>
        <w:right w:val="none" w:sz="0" w:space="0" w:color="auto"/>
      </w:divBdr>
    </w:div>
    <w:div w:id="801265214">
      <w:bodyDiv w:val="1"/>
      <w:marLeft w:val="0"/>
      <w:marRight w:val="0"/>
      <w:marTop w:val="0"/>
      <w:marBottom w:val="0"/>
      <w:divBdr>
        <w:top w:val="none" w:sz="0" w:space="0" w:color="auto"/>
        <w:left w:val="none" w:sz="0" w:space="0" w:color="auto"/>
        <w:bottom w:val="none" w:sz="0" w:space="0" w:color="auto"/>
        <w:right w:val="none" w:sz="0" w:space="0" w:color="auto"/>
      </w:divBdr>
    </w:div>
    <w:div w:id="804392249">
      <w:bodyDiv w:val="1"/>
      <w:marLeft w:val="0"/>
      <w:marRight w:val="0"/>
      <w:marTop w:val="0"/>
      <w:marBottom w:val="0"/>
      <w:divBdr>
        <w:top w:val="none" w:sz="0" w:space="0" w:color="auto"/>
        <w:left w:val="none" w:sz="0" w:space="0" w:color="auto"/>
        <w:bottom w:val="none" w:sz="0" w:space="0" w:color="auto"/>
        <w:right w:val="none" w:sz="0" w:space="0" w:color="auto"/>
      </w:divBdr>
    </w:div>
    <w:div w:id="808595405">
      <w:bodyDiv w:val="1"/>
      <w:marLeft w:val="0"/>
      <w:marRight w:val="0"/>
      <w:marTop w:val="0"/>
      <w:marBottom w:val="0"/>
      <w:divBdr>
        <w:top w:val="none" w:sz="0" w:space="0" w:color="auto"/>
        <w:left w:val="none" w:sz="0" w:space="0" w:color="auto"/>
        <w:bottom w:val="none" w:sz="0" w:space="0" w:color="auto"/>
        <w:right w:val="none" w:sz="0" w:space="0" w:color="auto"/>
      </w:divBdr>
    </w:div>
    <w:div w:id="809131081">
      <w:bodyDiv w:val="1"/>
      <w:marLeft w:val="0"/>
      <w:marRight w:val="0"/>
      <w:marTop w:val="0"/>
      <w:marBottom w:val="0"/>
      <w:divBdr>
        <w:top w:val="none" w:sz="0" w:space="0" w:color="auto"/>
        <w:left w:val="none" w:sz="0" w:space="0" w:color="auto"/>
        <w:bottom w:val="none" w:sz="0" w:space="0" w:color="auto"/>
        <w:right w:val="none" w:sz="0" w:space="0" w:color="auto"/>
      </w:divBdr>
      <w:divsChild>
        <w:div w:id="255023455">
          <w:marLeft w:val="0"/>
          <w:marRight w:val="0"/>
          <w:marTop w:val="0"/>
          <w:marBottom w:val="0"/>
          <w:divBdr>
            <w:top w:val="none" w:sz="0" w:space="0" w:color="auto"/>
            <w:left w:val="none" w:sz="0" w:space="0" w:color="auto"/>
            <w:bottom w:val="none" w:sz="0" w:space="0" w:color="auto"/>
            <w:right w:val="none" w:sz="0" w:space="0" w:color="auto"/>
          </w:divBdr>
          <w:divsChild>
            <w:div w:id="756093650">
              <w:marLeft w:val="0"/>
              <w:marRight w:val="0"/>
              <w:marTop w:val="0"/>
              <w:marBottom w:val="0"/>
              <w:divBdr>
                <w:top w:val="none" w:sz="0" w:space="0" w:color="auto"/>
                <w:left w:val="none" w:sz="0" w:space="0" w:color="auto"/>
                <w:bottom w:val="none" w:sz="0" w:space="0" w:color="auto"/>
                <w:right w:val="none" w:sz="0" w:space="0" w:color="auto"/>
              </w:divBdr>
              <w:divsChild>
                <w:div w:id="635598467">
                  <w:marLeft w:val="0"/>
                  <w:marRight w:val="0"/>
                  <w:marTop w:val="100"/>
                  <w:marBottom w:val="100"/>
                  <w:divBdr>
                    <w:top w:val="none" w:sz="0" w:space="0" w:color="auto"/>
                    <w:left w:val="none" w:sz="0" w:space="0" w:color="auto"/>
                    <w:bottom w:val="none" w:sz="0" w:space="0" w:color="auto"/>
                    <w:right w:val="none" w:sz="0" w:space="0" w:color="auto"/>
                  </w:divBdr>
                  <w:divsChild>
                    <w:div w:id="701058771">
                      <w:marLeft w:val="0"/>
                      <w:marRight w:val="0"/>
                      <w:marTop w:val="0"/>
                      <w:marBottom w:val="0"/>
                      <w:divBdr>
                        <w:top w:val="none" w:sz="0" w:space="0" w:color="auto"/>
                        <w:left w:val="none" w:sz="0" w:space="0" w:color="auto"/>
                        <w:bottom w:val="none" w:sz="0" w:space="0" w:color="auto"/>
                        <w:right w:val="none" w:sz="0" w:space="0" w:color="auto"/>
                      </w:divBdr>
                      <w:divsChild>
                        <w:div w:id="257448504">
                          <w:marLeft w:val="0"/>
                          <w:marRight w:val="0"/>
                          <w:marTop w:val="0"/>
                          <w:marBottom w:val="0"/>
                          <w:divBdr>
                            <w:top w:val="none" w:sz="0" w:space="0" w:color="auto"/>
                            <w:left w:val="none" w:sz="0" w:space="0" w:color="auto"/>
                            <w:bottom w:val="none" w:sz="0" w:space="0" w:color="auto"/>
                            <w:right w:val="none" w:sz="0" w:space="0" w:color="auto"/>
                          </w:divBdr>
                          <w:divsChild>
                            <w:div w:id="952790057">
                              <w:marLeft w:val="0"/>
                              <w:marRight w:val="0"/>
                              <w:marTop w:val="0"/>
                              <w:marBottom w:val="0"/>
                              <w:divBdr>
                                <w:top w:val="none" w:sz="0" w:space="0" w:color="auto"/>
                                <w:left w:val="none" w:sz="0" w:space="0" w:color="auto"/>
                                <w:bottom w:val="none" w:sz="0" w:space="0" w:color="auto"/>
                                <w:right w:val="none" w:sz="0" w:space="0" w:color="auto"/>
                              </w:divBdr>
                              <w:divsChild>
                                <w:div w:id="1834485225">
                                  <w:marLeft w:val="0"/>
                                  <w:marRight w:val="0"/>
                                  <w:marTop w:val="0"/>
                                  <w:marBottom w:val="0"/>
                                  <w:divBdr>
                                    <w:top w:val="none" w:sz="0" w:space="0" w:color="auto"/>
                                    <w:left w:val="none" w:sz="0" w:space="0" w:color="auto"/>
                                    <w:bottom w:val="none" w:sz="0" w:space="0" w:color="auto"/>
                                    <w:right w:val="none" w:sz="0" w:space="0" w:color="auto"/>
                                  </w:divBdr>
                                  <w:divsChild>
                                    <w:div w:id="6199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215138">
      <w:bodyDiv w:val="1"/>
      <w:marLeft w:val="0"/>
      <w:marRight w:val="0"/>
      <w:marTop w:val="0"/>
      <w:marBottom w:val="0"/>
      <w:divBdr>
        <w:top w:val="none" w:sz="0" w:space="0" w:color="auto"/>
        <w:left w:val="none" w:sz="0" w:space="0" w:color="auto"/>
        <w:bottom w:val="none" w:sz="0" w:space="0" w:color="auto"/>
        <w:right w:val="none" w:sz="0" w:space="0" w:color="auto"/>
      </w:divBdr>
    </w:div>
    <w:div w:id="815993181">
      <w:bodyDiv w:val="1"/>
      <w:marLeft w:val="0"/>
      <w:marRight w:val="0"/>
      <w:marTop w:val="0"/>
      <w:marBottom w:val="0"/>
      <w:divBdr>
        <w:top w:val="none" w:sz="0" w:space="0" w:color="auto"/>
        <w:left w:val="none" w:sz="0" w:space="0" w:color="auto"/>
        <w:bottom w:val="none" w:sz="0" w:space="0" w:color="auto"/>
        <w:right w:val="none" w:sz="0" w:space="0" w:color="auto"/>
      </w:divBdr>
    </w:div>
    <w:div w:id="817109412">
      <w:bodyDiv w:val="1"/>
      <w:marLeft w:val="0"/>
      <w:marRight w:val="0"/>
      <w:marTop w:val="0"/>
      <w:marBottom w:val="0"/>
      <w:divBdr>
        <w:top w:val="none" w:sz="0" w:space="0" w:color="auto"/>
        <w:left w:val="none" w:sz="0" w:space="0" w:color="auto"/>
        <w:bottom w:val="none" w:sz="0" w:space="0" w:color="auto"/>
        <w:right w:val="none" w:sz="0" w:space="0" w:color="auto"/>
      </w:divBdr>
      <w:divsChild>
        <w:div w:id="1808013999">
          <w:marLeft w:val="0"/>
          <w:marRight w:val="0"/>
          <w:marTop w:val="0"/>
          <w:marBottom w:val="0"/>
          <w:divBdr>
            <w:top w:val="none" w:sz="0" w:space="0" w:color="auto"/>
            <w:left w:val="none" w:sz="0" w:space="0" w:color="auto"/>
            <w:bottom w:val="none" w:sz="0" w:space="0" w:color="auto"/>
            <w:right w:val="none" w:sz="0" w:space="0" w:color="auto"/>
          </w:divBdr>
          <w:divsChild>
            <w:div w:id="2024278303">
              <w:marLeft w:val="0"/>
              <w:marRight w:val="0"/>
              <w:marTop w:val="0"/>
              <w:marBottom w:val="0"/>
              <w:divBdr>
                <w:top w:val="none" w:sz="0" w:space="0" w:color="auto"/>
                <w:left w:val="none" w:sz="0" w:space="0" w:color="auto"/>
                <w:bottom w:val="none" w:sz="0" w:space="0" w:color="auto"/>
                <w:right w:val="none" w:sz="0" w:space="0" w:color="auto"/>
              </w:divBdr>
              <w:divsChild>
                <w:div w:id="1416592389">
                  <w:marLeft w:val="0"/>
                  <w:marRight w:val="0"/>
                  <w:marTop w:val="0"/>
                  <w:marBottom w:val="0"/>
                  <w:divBdr>
                    <w:top w:val="single" w:sz="6" w:space="0" w:color="FFFFFF"/>
                    <w:left w:val="none" w:sz="0" w:space="0" w:color="auto"/>
                    <w:bottom w:val="none" w:sz="0" w:space="0" w:color="auto"/>
                    <w:right w:val="none" w:sz="0" w:space="0" w:color="auto"/>
                  </w:divBdr>
                  <w:divsChild>
                    <w:div w:id="593054347">
                      <w:marLeft w:val="0"/>
                      <w:marRight w:val="0"/>
                      <w:marTop w:val="0"/>
                      <w:marBottom w:val="0"/>
                      <w:divBdr>
                        <w:top w:val="none" w:sz="0" w:space="0" w:color="auto"/>
                        <w:left w:val="none" w:sz="0" w:space="0" w:color="auto"/>
                        <w:bottom w:val="none" w:sz="0" w:space="0" w:color="auto"/>
                        <w:right w:val="none" w:sz="0" w:space="0" w:color="auto"/>
                      </w:divBdr>
                      <w:divsChild>
                        <w:div w:id="1879707330">
                          <w:marLeft w:val="0"/>
                          <w:marRight w:val="0"/>
                          <w:marTop w:val="0"/>
                          <w:marBottom w:val="0"/>
                          <w:divBdr>
                            <w:top w:val="none" w:sz="0" w:space="0" w:color="auto"/>
                            <w:left w:val="none" w:sz="0" w:space="0" w:color="auto"/>
                            <w:bottom w:val="none" w:sz="0" w:space="0" w:color="auto"/>
                            <w:right w:val="none" w:sz="0" w:space="0" w:color="auto"/>
                          </w:divBdr>
                          <w:divsChild>
                            <w:div w:id="500045458">
                              <w:marLeft w:val="0"/>
                              <w:marRight w:val="0"/>
                              <w:marTop w:val="0"/>
                              <w:marBottom w:val="0"/>
                              <w:divBdr>
                                <w:top w:val="none" w:sz="0" w:space="0" w:color="auto"/>
                                <w:left w:val="none" w:sz="0" w:space="0" w:color="auto"/>
                                <w:bottom w:val="none" w:sz="0" w:space="0" w:color="auto"/>
                                <w:right w:val="none" w:sz="0" w:space="0" w:color="auto"/>
                              </w:divBdr>
                              <w:divsChild>
                                <w:div w:id="54816780">
                                  <w:marLeft w:val="0"/>
                                  <w:marRight w:val="0"/>
                                  <w:marTop w:val="0"/>
                                  <w:marBottom w:val="0"/>
                                  <w:divBdr>
                                    <w:top w:val="none" w:sz="0" w:space="0" w:color="auto"/>
                                    <w:left w:val="none" w:sz="0" w:space="0" w:color="auto"/>
                                    <w:bottom w:val="none" w:sz="0" w:space="0" w:color="auto"/>
                                    <w:right w:val="none" w:sz="0" w:space="0" w:color="auto"/>
                                  </w:divBdr>
                                  <w:divsChild>
                                    <w:div w:id="754664563">
                                      <w:marLeft w:val="0"/>
                                      <w:marRight w:val="0"/>
                                      <w:marTop w:val="0"/>
                                      <w:marBottom w:val="0"/>
                                      <w:divBdr>
                                        <w:top w:val="none" w:sz="0" w:space="0" w:color="auto"/>
                                        <w:left w:val="none" w:sz="0" w:space="0" w:color="auto"/>
                                        <w:bottom w:val="none" w:sz="0" w:space="0" w:color="auto"/>
                                        <w:right w:val="none" w:sz="0" w:space="0" w:color="auto"/>
                                      </w:divBdr>
                                      <w:divsChild>
                                        <w:div w:id="1652635476">
                                          <w:marLeft w:val="0"/>
                                          <w:marRight w:val="0"/>
                                          <w:marTop w:val="0"/>
                                          <w:marBottom w:val="0"/>
                                          <w:divBdr>
                                            <w:top w:val="none" w:sz="0" w:space="0" w:color="auto"/>
                                            <w:left w:val="none" w:sz="0" w:space="0" w:color="auto"/>
                                            <w:bottom w:val="none" w:sz="0" w:space="0" w:color="auto"/>
                                            <w:right w:val="none" w:sz="0" w:space="0" w:color="auto"/>
                                          </w:divBdr>
                                          <w:divsChild>
                                            <w:div w:id="2380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656918">
      <w:bodyDiv w:val="1"/>
      <w:marLeft w:val="0"/>
      <w:marRight w:val="0"/>
      <w:marTop w:val="0"/>
      <w:marBottom w:val="0"/>
      <w:divBdr>
        <w:top w:val="none" w:sz="0" w:space="0" w:color="auto"/>
        <w:left w:val="none" w:sz="0" w:space="0" w:color="auto"/>
        <w:bottom w:val="none" w:sz="0" w:space="0" w:color="auto"/>
        <w:right w:val="none" w:sz="0" w:space="0" w:color="auto"/>
      </w:divBdr>
    </w:div>
    <w:div w:id="821191457">
      <w:bodyDiv w:val="1"/>
      <w:marLeft w:val="0"/>
      <w:marRight w:val="0"/>
      <w:marTop w:val="0"/>
      <w:marBottom w:val="0"/>
      <w:divBdr>
        <w:top w:val="none" w:sz="0" w:space="0" w:color="auto"/>
        <w:left w:val="none" w:sz="0" w:space="0" w:color="auto"/>
        <w:bottom w:val="none" w:sz="0" w:space="0" w:color="auto"/>
        <w:right w:val="none" w:sz="0" w:space="0" w:color="auto"/>
      </w:divBdr>
    </w:div>
    <w:div w:id="822307904">
      <w:bodyDiv w:val="1"/>
      <w:marLeft w:val="0"/>
      <w:marRight w:val="0"/>
      <w:marTop w:val="0"/>
      <w:marBottom w:val="0"/>
      <w:divBdr>
        <w:top w:val="none" w:sz="0" w:space="0" w:color="auto"/>
        <w:left w:val="none" w:sz="0" w:space="0" w:color="auto"/>
        <w:bottom w:val="none" w:sz="0" w:space="0" w:color="auto"/>
        <w:right w:val="none" w:sz="0" w:space="0" w:color="auto"/>
      </w:divBdr>
    </w:div>
    <w:div w:id="828787196">
      <w:bodyDiv w:val="1"/>
      <w:marLeft w:val="0"/>
      <w:marRight w:val="0"/>
      <w:marTop w:val="0"/>
      <w:marBottom w:val="0"/>
      <w:divBdr>
        <w:top w:val="none" w:sz="0" w:space="0" w:color="auto"/>
        <w:left w:val="none" w:sz="0" w:space="0" w:color="auto"/>
        <w:bottom w:val="none" w:sz="0" w:space="0" w:color="auto"/>
        <w:right w:val="none" w:sz="0" w:space="0" w:color="auto"/>
      </w:divBdr>
      <w:divsChild>
        <w:div w:id="1849830438">
          <w:marLeft w:val="0"/>
          <w:marRight w:val="0"/>
          <w:marTop w:val="0"/>
          <w:marBottom w:val="0"/>
          <w:divBdr>
            <w:top w:val="none" w:sz="0" w:space="0" w:color="auto"/>
            <w:left w:val="none" w:sz="0" w:space="0" w:color="auto"/>
            <w:bottom w:val="none" w:sz="0" w:space="0" w:color="auto"/>
            <w:right w:val="none" w:sz="0" w:space="0" w:color="auto"/>
          </w:divBdr>
          <w:divsChild>
            <w:div w:id="1070733994">
              <w:marLeft w:val="0"/>
              <w:marRight w:val="0"/>
              <w:marTop w:val="0"/>
              <w:marBottom w:val="0"/>
              <w:divBdr>
                <w:top w:val="none" w:sz="0" w:space="0" w:color="auto"/>
                <w:left w:val="none" w:sz="0" w:space="0" w:color="auto"/>
                <w:bottom w:val="none" w:sz="0" w:space="0" w:color="auto"/>
                <w:right w:val="none" w:sz="0" w:space="0" w:color="auto"/>
              </w:divBdr>
              <w:divsChild>
                <w:div w:id="935214082">
                  <w:marLeft w:val="0"/>
                  <w:marRight w:val="0"/>
                  <w:marTop w:val="0"/>
                  <w:marBottom w:val="0"/>
                  <w:divBdr>
                    <w:top w:val="none" w:sz="0" w:space="0" w:color="auto"/>
                    <w:left w:val="none" w:sz="0" w:space="0" w:color="auto"/>
                    <w:bottom w:val="none" w:sz="0" w:space="0" w:color="auto"/>
                    <w:right w:val="none" w:sz="0" w:space="0" w:color="auto"/>
                  </w:divBdr>
                  <w:divsChild>
                    <w:div w:id="945045233">
                      <w:marLeft w:val="0"/>
                      <w:marRight w:val="0"/>
                      <w:marTop w:val="0"/>
                      <w:marBottom w:val="0"/>
                      <w:divBdr>
                        <w:top w:val="none" w:sz="0" w:space="0" w:color="auto"/>
                        <w:left w:val="none" w:sz="0" w:space="0" w:color="auto"/>
                        <w:bottom w:val="none" w:sz="0" w:space="0" w:color="auto"/>
                        <w:right w:val="none" w:sz="0" w:space="0" w:color="auto"/>
                      </w:divBdr>
                      <w:divsChild>
                        <w:div w:id="1542131611">
                          <w:marLeft w:val="0"/>
                          <w:marRight w:val="0"/>
                          <w:marTop w:val="0"/>
                          <w:marBottom w:val="0"/>
                          <w:divBdr>
                            <w:top w:val="none" w:sz="0" w:space="0" w:color="auto"/>
                            <w:left w:val="none" w:sz="0" w:space="0" w:color="auto"/>
                            <w:bottom w:val="none" w:sz="0" w:space="0" w:color="auto"/>
                            <w:right w:val="none" w:sz="0" w:space="0" w:color="auto"/>
                          </w:divBdr>
                          <w:divsChild>
                            <w:div w:id="10206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542344">
      <w:bodyDiv w:val="1"/>
      <w:marLeft w:val="0"/>
      <w:marRight w:val="0"/>
      <w:marTop w:val="0"/>
      <w:marBottom w:val="0"/>
      <w:divBdr>
        <w:top w:val="none" w:sz="0" w:space="0" w:color="auto"/>
        <w:left w:val="none" w:sz="0" w:space="0" w:color="auto"/>
        <w:bottom w:val="none" w:sz="0" w:space="0" w:color="auto"/>
        <w:right w:val="none" w:sz="0" w:space="0" w:color="auto"/>
      </w:divBdr>
    </w:div>
    <w:div w:id="840435625">
      <w:bodyDiv w:val="1"/>
      <w:marLeft w:val="0"/>
      <w:marRight w:val="0"/>
      <w:marTop w:val="0"/>
      <w:marBottom w:val="0"/>
      <w:divBdr>
        <w:top w:val="none" w:sz="0" w:space="0" w:color="auto"/>
        <w:left w:val="none" w:sz="0" w:space="0" w:color="auto"/>
        <w:bottom w:val="none" w:sz="0" w:space="0" w:color="auto"/>
        <w:right w:val="none" w:sz="0" w:space="0" w:color="auto"/>
      </w:divBdr>
    </w:div>
    <w:div w:id="841317424">
      <w:bodyDiv w:val="1"/>
      <w:marLeft w:val="0"/>
      <w:marRight w:val="0"/>
      <w:marTop w:val="0"/>
      <w:marBottom w:val="0"/>
      <w:divBdr>
        <w:top w:val="none" w:sz="0" w:space="0" w:color="auto"/>
        <w:left w:val="none" w:sz="0" w:space="0" w:color="auto"/>
        <w:bottom w:val="none" w:sz="0" w:space="0" w:color="auto"/>
        <w:right w:val="none" w:sz="0" w:space="0" w:color="auto"/>
      </w:divBdr>
      <w:divsChild>
        <w:div w:id="1979803166">
          <w:marLeft w:val="0"/>
          <w:marRight w:val="0"/>
          <w:marTop w:val="0"/>
          <w:marBottom w:val="0"/>
          <w:divBdr>
            <w:top w:val="none" w:sz="0" w:space="0" w:color="auto"/>
            <w:left w:val="none" w:sz="0" w:space="0" w:color="auto"/>
            <w:bottom w:val="none" w:sz="0" w:space="0" w:color="auto"/>
            <w:right w:val="none" w:sz="0" w:space="0" w:color="auto"/>
          </w:divBdr>
        </w:div>
      </w:divsChild>
    </w:div>
    <w:div w:id="843203886">
      <w:bodyDiv w:val="1"/>
      <w:marLeft w:val="0"/>
      <w:marRight w:val="0"/>
      <w:marTop w:val="0"/>
      <w:marBottom w:val="0"/>
      <w:divBdr>
        <w:top w:val="none" w:sz="0" w:space="0" w:color="auto"/>
        <w:left w:val="none" w:sz="0" w:space="0" w:color="auto"/>
        <w:bottom w:val="none" w:sz="0" w:space="0" w:color="auto"/>
        <w:right w:val="none" w:sz="0" w:space="0" w:color="auto"/>
      </w:divBdr>
    </w:div>
    <w:div w:id="844784714">
      <w:bodyDiv w:val="1"/>
      <w:marLeft w:val="0"/>
      <w:marRight w:val="0"/>
      <w:marTop w:val="0"/>
      <w:marBottom w:val="0"/>
      <w:divBdr>
        <w:top w:val="none" w:sz="0" w:space="0" w:color="auto"/>
        <w:left w:val="none" w:sz="0" w:space="0" w:color="auto"/>
        <w:bottom w:val="none" w:sz="0" w:space="0" w:color="auto"/>
        <w:right w:val="none" w:sz="0" w:space="0" w:color="auto"/>
      </w:divBdr>
      <w:divsChild>
        <w:div w:id="129130891">
          <w:marLeft w:val="0"/>
          <w:marRight w:val="0"/>
          <w:marTop w:val="0"/>
          <w:marBottom w:val="0"/>
          <w:divBdr>
            <w:top w:val="none" w:sz="0" w:space="0" w:color="auto"/>
            <w:left w:val="none" w:sz="0" w:space="0" w:color="auto"/>
            <w:bottom w:val="none" w:sz="0" w:space="0" w:color="auto"/>
            <w:right w:val="none" w:sz="0" w:space="0" w:color="auto"/>
          </w:divBdr>
        </w:div>
        <w:div w:id="178664926">
          <w:marLeft w:val="0"/>
          <w:marRight w:val="0"/>
          <w:marTop w:val="0"/>
          <w:marBottom w:val="0"/>
          <w:divBdr>
            <w:top w:val="none" w:sz="0" w:space="0" w:color="auto"/>
            <w:left w:val="none" w:sz="0" w:space="0" w:color="auto"/>
            <w:bottom w:val="none" w:sz="0" w:space="0" w:color="auto"/>
            <w:right w:val="none" w:sz="0" w:space="0" w:color="auto"/>
          </w:divBdr>
        </w:div>
        <w:div w:id="382171858">
          <w:marLeft w:val="0"/>
          <w:marRight w:val="0"/>
          <w:marTop w:val="0"/>
          <w:marBottom w:val="0"/>
          <w:divBdr>
            <w:top w:val="none" w:sz="0" w:space="0" w:color="auto"/>
            <w:left w:val="none" w:sz="0" w:space="0" w:color="auto"/>
            <w:bottom w:val="none" w:sz="0" w:space="0" w:color="auto"/>
            <w:right w:val="none" w:sz="0" w:space="0" w:color="auto"/>
          </w:divBdr>
        </w:div>
        <w:div w:id="473372719">
          <w:marLeft w:val="0"/>
          <w:marRight w:val="0"/>
          <w:marTop w:val="0"/>
          <w:marBottom w:val="0"/>
          <w:divBdr>
            <w:top w:val="none" w:sz="0" w:space="0" w:color="auto"/>
            <w:left w:val="none" w:sz="0" w:space="0" w:color="auto"/>
            <w:bottom w:val="none" w:sz="0" w:space="0" w:color="auto"/>
            <w:right w:val="none" w:sz="0" w:space="0" w:color="auto"/>
          </w:divBdr>
        </w:div>
        <w:div w:id="704523294">
          <w:marLeft w:val="0"/>
          <w:marRight w:val="0"/>
          <w:marTop w:val="0"/>
          <w:marBottom w:val="0"/>
          <w:divBdr>
            <w:top w:val="none" w:sz="0" w:space="0" w:color="auto"/>
            <w:left w:val="none" w:sz="0" w:space="0" w:color="auto"/>
            <w:bottom w:val="none" w:sz="0" w:space="0" w:color="auto"/>
            <w:right w:val="none" w:sz="0" w:space="0" w:color="auto"/>
          </w:divBdr>
        </w:div>
        <w:div w:id="1239898142">
          <w:marLeft w:val="0"/>
          <w:marRight w:val="0"/>
          <w:marTop w:val="0"/>
          <w:marBottom w:val="0"/>
          <w:divBdr>
            <w:top w:val="none" w:sz="0" w:space="0" w:color="auto"/>
            <w:left w:val="none" w:sz="0" w:space="0" w:color="auto"/>
            <w:bottom w:val="none" w:sz="0" w:space="0" w:color="auto"/>
            <w:right w:val="none" w:sz="0" w:space="0" w:color="auto"/>
          </w:divBdr>
        </w:div>
        <w:div w:id="1341734021">
          <w:marLeft w:val="0"/>
          <w:marRight w:val="0"/>
          <w:marTop w:val="0"/>
          <w:marBottom w:val="0"/>
          <w:divBdr>
            <w:top w:val="none" w:sz="0" w:space="0" w:color="auto"/>
            <w:left w:val="none" w:sz="0" w:space="0" w:color="auto"/>
            <w:bottom w:val="none" w:sz="0" w:space="0" w:color="auto"/>
            <w:right w:val="none" w:sz="0" w:space="0" w:color="auto"/>
          </w:divBdr>
        </w:div>
        <w:div w:id="1406490462">
          <w:marLeft w:val="0"/>
          <w:marRight w:val="0"/>
          <w:marTop w:val="0"/>
          <w:marBottom w:val="0"/>
          <w:divBdr>
            <w:top w:val="none" w:sz="0" w:space="0" w:color="auto"/>
            <w:left w:val="none" w:sz="0" w:space="0" w:color="auto"/>
            <w:bottom w:val="none" w:sz="0" w:space="0" w:color="auto"/>
            <w:right w:val="none" w:sz="0" w:space="0" w:color="auto"/>
          </w:divBdr>
        </w:div>
        <w:div w:id="1419057842">
          <w:marLeft w:val="0"/>
          <w:marRight w:val="0"/>
          <w:marTop w:val="144"/>
          <w:marBottom w:val="144"/>
          <w:divBdr>
            <w:top w:val="none" w:sz="0" w:space="0" w:color="auto"/>
            <w:left w:val="none" w:sz="0" w:space="0" w:color="auto"/>
            <w:bottom w:val="none" w:sz="0" w:space="0" w:color="auto"/>
            <w:right w:val="none" w:sz="0" w:space="0" w:color="auto"/>
          </w:divBdr>
        </w:div>
        <w:div w:id="1582105006">
          <w:marLeft w:val="0"/>
          <w:marRight w:val="0"/>
          <w:marTop w:val="0"/>
          <w:marBottom w:val="0"/>
          <w:divBdr>
            <w:top w:val="none" w:sz="0" w:space="0" w:color="auto"/>
            <w:left w:val="none" w:sz="0" w:space="0" w:color="auto"/>
            <w:bottom w:val="none" w:sz="0" w:space="0" w:color="auto"/>
            <w:right w:val="none" w:sz="0" w:space="0" w:color="auto"/>
          </w:divBdr>
        </w:div>
        <w:div w:id="1664701344">
          <w:marLeft w:val="0"/>
          <w:marRight w:val="0"/>
          <w:marTop w:val="0"/>
          <w:marBottom w:val="0"/>
          <w:divBdr>
            <w:top w:val="none" w:sz="0" w:space="0" w:color="auto"/>
            <w:left w:val="none" w:sz="0" w:space="0" w:color="auto"/>
            <w:bottom w:val="none" w:sz="0" w:space="0" w:color="auto"/>
            <w:right w:val="none" w:sz="0" w:space="0" w:color="auto"/>
          </w:divBdr>
        </w:div>
        <w:div w:id="1835411344">
          <w:marLeft w:val="0"/>
          <w:marRight w:val="0"/>
          <w:marTop w:val="144"/>
          <w:marBottom w:val="144"/>
          <w:divBdr>
            <w:top w:val="none" w:sz="0" w:space="0" w:color="auto"/>
            <w:left w:val="none" w:sz="0" w:space="0" w:color="auto"/>
            <w:bottom w:val="none" w:sz="0" w:space="0" w:color="auto"/>
            <w:right w:val="none" w:sz="0" w:space="0" w:color="auto"/>
          </w:divBdr>
        </w:div>
      </w:divsChild>
    </w:div>
    <w:div w:id="849225032">
      <w:bodyDiv w:val="1"/>
      <w:marLeft w:val="0"/>
      <w:marRight w:val="0"/>
      <w:marTop w:val="0"/>
      <w:marBottom w:val="0"/>
      <w:divBdr>
        <w:top w:val="none" w:sz="0" w:space="0" w:color="auto"/>
        <w:left w:val="none" w:sz="0" w:space="0" w:color="auto"/>
        <w:bottom w:val="none" w:sz="0" w:space="0" w:color="auto"/>
        <w:right w:val="none" w:sz="0" w:space="0" w:color="auto"/>
      </w:divBdr>
    </w:div>
    <w:div w:id="849835100">
      <w:bodyDiv w:val="1"/>
      <w:marLeft w:val="0"/>
      <w:marRight w:val="0"/>
      <w:marTop w:val="0"/>
      <w:marBottom w:val="0"/>
      <w:divBdr>
        <w:top w:val="none" w:sz="0" w:space="0" w:color="auto"/>
        <w:left w:val="none" w:sz="0" w:space="0" w:color="auto"/>
        <w:bottom w:val="none" w:sz="0" w:space="0" w:color="auto"/>
        <w:right w:val="none" w:sz="0" w:space="0" w:color="auto"/>
      </w:divBdr>
    </w:div>
    <w:div w:id="854423561">
      <w:bodyDiv w:val="1"/>
      <w:marLeft w:val="0"/>
      <w:marRight w:val="0"/>
      <w:marTop w:val="0"/>
      <w:marBottom w:val="0"/>
      <w:divBdr>
        <w:top w:val="none" w:sz="0" w:space="0" w:color="auto"/>
        <w:left w:val="none" w:sz="0" w:space="0" w:color="auto"/>
        <w:bottom w:val="none" w:sz="0" w:space="0" w:color="auto"/>
        <w:right w:val="none" w:sz="0" w:space="0" w:color="auto"/>
      </w:divBdr>
    </w:div>
    <w:div w:id="870874476">
      <w:bodyDiv w:val="1"/>
      <w:marLeft w:val="0"/>
      <w:marRight w:val="0"/>
      <w:marTop w:val="0"/>
      <w:marBottom w:val="0"/>
      <w:divBdr>
        <w:top w:val="none" w:sz="0" w:space="0" w:color="auto"/>
        <w:left w:val="none" w:sz="0" w:space="0" w:color="auto"/>
        <w:bottom w:val="none" w:sz="0" w:space="0" w:color="auto"/>
        <w:right w:val="none" w:sz="0" w:space="0" w:color="auto"/>
      </w:divBdr>
      <w:divsChild>
        <w:div w:id="438909610">
          <w:marLeft w:val="0"/>
          <w:marRight w:val="0"/>
          <w:marTop w:val="0"/>
          <w:marBottom w:val="0"/>
          <w:divBdr>
            <w:top w:val="none" w:sz="0" w:space="0" w:color="auto"/>
            <w:left w:val="none" w:sz="0" w:space="0" w:color="auto"/>
            <w:bottom w:val="none" w:sz="0" w:space="0" w:color="auto"/>
            <w:right w:val="none" w:sz="0" w:space="0" w:color="auto"/>
          </w:divBdr>
          <w:divsChild>
            <w:div w:id="1475755660">
              <w:marLeft w:val="0"/>
              <w:marRight w:val="0"/>
              <w:marTop w:val="0"/>
              <w:marBottom w:val="0"/>
              <w:divBdr>
                <w:top w:val="none" w:sz="0" w:space="0" w:color="auto"/>
                <w:left w:val="none" w:sz="0" w:space="0" w:color="auto"/>
                <w:bottom w:val="none" w:sz="0" w:space="0" w:color="auto"/>
                <w:right w:val="none" w:sz="0" w:space="0" w:color="auto"/>
              </w:divBdr>
              <w:divsChild>
                <w:div w:id="633175381">
                  <w:marLeft w:val="2700"/>
                  <w:marRight w:val="2700"/>
                  <w:marTop w:val="0"/>
                  <w:marBottom w:val="0"/>
                  <w:divBdr>
                    <w:top w:val="none" w:sz="0" w:space="0" w:color="auto"/>
                    <w:left w:val="none" w:sz="0" w:space="0" w:color="auto"/>
                    <w:bottom w:val="none" w:sz="0" w:space="0" w:color="auto"/>
                    <w:right w:val="none" w:sz="0" w:space="0" w:color="auto"/>
                  </w:divBdr>
                  <w:divsChild>
                    <w:div w:id="735013473">
                      <w:marLeft w:val="0"/>
                      <w:marRight w:val="0"/>
                      <w:marTop w:val="0"/>
                      <w:marBottom w:val="0"/>
                      <w:divBdr>
                        <w:top w:val="none" w:sz="0" w:space="0" w:color="auto"/>
                        <w:left w:val="none" w:sz="0" w:space="0" w:color="auto"/>
                        <w:bottom w:val="none" w:sz="0" w:space="0" w:color="auto"/>
                        <w:right w:val="none" w:sz="0" w:space="0" w:color="auto"/>
                      </w:divBdr>
                      <w:divsChild>
                        <w:div w:id="491677364">
                          <w:marLeft w:val="0"/>
                          <w:marRight w:val="0"/>
                          <w:marTop w:val="0"/>
                          <w:marBottom w:val="0"/>
                          <w:divBdr>
                            <w:top w:val="none" w:sz="0" w:space="0" w:color="auto"/>
                            <w:left w:val="none" w:sz="0" w:space="0" w:color="auto"/>
                            <w:bottom w:val="none" w:sz="0" w:space="0" w:color="auto"/>
                            <w:right w:val="none" w:sz="0" w:space="0" w:color="auto"/>
                          </w:divBdr>
                          <w:divsChild>
                            <w:div w:id="663704476">
                              <w:marLeft w:val="0"/>
                              <w:marRight w:val="0"/>
                              <w:marTop w:val="0"/>
                              <w:marBottom w:val="0"/>
                              <w:divBdr>
                                <w:top w:val="none" w:sz="0" w:space="0" w:color="auto"/>
                                <w:left w:val="none" w:sz="0" w:space="0" w:color="auto"/>
                                <w:bottom w:val="none" w:sz="0" w:space="0" w:color="auto"/>
                                <w:right w:val="none" w:sz="0" w:space="0" w:color="auto"/>
                              </w:divBdr>
                              <w:divsChild>
                                <w:div w:id="1210991131">
                                  <w:marLeft w:val="0"/>
                                  <w:marRight w:val="0"/>
                                  <w:marTop w:val="0"/>
                                  <w:marBottom w:val="0"/>
                                  <w:divBdr>
                                    <w:top w:val="none" w:sz="0" w:space="0" w:color="auto"/>
                                    <w:left w:val="none" w:sz="0" w:space="0" w:color="auto"/>
                                    <w:bottom w:val="none" w:sz="0" w:space="0" w:color="auto"/>
                                    <w:right w:val="none" w:sz="0" w:space="0" w:color="auto"/>
                                  </w:divBdr>
                                  <w:divsChild>
                                    <w:div w:id="2071611489">
                                      <w:marLeft w:val="0"/>
                                      <w:marRight w:val="0"/>
                                      <w:marTop w:val="0"/>
                                      <w:marBottom w:val="0"/>
                                      <w:divBdr>
                                        <w:top w:val="none" w:sz="0" w:space="0" w:color="auto"/>
                                        <w:left w:val="none" w:sz="0" w:space="0" w:color="auto"/>
                                        <w:bottom w:val="none" w:sz="0" w:space="0" w:color="auto"/>
                                        <w:right w:val="none" w:sz="0" w:space="0" w:color="auto"/>
                                      </w:divBdr>
                                      <w:divsChild>
                                        <w:div w:id="1467241127">
                                          <w:marLeft w:val="0"/>
                                          <w:marRight w:val="0"/>
                                          <w:marTop w:val="0"/>
                                          <w:marBottom w:val="0"/>
                                          <w:divBdr>
                                            <w:top w:val="none" w:sz="0" w:space="0" w:color="auto"/>
                                            <w:left w:val="none" w:sz="0" w:space="0" w:color="auto"/>
                                            <w:bottom w:val="none" w:sz="0" w:space="0" w:color="auto"/>
                                            <w:right w:val="none" w:sz="0" w:space="0" w:color="auto"/>
                                          </w:divBdr>
                                          <w:divsChild>
                                            <w:div w:id="134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272570">
      <w:bodyDiv w:val="1"/>
      <w:marLeft w:val="0"/>
      <w:marRight w:val="0"/>
      <w:marTop w:val="0"/>
      <w:marBottom w:val="0"/>
      <w:divBdr>
        <w:top w:val="none" w:sz="0" w:space="0" w:color="auto"/>
        <w:left w:val="none" w:sz="0" w:space="0" w:color="auto"/>
        <w:bottom w:val="none" w:sz="0" w:space="0" w:color="auto"/>
        <w:right w:val="none" w:sz="0" w:space="0" w:color="auto"/>
      </w:divBdr>
      <w:divsChild>
        <w:div w:id="2142333861">
          <w:marLeft w:val="0"/>
          <w:marRight w:val="0"/>
          <w:marTop w:val="0"/>
          <w:marBottom w:val="0"/>
          <w:divBdr>
            <w:top w:val="none" w:sz="0" w:space="0" w:color="auto"/>
            <w:left w:val="none" w:sz="0" w:space="0" w:color="auto"/>
            <w:bottom w:val="none" w:sz="0" w:space="0" w:color="auto"/>
            <w:right w:val="none" w:sz="0" w:space="0" w:color="auto"/>
          </w:divBdr>
          <w:divsChild>
            <w:div w:id="1870528699">
              <w:marLeft w:val="0"/>
              <w:marRight w:val="0"/>
              <w:marTop w:val="0"/>
              <w:marBottom w:val="0"/>
              <w:divBdr>
                <w:top w:val="none" w:sz="0" w:space="0" w:color="auto"/>
                <w:left w:val="none" w:sz="0" w:space="0" w:color="auto"/>
                <w:bottom w:val="none" w:sz="0" w:space="0" w:color="auto"/>
                <w:right w:val="none" w:sz="0" w:space="0" w:color="auto"/>
              </w:divBdr>
              <w:divsChild>
                <w:div w:id="555169151">
                  <w:marLeft w:val="0"/>
                  <w:marRight w:val="0"/>
                  <w:marTop w:val="100"/>
                  <w:marBottom w:val="100"/>
                  <w:divBdr>
                    <w:top w:val="none" w:sz="0" w:space="0" w:color="auto"/>
                    <w:left w:val="none" w:sz="0" w:space="0" w:color="auto"/>
                    <w:bottom w:val="none" w:sz="0" w:space="0" w:color="auto"/>
                    <w:right w:val="none" w:sz="0" w:space="0" w:color="auto"/>
                  </w:divBdr>
                  <w:divsChild>
                    <w:div w:id="278682141">
                      <w:marLeft w:val="0"/>
                      <w:marRight w:val="0"/>
                      <w:marTop w:val="0"/>
                      <w:marBottom w:val="0"/>
                      <w:divBdr>
                        <w:top w:val="none" w:sz="0" w:space="0" w:color="auto"/>
                        <w:left w:val="none" w:sz="0" w:space="0" w:color="auto"/>
                        <w:bottom w:val="none" w:sz="0" w:space="0" w:color="auto"/>
                        <w:right w:val="none" w:sz="0" w:space="0" w:color="auto"/>
                      </w:divBdr>
                      <w:divsChild>
                        <w:div w:id="768938419">
                          <w:marLeft w:val="0"/>
                          <w:marRight w:val="0"/>
                          <w:marTop w:val="0"/>
                          <w:marBottom w:val="0"/>
                          <w:divBdr>
                            <w:top w:val="none" w:sz="0" w:space="0" w:color="auto"/>
                            <w:left w:val="none" w:sz="0" w:space="0" w:color="auto"/>
                            <w:bottom w:val="none" w:sz="0" w:space="0" w:color="auto"/>
                            <w:right w:val="none" w:sz="0" w:space="0" w:color="auto"/>
                          </w:divBdr>
                          <w:divsChild>
                            <w:div w:id="559631790">
                              <w:marLeft w:val="0"/>
                              <w:marRight w:val="0"/>
                              <w:marTop w:val="0"/>
                              <w:marBottom w:val="0"/>
                              <w:divBdr>
                                <w:top w:val="none" w:sz="0" w:space="0" w:color="auto"/>
                                <w:left w:val="none" w:sz="0" w:space="0" w:color="auto"/>
                                <w:bottom w:val="none" w:sz="0" w:space="0" w:color="auto"/>
                                <w:right w:val="none" w:sz="0" w:space="0" w:color="auto"/>
                              </w:divBdr>
                              <w:divsChild>
                                <w:div w:id="3750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888944">
      <w:bodyDiv w:val="1"/>
      <w:marLeft w:val="0"/>
      <w:marRight w:val="0"/>
      <w:marTop w:val="0"/>
      <w:marBottom w:val="0"/>
      <w:divBdr>
        <w:top w:val="none" w:sz="0" w:space="0" w:color="auto"/>
        <w:left w:val="none" w:sz="0" w:space="0" w:color="auto"/>
        <w:bottom w:val="none" w:sz="0" w:space="0" w:color="auto"/>
        <w:right w:val="none" w:sz="0" w:space="0" w:color="auto"/>
      </w:divBdr>
    </w:div>
    <w:div w:id="877008929">
      <w:bodyDiv w:val="1"/>
      <w:marLeft w:val="0"/>
      <w:marRight w:val="0"/>
      <w:marTop w:val="0"/>
      <w:marBottom w:val="0"/>
      <w:divBdr>
        <w:top w:val="none" w:sz="0" w:space="0" w:color="auto"/>
        <w:left w:val="none" w:sz="0" w:space="0" w:color="auto"/>
        <w:bottom w:val="none" w:sz="0" w:space="0" w:color="auto"/>
        <w:right w:val="none" w:sz="0" w:space="0" w:color="auto"/>
      </w:divBdr>
    </w:div>
    <w:div w:id="882517327">
      <w:bodyDiv w:val="1"/>
      <w:marLeft w:val="0"/>
      <w:marRight w:val="0"/>
      <w:marTop w:val="0"/>
      <w:marBottom w:val="0"/>
      <w:divBdr>
        <w:top w:val="none" w:sz="0" w:space="0" w:color="auto"/>
        <w:left w:val="none" w:sz="0" w:space="0" w:color="auto"/>
        <w:bottom w:val="none" w:sz="0" w:space="0" w:color="auto"/>
        <w:right w:val="none" w:sz="0" w:space="0" w:color="auto"/>
      </w:divBdr>
      <w:divsChild>
        <w:div w:id="462892477">
          <w:marLeft w:val="0"/>
          <w:marRight w:val="0"/>
          <w:marTop w:val="0"/>
          <w:marBottom w:val="0"/>
          <w:divBdr>
            <w:top w:val="none" w:sz="0" w:space="0" w:color="auto"/>
            <w:left w:val="none" w:sz="0" w:space="0" w:color="auto"/>
            <w:bottom w:val="none" w:sz="0" w:space="0" w:color="auto"/>
            <w:right w:val="none" w:sz="0" w:space="0" w:color="auto"/>
          </w:divBdr>
          <w:divsChild>
            <w:div w:id="1056855494">
              <w:marLeft w:val="0"/>
              <w:marRight w:val="0"/>
              <w:marTop w:val="0"/>
              <w:marBottom w:val="0"/>
              <w:divBdr>
                <w:top w:val="none" w:sz="0" w:space="0" w:color="auto"/>
                <w:left w:val="none" w:sz="0" w:space="0" w:color="auto"/>
                <w:bottom w:val="none" w:sz="0" w:space="0" w:color="auto"/>
                <w:right w:val="none" w:sz="0" w:space="0" w:color="auto"/>
              </w:divBdr>
              <w:divsChild>
                <w:div w:id="1010989620">
                  <w:marLeft w:val="2715"/>
                  <w:marRight w:val="2700"/>
                  <w:marTop w:val="0"/>
                  <w:marBottom w:val="0"/>
                  <w:divBdr>
                    <w:top w:val="none" w:sz="0" w:space="0" w:color="auto"/>
                    <w:left w:val="none" w:sz="0" w:space="0" w:color="auto"/>
                    <w:bottom w:val="none" w:sz="0" w:space="0" w:color="auto"/>
                    <w:right w:val="none" w:sz="0" w:space="0" w:color="auto"/>
                  </w:divBdr>
                  <w:divsChild>
                    <w:div w:id="204607804">
                      <w:marLeft w:val="0"/>
                      <w:marRight w:val="0"/>
                      <w:marTop w:val="0"/>
                      <w:marBottom w:val="0"/>
                      <w:divBdr>
                        <w:top w:val="none" w:sz="0" w:space="0" w:color="auto"/>
                        <w:left w:val="none" w:sz="0" w:space="0" w:color="auto"/>
                        <w:bottom w:val="none" w:sz="0" w:space="0" w:color="auto"/>
                        <w:right w:val="none" w:sz="0" w:space="0" w:color="auto"/>
                      </w:divBdr>
                      <w:divsChild>
                        <w:div w:id="709113994">
                          <w:marLeft w:val="0"/>
                          <w:marRight w:val="0"/>
                          <w:marTop w:val="0"/>
                          <w:marBottom w:val="0"/>
                          <w:divBdr>
                            <w:top w:val="none" w:sz="0" w:space="0" w:color="auto"/>
                            <w:left w:val="none" w:sz="0" w:space="0" w:color="auto"/>
                            <w:bottom w:val="none" w:sz="0" w:space="0" w:color="auto"/>
                            <w:right w:val="none" w:sz="0" w:space="0" w:color="auto"/>
                          </w:divBdr>
                          <w:divsChild>
                            <w:div w:id="714933870">
                              <w:marLeft w:val="0"/>
                              <w:marRight w:val="0"/>
                              <w:marTop w:val="0"/>
                              <w:marBottom w:val="0"/>
                              <w:divBdr>
                                <w:top w:val="none" w:sz="0" w:space="0" w:color="auto"/>
                                <w:left w:val="none" w:sz="0" w:space="0" w:color="auto"/>
                                <w:bottom w:val="none" w:sz="0" w:space="0" w:color="auto"/>
                                <w:right w:val="none" w:sz="0" w:space="0" w:color="auto"/>
                              </w:divBdr>
                              <w:divsChild>
                                <w:div w:id="369379768">
                                  <w:marLeft w:val="0"/>
                                  <w:marRight w:val="0"/>
                                  <w:marTop w:val="0"/>
                                  <w:marBottom w:val="0"/>
                                  <w:divBdr>
                                    <w:top w:val="none" w:sz="0" w:space="0" w:color="auto"/>
                                    <w:left w:val="none" w:sz="0" w:space="0" w:color="auto"/>
                                    <w:bottom w:val="none" w:sz="0" w:space="0" w:color="auto"/>
                                    <w:right w:val="none" w:sz="0" w:space="0" w:color="auto"/>
                                  </w:divBdr>
                                  <w:divsChild>
                                    <w:div w:id="314184816">
                                      <w:marLeft w:val="0"/>
                                      <w:marRight w:val="0"/>
                                      <w:marTop w:val="0"/>
                                      <w:marBottom w:val="0"/>
                                      <w:divBdr>
                                        <w:top w:val="none" w:sz="0" w:space="0" w:color="auto"/>
                                        <w:left w:val="none" w:sz="0" w:space="0" w:color="auto"/>
                                        <w:bottom w:val="none" w:sz="0" w:space="0" w:color="auto"/>
                                        <w:right w:val="none" w:sz="0" w:space="0" w:color="auto"/>
                                      </w:divBdr>
                                      <w:divsChild>
                                        <w:div w:id="1020665175">
                                          <w:marLeft w:val="0"/>
                                          <w:marRight w:val="0"/>
                                          <w:marTop w:val="0"/>
                                          <w:marBottom w:val="0"/>
                                          <w:divBdr>
                                            <w:top w:val="none" w:sz="0" w:space="0" w:color="auto"/>
                                            <w:left w:val="none" w:sz="0" w:space="0" w:color="auto"/>
                                            <w:bottom w:val="none" w:sz="0" w:space="0" w:color="auto"/>
                                            <w:right w:val="none" w:sz="0" w:space="0" w:color="auto"/>
                                          </w:divBdr>
                                          <w:divsChild>
                                            <w:div w:id="2766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129928">
      <w:bodyDiv w:val="1"/>
      <w:marLeft w:val="0"/>
      <w:marRight w:val="0"/>
      <w:marTop w:val="0"/>
      <w:marBottom w:val="0"/>
      <w:divBdr>
        <w:top w:val="none" w:sz="0" w:space="0" w:color="auto"/>
        <w:left w:val="none" w:sz="0" w:space="0" w:color="auto"/>
        <w:bottom w:val="none" w:sz="0" w:space="0" w:color="auto"/>
        <w:right w:val="none" w:sz="0" w:space="0" w:color="auto"/>
      </w:divBdr>
      <w:divsChild>
        <w:div w:id="1887526676">
          <w:marLeft w:val="0"/>
          <w:marRight w:val="0"/>
          <w:marTop w:val="0"/>
          <w:marBottom w:val="0"/>
          <w:divBdr>
            <w:top w:val="none" w:sz="0" w:space="0" w:color="auto"/>
            <w:left w:val="none" w:sz="0" w:space="0" w:color="auto"/>
            <w:bottom w:val="none" w:sz="0" w:space="0" w:color="auto"/>
            <w:right w:val="none" w:sz="0" w:space="0" w:color="auto"/>
          </w:divBdr>
          <w:divsChild>
            <w:div w:id="433210062">
              <w:marLeft w:val="0"/>
              <w:marRight w:val="0"/>
              <w:marTop w:val="0"/>
              <w:marBottom w:val="0"/>
              <w:divBdr>
                <w:top w:val="none" w:sz="0" w:space="0" w:color="auto"/>
                <w:left w:val="none" w:sz="0" w:space="0" w:color="auto"/>
                <w:bottom w:val="none" w:sz="0" w:space="0" w:color="auto"/>
                <w:right w:val="none" w:sz="0" w:space="0" w:color="auto"/>
              </w:divBdr>
              <w:divsChild>
                <w:div w:id="1138917002">
                  <w:marLeft w:val="0"/>
                  <w:marRight w:val="0"/>
                  <w:marTop w:val="0"/>
                  <w:marBottom w:val="0"/>
                  <w:divBdr>
                    <w:top w:val="none" w:sz="0" w:space="0" w:color="auto"/>
                    <w:left w:val="none" w:sz="0" w:space="0" w:color="auto"/>
                    <w:bottom w:val="none" w:sz="0" w:space="0" w:color="auto"/>
                    <w:right w:val="none" w:sz="0" w:space="0" w:color="auto"/>
                  </w:divBdr>
                  <w:divsChild>
                    <w:div w:id="1376470543">
                      <w:marLeft w:val="0"/>
                      <w:marRight w:val="0"/>
                      <w:marTop w:val="0"/>
                      <w:marBottom w:val="0"/>
                      <w:divBdr>
                        <w:top w:val="none" w:sz="0" w:space="0" w:color="auto"/>
                        <w:left w:val="none" w:sz="0" w:space="0" w:color="auto"/>
                        <w:bottom w:val="none" w:sz="0" w:space="0" w:color="auto"/>
                        <w:right w:val="none" w:sz="0" w:space="0" w:color="auto"/>
                      </w:divBdr>
                      <w:divsChild>
                        <w:div w:id="15787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44070">
      <w:bodyDiv w:val="1"/>
      <w:marLeft w:val="0"/>
      <w:marRight w:val="0"/>
      <w:marTop w:val="0"/>
      <w:marBottom w:val="0"/>
      <w:divBdr>
        <w:top w:val="none" w:sz="0" w:space="0" w:color="auto"/>
        <w:left w:val="none" w:sz="0" w:space="0" w:color="auto"/>
        <w:bottom w:val="none" w:sz="0" w:space="0" w:color="auto"/>
        <w:right w:val="none" w:sz="0" w:space="0" w:color="auto"/>
      </w:divBdr>
    </w:div>
    <w:div w:id="894896410">
      <w:bodyDiv w:val="1"/>
      <w:marLeft w:val="0"/>
      <w:marRight w:val="0"/>
      <w:marTop w:val="0"/>
      <w:marBottom w:val="0"/>
      <w:divBdr>
        <w:top w:val="none" w:sz="0" w:space="0" w:color="auto"/>
        <w:left w:val="none" w:sz="0" w:space="0" w:color="auto"/>
        <w:bottom w:val="none" w:sz="0" w:space="0" w:color="auto"/>
        <w:right w:val="none" w:sz="0" w:space="0" w:color="auto"/>
      </w:divBdr>
    </w:div>
    <w:div w:id="907111408">
      <w:bodyDiv w:val="1"/>
      <w:marLeft w:val="0"/>
      <w:marRight w:val="0"/>
      <w:marTop w:val="0"/>
      <w:marBottom w:val="0"/>
      <w:divBdr>
        <w:top w:val="none" w:sz="0" w:space="0" w:color="auto"/>
        <w:left w:val="none" w:sz="0" w:space="0" w:color="auto"/>
        <w:bottom w:val="none" w:sz="0" w:space="0" w:color="auto"/>
        <w:right w:val="none" w:sz="0" w:space="0" w:color="auto"/>
      </w:divBdr>
      <w:divsChild>
        <w:div w:id="157739810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556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7963304">
      <w:bodyDiv w:val="1"/>
      <w:marLeft w:val="0"/>
      <w:marRight w:val="0"/>
      <w:marTop w:val="0"/>
      <w:marBottom w:val="0"/>
      <w:divBdr>
        <w:top w:val="none" w:sz="0" w:space="0" w:color="auto"/>
        <w:left w:val="none" w:sz="0" w:space="0" w:color="auto"/>
        <w:bottom w:val="none" w:sz="0" w:space="0" w:color="auto"/>
        <w:right w:val="none" w:sz="0" w:space="0" w:color="auto"/>
      </w:divBdr>
    </w:div>
    <w:div w:id="910040443">
      <w:bodyDiv w:val="1"/>
      <w:marLeft w:val="0"/>
      <w:marRight w:val="0"/>
      <w:marTop w:val="0"/>
      <w:marBottom w:val="0"/>
      <w:divBdr>
        <w:top w:val="none" w:sz="0" w:space="0" w:color="auto"/>
        <w:left w:val="none" w:sz="0" w:space="0" w:color="auto"/>
        <w:bottom w:val="none" w:sz="0" w:space="0" w:color="auto"/>
        <w:right w:val="none" w:sz="0" w:space="0" w:color="auto"/>
      </w:divBdr>
      <w:divsChild>
        <w:div w:id="111635959">
          <w:marLeft w:val="0"/>
          <w:marRight w:val="0"/>
          <w:marTop w:val="0"/>
          <w:marBottom w:val="0"/>
          <w:divBdr>
            <w:top w:val="none" w:sz="0" w:space="0" w:color="auto"/>
            <w:left w:val="none" w:sz="0" w:space="0" w:color="auto"/>
            <w:bottom w:val="none" w:sz="0" w:space="0" w:color="auto"/>
            <w:right w:val="none" w:sz="0" w:space="0" w:color="auto"/>
          </w:divBdr>
          <w:divsChild>
            <w:div w:id="1861700543">
              <w:marLeft w:val="0"/>
              <w:marRight w:val="0"/>
              <w:marTop w:val="0"/>
              <w:marBottom w:val="0"/>
              <w:divBdr>
                <w:top w:val="none" w:sz="0" w:space="0" w:color="auto"/>
                <w:left w:val="none" w:sz="0" w:space="0" w:color="auto"/>
                <w:bottom w:val="none" w:sz="0" w:space="0" w:color="auto"/>
                <w:right w:val="none" w:sz="0" w:space="0" w:color="auto"/>
              </w:divBdr>
              <w:divsChild>
                <w:div w:id="1038821361">
                  <w:marLeft w:val="0"/>
                  <w:marRight w:val="0"/>
                  <w:marTop w:val="0"/>
                  <w:marBottom w:val="0"/>
                  <w:divBdr>
                    <w:top w:val="none" w:sz="0" w:space="0" w:color="auto"/>
                    <w:left w:val="none" w:sz="0" w:space="0" w:color="auto"/>
                    <w:bottom w:val="none" w:sz="0" w:space="0" w:color="auto"/>
                    <w:right w:val="none" w:sz="0" w:space="0" w:color="auto"/>
                  </w:divBdr>
                  <w:divsChild>
                    <w:div w:id="1148743055">
                      <w:marLeft w:val="0"/>
                      <w:marRight w:val="0"/>
                      <w:marTop w:val="0"/>
                      <w:marBottom w:val="0"/>
                      <w:divBdr>
                        <w:top w:val="none" w:sz="0" w:space="0" w:color="auto"/>
                        <w:left w:val="none" w:sz="0" w:space="0" w:color="auto"/>
                        <w:bottom w:val="none" w:sz="0" w:space="0" w:color="auto"/>
                        <w:right w:val="none" w:sz="0" w:space="0" w:color="auto"/>
                      </w:divBdr>
                      <w:divsChild>
                        <w:div w:id="1552183632">
                          <w:marLeft w:val="0"/>
                          <w:marRight w:val="0"/>
                          <w:marTop w:val="0"/>
                          <w:marBottom w:val="0"/>
                          <w:divBdr>
                            <w:top w:val="none" w:sz="0" w:space="0" w:color="auto"/>
                            <w:left w:val="none" w:sz="0" w:space="0" w:color="auto"/>
                            <w:bottom w:val="none" w:sz="0" w:space="0" w:color="auto"/>
                            <w:right w:val="none" w:sz="0" w:space="0" w:color="auto"/>
                          </w:divBdr>
                          <w:divsChild>
                            <w:div w:id="20719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7101">
      <w:bodyDiv w:val="1"/>
      <w:marLeft w:val="0"/>
      <w:marRight w:val="0"/>
      <w:marTop w:val="0"/>
      <w:marBottom w:val="0"/>
      <w:divBdr>
        <w:top w:val="none" w:sz="0" w:space="0" w:color="auto"/>
        <w:left w:val="none" w:sz="0" w:space="0" w:color="auto"/>
        <w:bottom w:val="none" w:sz="0" w:space="0" w:color="auto"/>
        <w:right w:val="none" w:sz="0" w:space="0" w:color="auto"/>
      </w:divBdr>
    </w:div>
    <w:div w:id="917713596">
      <w:bodyDiv w:val="1"/>
      <w:marLeft w:val="0"/>
      <w:marRight w:val="0"/>
      <w:marTop w:val="0"/>
      <w:marBottom w:val="0"/>
      <w:divBdr>
        <w:top w:val="none" w:sz="0" w:space="0" w:color="auto"/>
        <w:left w:val="none" w:sz="0" w:space="0" w:color="auto"/>
        <w:bottom w:val="none" w:sz="0" w:space="0" w:color="auto"/>
        <w:right w:val="none" w:sz="0" w:space="0" w:color="auto"/>
      </w:divBdr>
      <w:divsChild>
        <w:div w:id="1318262166">
          <w:marLeft w:val="0"/>
          <w:marRight w:val="0"/>
          <w:marTop w:val="0"/>
          <w:marBottom w:val="0"/>
          <w:divBdr>
            <w:top w:val="none" w:sz="0" w:space="0" w:color="auto"/>
            <w:left w:val="none" w:sz="0" w:space="0" w:color="auto"/>
            <w:bottom w:val="none" w:sz="0" w:space="0" w:color="auto"/>
            <w:right w:val="none" w:sz="0" w:space="0" w:color="auto"/>
          </w:divBdr>
          <w:divsChild>
            <w:div w:id="1918707830">
              <w:marLeft w:val="0"/>
              <w:marRight w:val="0"/>
              <w:marTop w:val="0"/>
              <w:marBottom w:val="0"/>
              <w:divBdr>
                <w:top w:val="none" w:sz="0" w:space="0" w:color="auto"/>
                <w:left w:val="none" w:sz="0" w:space="0" w:color="auto"/>
                <w:bottom w:val="none" w:sz="0" w:space="0" w:color="auto"/>
                <w:right w:val="none" w:sz="0" w:space="0" w:color="auto"/>
              </w:divBdr>
              <w:divsChild>
                <w:div w:id="300811841">
                  <w:marLeft w:val="0"/>
                  <w:marRight w:val="0"/>
                  <w:marTop w:val="0"/>
                  <w:marBottom w:val="0"/>
                  <w:divBdr>
                    <w:top w:val="none" w:sz="0" w:space="0" w:color="auto"/>
                    <w:left w:val="none" w:sz="0" w:space="0" w:color="auto"/>
                    <w:bottom w:val="none" w:sz="0" w:space="0" w:color="auto"/>
                    <w:right w:val="none" w:sz="0" w:space="0" w:color="auto"/>
                  </w:divBdr>
                  <w:divsChild>
                    <w:div w:id="474838181">
                      <w:marLeft w:val="0"/>
                      <w:marRight w:val="0"/>
                      <w:marTop w:val="0"/>
                      <w:marBottom w:val="0"/>
                      <w:divBdr>
                        <w:top w:val="none" w:sz="0" w:space="0" w:color="auto"/>
                        <w:left w:val="none" w:sz="0" w:space="0" w:color="auto"/>
                        <w:bottom w:val="none" w:sz="0" w:space="0" w:color="auto"/>
                        <w:right w:val="none" w:sz="0" w:space="0" w:color="auto"/>
                      </w:divBdr>
                      <w:divsChild>
                        <w:div w:id="1489783974">
                          <w:marLeft w:val="0"/>
                          <w:marRight w:val="0"/>
                          <w:marTop w:val="0"/>
                          <w:marBottom w:val="0"/>
                          <w:divBdr>
                            <w:top w:val="none" w:sz="0" w:space="0" w:color="auto"/>
                            <w:left w:val="none" w:sz="0" w:space="0" w:color="auto"/>
                            <w:bottom w:val="none" w:sz="0" w:space="0" w:color="auto"/>
                            <w:right w:val="none" w:sz="0" w:space="0" w:color="auto"/>
                          </w:divBdr>
                          <w:divsChild>
                            <w:div w:id="1913463946">
                              <w:marLeft w:val="0"/>
                              <w:marRight w:val="0"/>
                              <w:marTop w:val="0"/>
                              <w:marBottom w:val="0"/>
                              <w:divBdr>
                                <w:top w:val="none" w:sz="0" w:space="0" w:color="auto"/>
                                <w:left w:val="none" w:sz="0" w:space="0" w:color="auto"/>
                                <w:bottom w:val="none" w:sz="0" w:space="0" w:color="auto"/>
                                <w:right w:val="none" w:sz="0" w:space="0" w:color="auto"/>
                              </w:divBdr>
                              <w:divsChild>
                                <w:div w:id="1597595534">
                                  <w:marLeft w:val="0"/>
                                  <w:marRight w:val="0"/>
                                  <w:marTop w:val="0"/>
                                  <w:marBottom w:val="0"/>
                                  <w:divBdr>
                                    <w:top w:val="none" w:sz="0" w:space="0" w:color="auto"/>
                                    <w:left w:val="none" w:sz="0" w:space="0" w:color="auto"/>
                                    <w:bottom w:val="none" w:sz="0" w:space="0" w:color="auto"/>
                                    <w:right w:val="none" w:sz="0" w:space="0" w:color="auto"/>
                                  </w:divBdr>
                                  <w:divsChild>
                                    <w:div w:id="100492588">
                                      <w:marLeft w:val="0"/>
                                      <w:marRight w:val="0"/>
                                      <w:marTop w:val="0"/>
                                      <w:marBottom w:val="0"/>
                                      <w:divBdr>
                                        <w:top w:val="none" w:sz="0" w:space="0" w:color="auto"/>
                                        <w:left w:val="none" w:sz="0" w:space="0" w:color="auto"/>
                                        <w:bottom w:val="none" w:sz="0" w:space="0" w:color="auto"/>
                                        <w:right w:val="none" w:sz="0" w:space="0" w:color="auto"/>
                                      </w:divBdr>
                                      <w:divsChild>
                                        <w:div w:id="2091073931">
                                          <w:marLeft w:val="0"/>
                                          <w:marRight w:val="0"/>
                                          <w:marTop w:val="0"/>
                                          <w:marBottom w:val="0"/>
                                          <w:divBdr>
                                            <w:top w:val="none" w:sz="0" w:space="0" w:color="auto"/>
                                            <w:left w:val="none" w:sz="0" w:space="0" w:color="auto"/>
                                            <w:bottom w:val="none" w:sz="0" w:space="0" w:color="auto"/>
                                            <w:right w:val="none" w:sz="0" w:space="0" w:color="auto"/>
                                          </w:divBdr>
                                          <w:divsChild>
                                            <w:div w:id="946810293">
                                              <w:marLeft w:val="0"/>
                                              <w:marRight w:val="0"/>
                                              <w:marTop w:val="0"/>
                                              <w:marBottom w:val="0"/>
                                              <w:divBdr>
                                                <w:top w:val="none" w:sz="0" w:space="0" w:color="auto"/>
                                                <w:left w:val="none" w:sz="0" w:space="0" w:color="auto"/>
                                                <w:bottom w:val="none" w:sz="0" w:space="0" w:color="auto"/>
                                                <w:right w:val="none" w:sz="0" w:space="0" w:color="auto"/>
                                              </w:divBdr>
                                              <w:divsChild>
                                                <w:div w:id="508562764">
                                                  <w:marLeft w:val="0"/>
                                                  <w:marRight w:val="0"/>
                                                  <w:marTop w:val="0"/>
                                                  <w:marBottom w:val="0"/>
                                                  <w:divBdr>
                                                    <w:top w:val="none" w:sz="0" w:space="0" w:color="auto"/>
                                                    <w:left w:val="none" w:sz="0" w:space="0" w:color="auto"/>
                                                    <w:bottom w:val="none" w:sz="0" w:space="0" w:color="auto"/>
                                                    <w:right w:val="none" w:sz="0" w:space="0" w:color="auto"/>
                                                  </w:divBdr>
                                                  <w:divsChild>
                                                    <w:div w:id="132866606">
                                                      <w:marLeft w:val="0"/>
                                                      <w:marRight w:val="0"/>
                                                      <w:marTop w:val="0"/>
                                                      <w:marBottom w:val="0"/>
                                                      <w:divBdr>
                                                        <w:top w:val="none" w:sz="0" w:space="0" w:color="auto"/>
                                                        <w:left w:val="none" w:sz="0" w:space="0" w:color="auto"/>
                                                        <w:bottom w:val="none" w:sz="0" w:space="0" w:color="auto"/>
                                                        <w:right w:val="none" w:sz="0" w:space="0" w:color="auto"/>
                                                      </w:divBdr>
                                                      <w:divsChild>
                                                        <w:div w:id="1365910901">
                                                          <w:marLeft w:val="0"/>
                                                          <w:marRight w:val="0"/>
                                                          <w:marTop w:val="0"/>
                                                          <w:marBottom w:val="0"/>
                                                          <w:divBdr>
                                                            <w:top w:val="single" w:sz="6" w:space="0" w:color="auto"/>
                                                            <w:left w:val="none" w:sz="0" w:space="0" w:color="auto"/>
                                                            <w:bottom w:val="single" w:sz="6" w:space="0" w:color="auto"/>
                                                            <w:right w:val="none" w:sz="0" w:space="0" w:color="auto"/>
                                                          </w:divBdr>
                                                          <w:divsChild>
                                                            <w:div w:id="765154445">
                                                              <w:marLeft w:val="0"/>
                                                              <w:marRight w:val="0"/>
                                                              <w:marTop w:val="0"/>
                                                              <w:marBottom w:val="0"/>
                                                              <w:divBdr>
                                                                <w:top w:val="single" w:sz="2" w:space="0" w:color="auto"/>
                                                                <w:left w:val="single" w:sz="2" w:space="0" w:color="auto"/>
                                                                <w:bottom w:val="single" w:sz="2" w:space="0" w:color="auto"/>
                                                                <w:right w:val="single" w:sz="2" w:space="0" w:color="auto"/>
                                                              </w:divBdr>
                                                              <w:divsChild>
                                                                <w:div w:id="1556163441">
                                                                  <w:marLeft w:val="0"/>
                                                                  <w:marRight w:val="0"/>
                                                                  <w:marTop w:val="0"/>
                                                                  <w:marBottom w:val="0"/>
                                                                  <w:divBdr>
                                                                    <w:top w:val="none" w:sz="0" w:space="0" w:color="auto"/>
                                                                    <w:left w:val="none" w:sz="0" w:space="0" w:color="auto"/>
                                                                    <w:bottom w:val="none" w:sz="0" w:space="0" w:color="auto"/>
                                                                    <w:right w:val="none" w:sz="0" w:space="0" w:color="auto"/>
                                                                  </w:divBdr>
                                                                  <w:divsChild>
                                                                    <w:div w:id="858935130">
                                                                      <w:marLeft w:val="0"/>
                                                                      <w:marRight w:val="0"/>
                                                                      <w:marTop w:val="0"/>
                                                                      <w:marBottom w:val="0"/>
                                                                      <w:divBdr>
                                                                        <w:top w:val="none" w:sz="0" w:space="0" w:color="auto"/>
                                                                        <w:left w:val="none" w:sz="0" w:space="0" w:color="auto"/>
                                                                        <w:bottom w:val="none" w:sz="0" w:space="0" w:color="auto"/>
                                                                        <w:right w:val="none" w:sz="0" w:space="0" w:color="auto"/>
                                                                      </w:divBdr>
                                                                      <w:divsChild>
                                                                        <w:div w:id="147596625">
                                                                          <w:marLeft w:val="0"/>
                                                                          <w:marRight w:val="0"/>
                                                                          <w:marTop w:val="0"/>
                                                                          <w:marBottom w:val="0"/>
                                                                          <w:divBdr>
                                                                            <w:top w:val="single" w:sz="6" w:space="0" w:color="auto"/>
                                                                            <w:left w:val="none" w:sz="0" w:space="0" w:color="auto"/>
                                                                            <w:bottom w:val="single" w:sz="6" w:space="0" w:color="auto"/>
                                                                            <w:right w:val="none" w:sz="0" w:space="0" w:color="auto"/>
                                                                          </w:divBdr>
                                                                          <w:divsChild>
                                                                            <w:div w:id="1099567038">
                                                                              <w:marLeft w:val="0"/>
                                                                              <w:marRight w:val="0"/>
                                                                              <w:marTop w:val="0"/>
                                                                              <w:marBottom w:val="0"/>
                                                                              <w:divBdr>
                                                                                <w:top w:val="single" w:sz="2" w:space="0" w:color="auto"/>
                                                                                <w:left w:val="single" w:sz="2" w:space="0" w:color="auto"/>
                                                                                <w:bottom w:val="single" w:sz="2" w:space="0" w:color="auto"/>
                                                                                <w:right w:val="single" w:sz="2" w:space="0" w:color="auto"/>
                                                                              </w:divBdr>
                                                                              <w:divsChild>
                                                                                <w:div w:id="214589979">
                                                                                  <w:marLeft w:val="0"/>
                                                                                  <w:marRight w:val="0"/>
                                                                                  <w:marTop w:val="0"/>
                                                                                  <w:marBottom w:val="0"/>
                                                                                  <w:divBdr>
                                                                                    <w:top w:val="none" w:sz="0" w:space="0" w:color="auto"/>
                                                                                    <w:left w:val="none" w:sz="0" w:space="0" w:color="auto"/>
                                                                                    <w:bottom w:val="none" w:sz="0" w:space="0" w:color="auto"/>
                                                                                    <w:right w:val="none" w:sz="0" w:space="0" w:color="auto"/>
                                                                                  </w:divBdr>
                                                                                  <w:divsChild>
                                                                                    <w:div w:id="17202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59349">
      <w:bodyDiv w:val="1"/>
      <w:marLeft w:val="0"/>
      <w:marRight w:val="0"/>
      <w:marTop w:val="0"/>
      <w:marBottom w:val="0"/>
      <w:divBdr>
        <w:top w:val="none" w:sz="0" w:space="0" w:color="auto"/>
        <w:left w:val="none" w:sz="0" w:space="0" w:color="auto"/>
        <w:bottom w:val="none" w:sz="0" w:space="0" w:color="auto"/>
        <w:right w:val="none" w:sz="0" w:space="0" w:color="auto"/>
      </w:divBdr>
      <w:divsChild>
        <w:div w:id="735468422">
          <w:marLeft w:val="0"/>
          <w:marRight w:val="0"/>
          <w:marTop w:val="0"/>
          <w:marBottom w:val="0"/>
          <w:divBdr>
            <w:top w:val="none" w:sz="0" w:space="0" w:color="auto"/>
            <w:left w:val="none" w:sz="0" w:space="0" w:color="auto"/>
            <w:bottom w:val="none" w:sz="0" w:space="0" w:color="auto"/>
            <w:right w:val="none" w:sz="0" w:space="0" w:color="auto"/>
          </w:divBdr>
          <w:divsChild>
            <w:div w:id="777022946">
              <w:marLeft w:val="0"/>
              <w:marRight w:val="0"/>
              <w:marTop w:val="0"/>
              <w:marBottom w:val="0"/>
              <w:divBdr>
                <w:top w:val="none" w:sz="0" w:space="0" w:color="auto"/>
                <w:left w:val="none" w:sz="0" w:space="0" w:color="auto"/>
                <w:bottom w:val="none" w:sz="0" w:space="0" w:color="auto"/>
                <w:right w:val="none" w:sz="0" w:space="0" w:color="auto"/>
              </w:divBdr>
              <w:divsChild>
                <w:div w:id="17171260">
                  <w:marLeft w:val="0"/>
                  <w:marRight w:val="0"/>
                  <w:marTop w:val="0"/>
                  <w:marBottom w:val="0"/>
                  <w:divBdr>
                    <w:top w:val="none" w:sz="0" w:space="0" w:color="auto"/>
                    <w:left w:val="none" w:sz="0" w:space="0" w:color="auto"/>
                    <w:bottom w:val="none" w:sz="0" w:space="0" w:color="auto"/>
                    <w:right w:val="none" w:sz="0" w:space="0" w:color="auto"/>
                  </w:divBdr>
                  <w:divsChild>
                    <w:div w:id="359086374">
                      <w:marLeft w:val="0"/>
                      <w:marRight w:val="0"/>
                      <w:marTop w:val="0"/>
                      <w:marBottom w:val="0"/>
                      <w:divBdr>
                        <w:top w:val="none" w:sz="0" w:space="0" w:color="auto"/>
                        <w:left w:val="none" w:sz="0" w:space="0" w:color="auto"/>
                        <w:bottom w:val="none" w:sz="0" w:space="0" w:color="auto"/>
                        <w:right w:val="none" w:sz="0" w:space="0" w:color="auto"/>
                      </w:divBdr>
                      <w:divsChild>
                        <w:div w:id="1484661973">
                          <w:marLeft w:val="0"/>
                          <w:marRight w:val="0"/>
                          <w:marTop w:val="0"/>
                          <w:marBottom w:val="0"/>
                          <w:divBdr>
                            <w:top w:val="none" w:sz="0" w:space="0" w:color="auto"/>
                            <w:left w:val="none" w:sz="0" w:space="0" w:color="auto"/>
                            <w:bottom w:val="none" w:sz="0" w:space="0" w:color="auto"/>
                            <w:right w:val="none" w:sz="0" w:space="0" w:color="auto"/>
                          </w:divBdr>
                          <w:divsChild>
                            <w:div w:id="17122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305809">
      <w:bodyDiv w:val="1"/>
      <w:marLeft w:val="0"/>
      <w:marRight w:val="0"/>
      <w:marTop w:val="0"/>
      <w:marBottom w:val="0"/>
      <w:divBdr>
        <w:top w:val="none" w:sz="0" w:space="0" w:color="auto"/>
        <w:left w:val="none" w:sz="0" w:space="0" w:color="auto"/>
        <w:bottom w:val="none" w:sz="0" w:space="0" w:color="auto"/>
        <w:right w:val="none" w:sz="0" w:space="0" w:color="auto"/>
      </w:divBdr>
      <w:divsChild>
        <w:div w:id="1604922663">
          <w:marLeft w:val="0"/>
          <w:marRight w:val="0"/>
          <w:marTop w:val="0"/>
          <w:marBottom w:val="0"/>
          <w:divBdr>
            <w:top w:val="none" w:sz="0" w:space="0" w:color="auto"/>
            <w:left w:val="none" w:sz="0" w:space="0" w:color="auto"/>
            <w:bottom w:val="none" w:sz="0" w:space="0" w:color="auto"/>
            <w:right w:val="none" w:sz="0" w:space="0" w:color="auto"/>
          </w:divBdr>
          <w:divsChild>
            <w:div w:id="1901792539">
              <w:marLeft w:val="0"/>
              <w:marRight w:val="0"/>
              <w:marTop w:val="100"/>
              <w:marBottom w:val="100"/>
              <w:divBdr>
                <w:top w:val="none" w:sz="0" w:space="0" w:color="auto"/>
                <w:left w:val="none" w:sz="0" w:space="0" w:color="auto"/>
                <w:bottom w:val="none" w:sz="0" w:space="0" w:color="auto"/>
                <w:right w:val="none" w:sz="0" w:space="0" w:color="auto"/>
              </w:divBdr>
              <w:divsChild>
                <w:div w:id="30496043">
                  <w:marLeft w:val="0"/>
                  <w:marRight w:val="0"/>
                  <w:marTop w:val="0"/>
                  <w:marBottom w:val="0"/>
                  <w:divBdr>
                    <w:top w:val="none" w:sz="0" w:space="0" w:color="auto"/>
                    <w:left w:val="none" w:sz="0" w:space="0" w:color="auto"/>
                    <w:bottom w:val="none" w:sz="0" w:space="0" w:color="auto"/>
                    <w:right w:val="none" w:sz="0" w:space="0" w:color="auto"/>
                  </w:divBdr>
                  <w:divsChild>
                    <w:div w:id="75640095">
                      <w:marLeft w:val="0"/>
                      <w:marRight w:val="0"/>
                      <w:marTop w:val="0"/>
                      <w:marBottom w:val="0"/>
                      <w:divBdr>
                        <w:top w:val="none" w:sz="0" w:space="0" w:color="auto"/>
                        <w:left w:val="none" w:sz="0" w:space="0" w:color="auto"/>
                        <w:bottom w:val="none" w:sz="0" w:space="0" w:color="auto"/>
                        <w:right w:val="none" w:sz="0" w:space="0" w:color="auto"/>
                      </w:divBdr>
                      <w:divsChild>
                        <w:div w:id="1097210962">
                          <w:marLeft w:val="0"/>
                          <w:marRight w:val="0"/>
                          <w:marTop w:val="0"/>
                          <w:marBottom w:val="0"/>
                          <w:divBdr>
                            <w:top w:val="none" w:sz="0" w:space="0" w:color="auto"/>
                            <w:left w:val="none" w:sz="0" w:space="0" w:color="auto"/>
                            <w:bottom w:val="none" w:sz="0" w:space="0" w:color="auto"/>
                            <w:right w:val="none" w:sz="0" w:space="0" w:color="auto"/>
                          </w:divBdr>
                          <w:divsChild>
                            <w:div w:id="1029255850">
                              <w:marLeft w:val="0"/>
                              <w:marRight w:val="0"/>
                              <w:marTop w:val="0"/>
                              <w:marBottom w:val="0"/>
                              <w:divBdr>
                                <w:top w:val="none" w:sz="0" w:space="0" w:color="auto"/>
                                <w:left w:val="none" w:sz="0" w:space="0" w:color="auto"/>
                                <w:bottom w:val="none" w:sz="0" w:space="0" w:color="auto"/>
                                <w:right w:val="none" w:sz="0" w:space="0" w:color="auto"/>
                              </w:divBdr>
                              <w:divsChild>
                                <w:div w:id="1017081929">
                                  <w:marLeft w:val="0"/>
                                  <w:marRight w:val="3225"/>
                                  <w:marTop w:val="0"/>
                                  <w:marBottom w:val="0"/>
                                  <w:divBdr>
                                    <w:top w:val="none" w:sz="0" w:space="0" w:color="auto"/>
                                    <w:left w:val="none" w:sz="0" w:space="0" w:color="auto"/>
                                    <w:bottom w:val="none" w:sz="0" w:space="0" w:color="auto"/>
                                    <w:right w:val="none" w:sz="0" w:space="0" w:color="auto"/>
                                  </w:divBdr>
                                  <w:divsChild>
                                    <w:div w:id="845023778">
                                      <w:marLeft w:val="0"/>
                                      <w:marRight w:val="0"/>
                                      <w:marTop w:val="0"/>
                                      <w:marBottom w:val="0"/>
                                      <w:divBdr>
                                        <w:top w:val="none" w:sz="0" w:space="0" w:color="auto"/>
                                        <w:left w:val="none" w:sz="0" w:space="0" w:color="auto"/>
                                        <w:bottom w:val="none" w:sz="0" w:space="0" w:color="auto"/>
                                        <w:right w:val="none" w:sz="0" w:space="0" w:color="auto"/>
                                      </w:divBdr>
                                      <w:divsChild>
                                        <w:div w:id="1501121809">
                                          <w:marLeft w:val="0"/>
                                          <w:marRight w:val="0"/>
                                          <w:marTop w:val="0"/>
                                          <w:marBottom w:val="0"/>
                                          <w:divBdr>
                                            <w:top w:val="none" w:sz="0" w:space="0" w:color="auto"/>
                                            <w:left w:val="none" w:sz="0" w:space="0" w:color="auto"/>
                                            <w:bottom w:val="none" w:sz="0" w:space="0" w:color="auto"/>
                                            <w:right w:val="none" w:sz="0" w:space="0" w:color="auto"/>
                                          </w:divBdr>
                                          <w:divsChild>
                                            <w:div w:id="1424840399">
                                              <w:marLeft w:val="0"/>
                                              <w:marRight w:val="0"/>
                                              <w:marTop w:val="0"/>
                                              <w:marBottom w:val="0"/>
                                              <w:divBdr>
                                                <w:top w:val="none" w:sz="0" w:space="0" w:color="auto"/>
                                                <w:left w:val="none" w:sz="0" w:space="0" w:color="auto"/>
                                                <w:bottom w:val="none" w:sz="0" w:space="0" w:color="auto"/>
                                                <w:right w:val="none" w:sz="0" w:space="0" w:color="auto"/>
                                              </w:divBdr>
                                              <w:divsChild>
                                                <w:div w:id="1009868018">
                                                  <w:marLeft w:val="0"/>
                                                  <w:marRight w:val="0"/>
                                                  <w:marTop w:val="0"/>
                                                  <w:marBottom w:val="0"/>
                                                  <w:divBdr>
                                                    <w:top w:val="none" w:sz="0" w:space="0" w:color="auto"/>
                                                    <w:left w:val="none" w:sz="0" w:space="0" w:color="auto"/>
                                                    <w:bottom w:val="none" w:sz="0" w:space="0" w:color="auto"/>
                                                    <w:right w:val="none" w:sz="0" w:space="0" w:color="auto"/>
                                                  </w:divBdr>
                                                  <w:divsChild>
                                                    <w:div w:id="1440100193">
                                                      <w:marLeft w:val="0"/>
                                                      <w:marRight w:val="0"/>
                                                      <w:marTop w:val="225"/>
                                                      <w:marBottom w:val="0"/>
                                                      <w:divBdr>
                                                        <w:top w:val="none" w:sz="0" w:space="0" w:color="auto"/>
                                                        <w:left w:val="none" w:sz="0" w:space="0" w:color="auto"/>
                                                        <w:bottom w:val="none" w:sz="0" w:space="0" w:color="auto"/>
                                                        <w:right w:val="none" w:sz="0" w:space="0" w:color="auto"/>
                                                      </w:divBdr>
                                                      <w:divsChild>
                                                        <w:div w:id="1277908076">
                                                          <w:marLeft w:val="0"/>
                                                          <w:marRight w:val="0"/>
                                                          <w:marTop w:val="0"/>
                                                          <w:marBottom w:val="0"/>
                                                          <w:divBdr>
                                                            <w:top w:val="none" w:sz="0" w:space="0" w:color="auto"/>
                                                            <w:left w:val="none" w:sz="0" w:space="0" w:color="auto"/>
                                                            <w:bottom w:val="none" w:sz="0" w:space="0" w:color="auto"/>
                                                            <w:right w:val="none" w:sz="0" w:space="0" w:color="auto"/>
                                                          </w:divBdr>
                                                          <w:divsChild>
                                                            <w:div w:id="1591546957">
                                                              <w:marLeft w:val="0"/>
                                                              <w:marRight w:val="0"/>
                                                              <w:marTop w:val="0"/>
                                                              <w:marBottom w:val="0"/>
                                                              <w:divBdr>
                                                                <w:top w:val="none" w:sz="0" w:space="0" w:color="auto"/>
                                                                <w:left w:val="none" w:sz="0" w:space="0" w:color="auto"/>
                                                                <w:bottom w:val="none" w:sz="0" w:space="0" w:color="auto"/>
                                                                <w:right w:val="none" w:sz="0" w:space="0" w:color="auto"/>
                                                              </w:divBdr>
                                                              <w:divsChild>
                                                                <w:div w:id="568075512">
                                                                  <w:marLeft w:val="0"/>
                                                                  <w:marRight w:val="0"/>
                                                                  <w:marTop w:val="0"/>
                                                                  <w:marBottom w:val="0"/>
                                                                  <w:divBdr>
                                                                    <w:top w:val="none" w:sz="0" w:space="0" w:color="auto"/>
                                                                    <w:left w:val="none" w:sz="0" w:space="0" w:color="auto"/>
                                                                    <w:bottom w:val="none" w:sz="0" w:space="0" w:color="auto"/>
                                                                    <w:right w:val="none" w:sz="0" w:space="0" w:color="auto"/>
                                                                  </w:divBdr>
                                                                  <w:divsChild>
                                                                    <w:div w:id="909466151">
                                                                      <w:marLeft w:val="0"/>
                                                                      <w:marRight w:val="0"/>
                                                                      <w:marTop w:val="0"/>
                                                                      <w:marBottom w:val="0"/>
                                                                      <w:divBdr>
                                                                        <w:top w:val="none" w:sz="0" w:space="0" w:color="auto"/>
                                                                        <w:left w:val="none" w:sz="0" w:space="0" w:color="auto"/>
                                                                        <w:bottom w:val="none" w:sz="0" w:space="0" w:color="auto"/>
                                                                        <w:right w:val="none" w:sz="0" w:space="0" w:color="auto"/>
                                                                      </w:divBdr>
                                                                      <w:divsChild>
                                                                        <w:div w:id="960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538699">
      <w:bodyDiv w:val="1"/>
      <w:marLeft w:val="0"/>
      <w:marRight w:val="0"/>
      <w:marTop w:val="0"/>
      <w:marBottom w:val="0"/>
      <w:divBdr>
        <w:top w:val="none" w:sz="0" w:space="0" w:color="auto"/>
        <w:left w:val="none" w:sz="0" w:space="0" w:color="auto"/>
        <w:bottom w:val="none" w:sz="0" w:space="0" w:color="auto"/>
        <w:right w:val="none" w:sz="0" w:space="0" w:color="auto"/>
      </w:divBdr>
    </w:div>
    <w:div w:id="936788584">
      <w:bodyDiv w:val="1"/>
      <w:marLeft w:val="0"/>
      <w:marRight w:val="0"/>
      <w:marTop w:val="0"/>
      <w:marBottom w:val="0"/>
      <w:divBdr>
        <w:top w:val="none" w:sz="0" w:space="0" w:color="auto"/>
        <w:left w:val="none" w:sz="0" w:space="0" w:color="auto"/>
        <w:bottom w:val="none" w:sz="0" w:space="0" w:color="auto"/>
        <w:right w:val="none" w:sz="0" w:space="0" w:color="auto"/>
      </w:divBdr>
    </w:div>
    <w:div w:id="947006941">
      <w:bodyDiv w:val="1"/>
      <w:marLeft w:val="0"/>
      <w:marRight w:val="0"/>
      <w:marTop w:val="0"/>
      <w:marBottom w:val="0"/>
      <w:divBdr>
        <w:top w:val="none" w:sz="0" w:space="0" w:color="auto"/>
        <w:left w:val="none" w:sz="0" w:space="0" w:color="auto"/>
        <w:bottom w:val="none" w:sz="0" w:space="0" w:color="auto"/>
        <w:right w:val="none" w:sz="0" w:space="0" w:color="auto"/>
      </w:divBdr>
    </w:div>
    <w:div w:id="947272229">
      <w:bodyDiv w:val="1"/>
      <w:marLeft w:val="0"/>
      <w:marRight w:val="0"/>
      <w:marTop w:val="0"/>
      <w:marBottom w:val="0"/>
      <w:divBdr>
        <w:top w:val="none" w:sz="0" w:space="0" w:color="auto"/>
        <w:left w:val="none" w:sz="0" w:space="0" w:color="auto"/>
        <w:bottom w:val="none" w:sz="0" w:space="0" w:color="auto"/>
        <w:right w:val="none" w:sz="0" w:space="0" w:color="auto"/>
      </w:divBdr>
    </w:div>
    <w:div w:id="954218324">
      <w:bodyDiv w:val="1"/>
      <w:marLeft w:val="0"/>
      <w:marRight w:val="0"/>
      <w:marTop w:val="0"/>
      <w:marBottom w:val="0"/>
      <w:divBdr>
        <w:top w:val="none" w:sz="0" w:space="0" w:color="auto"/>
        <w:left w:val="none" w:sz="0" w:space="0" w:color="auto"/>
        <w:bottom w:val="none" w:sz="0" w:space="0" w:color="auto"/>
        <w:right w:val="none" w:sz="0" w:space="0" w:color="auto"/>
      </w:divBdr>
    </w:div>
    <w:div w:id="954868672">
      <w:bodyDiv w:val="1"/>
      <w:marLeft w:val="0"/>
      <w:marRight w:val="0"/>
      <w:marTop w:val="0"/>
      <w:marBottom w:val="0"/>
      <w:divBdr>
        <w:top w:val="none" w:sz="0" w:space="0" w:color="auto"/>
        <w:left w:val="none" w:sz="0" w:space="0" w:color="auto"/>
        <w:bottom w:val="none" w:sz="0" w:space="0" w:color="auto"/>
        <w:right w:val="none" w:sz="0" w:space="0" w:color="auto"/>
      </w:divBdr>
    </w:div>
    <w:div w:id="957642873">
      <w:bodyDiv w:val="1"/>
      <w:marLeft w:val="0"/>
      <w:marRight w:val="0"/>
      <w:marTop w:val="0"/>
      <w:marBottom w:val="0"/>
      <w:divBdr>
        <w:top w:val="none" w:sz="0" w:space="0" w:color="auto"/>
        <w:left w:val="none" w:sz="0" w:space="0" w:color="auto"/>
        <w:bottom w:val="none" w:sz="0" w:space="0" w:color="auto"/>
        <w:right w:val="none" w:sz="0" w:space="0" w:color="auto"/>
      </w:divBdr>
      <w:divsChild>
        <w:div w:id="8680354">
          <w:marLeft w:val="0"/>
          <w:marRight w:val="0"/>
          <w:marTop w:val="0"/>
          <w:marBottom w:val="0"/>
          <w:divBdr>
            <w:top w:val="none" w:sz="0" w:space="0" w:color="auto"/>
            <w:left w:val="none" w:sz="0" w:space="0" w:color="auto"/>
            <w:bottom w:val="none" w:sz="0" w:space="0" w:color="auto"/>
            <w:right w:val="none" w:sz="0" w:space="0" w:color="auto"/>
          </w:divBdr>
          <w:divsChild>
            <w:div w:id="874849382">
              <w:marLeft w:val="0"/>
              <w:marRight w:val="0"/>
              <w:marTop w:val="0"/>
              <w:marBottom w:val="0"/>
              <w:divBdr>
                <w:top w:val="none" w:sz="0" w:space="0" w:color="auto"/>
                <w:left w:val="none" w:sz="0" w:space="0" w:color="auto"/>
                <w:bottom w:val="none" w:sz="0" w:space="0" w:color="auto"/>
                <w:right w:val="none" w:sz="0" w:space="0" w:color="auto"/>
              </w:divBdr>
              <w:divsChild>
                <w:div w:id="1176185510">
                  <w:marLeft w:val="0"/>
                  <w:marRight w:val="0"/>
                  <w:marTop w:val="100"/>
                  <w:marBottom w:val="100"/>
                  <w:divBdr>
                    <w:top w:val="none" w:sz="0" w:space="0" w:color="auto"/>
                    <w:left w:val="none" w:sz="0" w:space="0" w:color="auto"/>
                    <w:bottom w:val="none" w:sz="0" w:space="0" w:color="auto"/>
                    <w:right w:val="none" w:sz="0" w:space="0" w:color="auto"/>
                  </w:divBdr>
                  <w:divsChild>
                    <w:div w:id="1610776003">
                      <w:marLeft w:val="0"/>
                      <w:marRight w:val="0"/>
                      <w:marTop w:val="0"/>
                      <w:marBottom w:val="0"/>
                      <w:divBdr>
                        <w:top w:val="none" w:sz="0" w:space="0" w:color="auto"/>
                        <w:left w:val="none" w:sz="0" w:space="0" w:color="auto"/>
                        <w:bottom w:val="none" w:sz="0" w:space="0" w:color="auto"/>
                        <w:right w:val="none" w:sz="0" w:space="0" w:color="auto"/>
                      </w:divBdr>
                      <w:divsChild>
                        <w:div w:id="2128814518">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sChild>
                                <w:div w:id="11597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419562">
      <w:bodyDiv w:val="1"/>
      <w:marLeft w:val="0"/>
      <w:marRight w:val="0"/>
      <w:marTop w:val="0"/>
      <w:marBottom w:val="0"/>
      <w:divBdr>
        <w:top w:val="none" w:sz="0" w:space="0" w:color="auto"/>
        <w:left w:val="none" w:sz="0" w:space="0" w:color="auto"/>
        <w:bottom w:val="none" w:sz="0" w:space="0" w:color="auto"/>
        <w:right w:val="none" w:sz="0" w:space="0" w:color="auto"/>
      </w:divBdr>
    </w:div>
    <w:div w:id="964579639">
      <w:bodyDiv w:val="1"/>
      <w:marLeft w:val="0"/>
      <w:marRight w:val="0"/>
      <w:marTop w:val="0"/>
      <w:marBottom w:val="0"/>
      <w:divBdr>
        <w:top w:val="none" w:sz="0" w:space="0" w:color="auto"/>
        <w:left w:val="none" w:sz="0" w:space="0" w:color="auto"/>
        <w:bottom w:val="none" w:sz="0" w:space="0" w:color="auto"/>
        <w:right w:val="none" w:sz="0" w:space="0" w:color="auto"/>
      </w:divBdr>
      <w:divsChild>
        <w:div w:id="1979142318">
          <w:marLeft w:val="0"/>
          <w:marRight w:val="0"/>
          <w:marTop w:val="0"/>
          <w:marBottom w:val="0"/>
          <w:divBdr>
            <w:top w:val="none" w:sz="0" w:space="0" w:color="auto"/>
            <w:left w:val="none" w:sz="0" w:space="0" w:color="auto"/>
            <w:bottom w:val="none" w:sz="0" w:space="0" w:color="auto"/>
            <w:right w:val="none" w:sz="0" w:space="0" w:color="auto"/>
          </w:divBdr>
          <w:divsChild>
            <w:div w:id="1054158327">
              <w:marLeft w:val="0"/>
              <w:marRight w:val="0"/>
              <w:marTop w:val="0"/>
              <w:marBottom w:val="0"/>
              <w:divBdr>
                <w:top w:val="none" w:sz="0" w:space="0" w:color="auto"/>
                <w:left w:val="none" w:sz="0" w:space="0" w:color="auto"/>
                <w:bottom w:val="none" w:sz="0" w:space="0" w:color="auto"/>
                <w:right w:val="none" w:sz="0" w:space="0" w:color="auto"/>
              </w:divBdr>
              <w:divsChild>
                <w:div w:id="264659636">
                  <w:marLeft w:val="0"/>
                  <w:marRight w:val="0"/>
                  <w:marTop w:val="0"/>
                  <w:marBottom w:val="0"/>
                  <w:divBdr>
                    <w:top w:val="none" w:sz="0" w:space="0" w:color="auto"/>
                    <w:left w:val="none" w:sz="0" w:space="0" w:color="auto"/>
                    <w:bottom w:val="none" w:sz="0" w:space="0" w:color="auto"/>
                    <w:right w:val="none" w:sz="0" w:space="0" w:color="auto"/>
                  </w:divBdr>
                  <w:divsChild>
                    <w:div w:id="446584565">
                      <w:marLeft w:val="0"/>
                      <w:marRight w:val="0"/>
                      <w:marTop w:val="0"/>
                      <w:marBottom w:val="0"/>
                      <w:divBdr>
                        <w:top w:val="none" w:sz="0" w:space="0" w:color="auto"/>
                        <w:left w:val="none" w:sz="0" w:space="0" w:color="auto"/>
                        <w:bottom w:val="none" w:sz="0" w:space="0" w:color="auto"/>
                        <w:right w:val="none" w:sz="0" w:space="0" w:color="auto"/>
                      </w:divBdr>
                      <w:divsChild>
                        <w:div w:id="225843846">
                          <w:marLeft w:val="0"/>
                          <w:marRight w:val="0"/>
                          <w:marTop w:val="0"/>
                          <w:marBottom w:val="0"/>
                          <w:divBdr>
                            <w:top w:val="none" w:sz="0" w:space="0" w:color="auto"/>
                            <w:left w:val="none" w:sz="0" w:space="0" w:color="auto"/>
                            <w:bottom w:val="none" w:sz="0" w:space="0" w:color="auto"/>
                            <w:right w:val="none" w:sz="0" w:space="0" w:color="auto"/>
                          </w:divBdr>
                          <w:divsChild>
                            <w:div w:id="1817145205">
                              <w:marLeft w:val="0"/>
                              <w:marRight w:val="0"/>
                              <w:marTop w:val="0"/>
                              <w:marBottom w:val="0"/>
                              <w:divBdr>
                                <w:top w:val="none" w:sz="0" w:space="0" w:color="auto"/>
                                <w:left w:val="none" w:sz="0" w:space="0" w:color="auto"/>
                                <w:bottom w:val="none" w:sz="0" w:space="0" w:color="auto"/>
                                <w:right w:val="none" w:sz="0" w:space="0" w:color="auto"/>
                              </w:divBdr>
                              <w:divsChild>
                                <w:div w:id="1721398319">
                                  <w:marLeft w:val="272"/>
                                  <w:marRight w:val="272"/>
                                  <w:marTop w:val="136"/>
                                  <w:marBottom w:val="136"/>
                                  <w:divBdr>
                                    <w:top w:val="none" w:sz="0" w:space="0" w:color="auto"/>
                                    <w:left w:val="none" w:sz="0" w:space="0" w:color="auto"/>
                                    <w:bottom w:val="single" w:sz="6" w:space="14" w:color="00ADA9"/>
                                    <w:right w:val="none" w:sz="0" w:space="0" w:color="auto"/>
                                  </w:divBdr>
                                  <w:divsChild>
                                    <w:div w:id="1772965708">
                                      <w:marLeft w:val="0"/>
                                      <w:marRight w:val="0"/>
                                      <w:marTop w:val="0"/>
                                      <w:marBottom w:val="0"/>
                                      <w:divBdr>
                                        <w:top w:val="none" w:sz="0" w:space="0" w:color="auto"/>
                                        <w:left w:val="none" w:sz="0" w:space="0" w:color="auto"/>
                                        <w:bottom w:val="none" w:sz="0" w:space="0" w:color="auto"/>
                                        <w:right w:val="none" w:sz="0" w:space="0" w:color="auto"/>
                                      </w:divBdr>
                                      <w:divsChild>
                                        <w:div w:id="2060855598">
                                          <w:marLeft w:val="0"/>
                                          <w:marRight w:val="0"/>
                                          <w:marTop w:val="0"/>
                                          <w:marBottom w:val="0"/>
                                          <w:divBdr>
                                            <w:top w:val="none" w:sz="0" w:space="0" w:color="auto"/>
                                            <w:left w:val="none" w:sz="0" w:space="0" w:color="auto"/>
                                            <w:bottom w:val="none" w:sz="0" w:space="0" w:color="auto"/>
                                            <w:right w:val="none" w:sz="0" w:space="0" w:color="auto"/>
                                          </w:divBdr>
                                          <w:divsChild>
                                            <w:div w:id="1789010376">
                                              <w:marLeft w:val="0"/>
                                              <w:marRight w:val="0"/>
                                              <w:marTop w:val="0"/>
                                              <w:marBottom w:val="0"/>
                                              <w:divBdr>
                                                <w:top w:val="none" w:sz="0" w:space="0" w:color="auto"/>
                                                <w:left w:val="none" w:sz="0" w:space="0" w:color="auto"/>
                                                <w:bottom w:val="none" w:sz="0" w:space="0" w:color="auto"/>
                                                <w:right w:val="none" w:sz="0" w:space="0" w:color="auto"/>
                                              </w:divBdr>
                                            </w:div>
                                          </w:divsChild>
                                        </w:div>
                                        <w:div w:id="1801413842">
                                          <w:marLeft w:val="0"/>
                                          <w:marRight w:val="0"/>
                                          <w:marTop w:val="0"/>
                                          <w:marBottom w:val="0"/>
                                          <w:divBdr>
                                            <w:top w:val="none" w:sz="0" w:space="0" w:color="auto"/>
                                            <w:left w:val="none" w:sz="0" w:space="0" w:color="auto"/>
                                            <w:bottom w:val="none" w:sz="0" w:space="0" w:color="auto"/>
                                            <w:right w:val="none" w:sz="0" w:space="0" w:color="auto"/>
                                          </w:divBdr>
                                          <w:divsChild>
                                            <w:div w:id="18053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3769">
                                      <w:marLeft w:val="0"/>
                                      <w:marRight w:val="0"/>
                                      <w:marTop w:val="0"/>
                                      <w:marBottom w:val="0"/>
                                      <w:divBdr>
                                        <w:top w:val="none" w:sz="0" w:space="0" w:color="auto"/>
                                        <w:left w:val="none" w:sz="0" w:space="0" w:color="auto"/>
                                        <w:bottom w:val="none" w:sz="0" w:space="0" w:color="auto"/>
                                        <w:right w:val="none" w:sz="0" w:space="0" w:color="auto"/>
                                      </w:divBdr>
                                      <w:divsChild>
                                        <w:div w:id="1606646631">
                                          <w:marLeft w:val="0"/>
                                          <w:marRight w:val="0"/>
                                          <w:marTop w:val="0"/>
                                          <w:marBottom w:val="0"/>
                                          <w:divBdr>
                                            <w:top w:val="none" w:sz="0" w:space="0" w:color="auto"/>
                                            <w:left w:val="none" w:sz="0" w:space="0" w:color="auto"/>
                                            <w:bottom w:val="none" w:sz="0" w:space="0" w:color="auto"/>
                                            <w:right w:val="none" w:sz="0" w:space="0" w:color="auto"/>
                                          </w:divBdr>
                                          <w:divsChild>
                                            <w:div w:id="1103454227">
                                              <w:marLeft w:val="0"/>
                                              <w:marRight w:val="0"/>
                                              <w:marTop w:val="0"/>
                                              <w:marBottom w:val="0"/>
                                              <w:divBdr>
                                                <w:top w:val="none" w:sz="0" w:space="0" w:color="auto"/>
                                                <w:left w:val="none" w:sz="0" w:space="0" w:color="auto"/>
                                                <w:bottom w:val="none" w:sz="0" w:space="0" w:color="auto"/>
                                                <w:right w:val="none" w:sz="0" w:space="0" w:color="auto"/>
                                              </w:divBdr>
                                            </w:div>
                                          </w:divsChild>
                                        </w:div>
                                        <w:div w:id="1302879570">
                                          <w:marLeft w:val="0"/>
                                          <w:marRight w:val="0"/>
                                          <w:marTop w:val="0"/>
                                          <w:marBottom w:val="0"/>
                                          <w:divBdr>
                                            <w:top w:val="none" w:sz="0" w:space="0" w:color="auto"/>
                                            <w:left w:val="none" w:sz="0" w:space="0" w:color="auto"/>
                                            <w:bottom w:val="none" w:sz="0" w:space="0" w:color="auto"/>
                                            <w:right w:val="none" w:sz="0" w:space="0" w:color="auto"/>
                                          </w:divBdr>
                                          <w:divsChild>
                                            <w:div w:id="11483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239175">
      <w:bodyDiv w:val="1"/>
      <w:marLeft w:val="0"/>
      <w:marRight w:val="0"/>
      <w:marTop w:val="0"/>
      <w:marBottom w:val="0"/>
      <w:divBdr>
        <w:top w:val="none" w:sz="0" w:space="0" w:color="auto"/>
        <w:left w:val="none" w:sz="0" w:space="0" w:color="auto"/>
        <w:bottom w:val="none" w:sz="0" w:space="0" w:color="auto"/>
        <w:right w:val="none" w:sz="0" w:space="0" w:color="auto"/>
      </w:divBdr>
    </w:div>
    <w:div w:id="975647770">
      <w:bodyDiv w:val="1"/>
      <w:marLeft w:val="0"/>
      <w:marRight w:val="0"/>
      <w:marTop w:val="0"/>
      <w:marBottom w:val="0"/>
      <w:divBdr>
        <w:top w:val="none" w:sz="0" w:space="0" w:color="auto"/>
        <w:left w:val="none" w:sz="0" w:space="0" w:color="auto"/>
        <w:bottom w:val="none" w:sz="0" w:space="0" w:color="auto"/>
        <w:right w:val="none" w:sz="0" w:space="0" w:color="auto"/>
      </w:divBdr>
    </w:div>
    <w:div w:id="976912271">
      <w:bodyDiv w:val="1"/>
      <w:marLeft w:val="0"/>
      <w:marRight w:val="0"/>
      <w:marTop w:val="0"/>
      <w:marBottom w:val="0"/>
      <w:divBdr>
        <w:top w:val="none" w:sz="0" w:space="0" w:color="auto"/>
        <w:left w:val="none" w:sz="0" w:space="0" w:color="auto"/>
        <w:bottom w:val="none" w:sz="0" w:space="0" w:color="auto"/>
        <w:right w:val="none" w:sz="0" w:space="0" w:color="auto"/>
      </w:divBdr>
      <w:divsChild>
        <w:div w:id="856164928">
          <w:marLeft w:val="0"/>
          <w:marRight w:val="0"/>
          <w:marTop w:val="0"/>
          <w:marBottom w:val="0"/>
          <w:divBdr>
            <w:top w:val="none" w:sz="0" w:space="0" w:color="auto"/>
            <w:left w:val="none" w:sz="0" w:space="0" w:color="auto"/>
            <w:bottom w:val="none" w:sz="0" w:space="0" w:color="auto"/>
            <w:right w:val="none" w:sz="0" w:space="0" w:color="auto"/>
          </w:divBdr>
          <w:divsChild>
            <w:div w:id="1410466490">
              <w:marLeft w:val="0"/>
              <w:marRight w:val="0"/>
              <w:marTop w:val="0"/>
              <w:marBottom w:val="0"/>
              <w:divBdr>
                <w:top w:val="none" w:sz="0" w:space="0" w:color="auto"/>
                <w:left w:val="none" w:sz="0" w:space="0" w:color="auto"/>
                <w:bottom w:val="none" w:sz="0" w:space="0" w:color="auto"/>
                <w:right w:val="none" w:sz="0" w:space="0" w:color="auto"/>
              </w:divBdr>
              <w:divsChild>
                <w:div w:id="838041007">
                  <w:marLeft w:val="3014"/>
                  <w:marRight w:val="3014"/>
                  <w:marTop w:val="0"/>
                  <w:marBottom w:val="0"/>
                  <w:divBdr>
                    <w:top w:val="none" w:sz="0" w:space="0" w:color="auto"/>
                    <w:left w:val="none" w:sz="0" w:space="0" w:color="auto"/>
                    <w:bottom w:val="none" w:sz="0" w:space="0" w:color="auto"/>
                    <w:right w:val="none" w:sz="0" w:space="0" w:color="auto"/>
                  </w:divBdr>
                  <w:divsChild>
                    <w:div w:id="500438335">
                      <w:marLeft w:val="0"/>
                      <w:marRight w:val="0"/>
                      <w:marTop w:val="0"/>
                      <w:marBottom w:val="0"/>
                      <w:divBdr>
                        <w:top w:val="none" w:sz="0" w:space="0" w:color="auto"/>
                        <w:left w:val="none" w:sz="0" w:space="0" w:color="auto"/>
                        <w:bottom w:val="none" w:sz="0" w:space="0" w:color="auto"/>
                        <w:right w:val="none" w:sz="0" w:space="0" w:color="auto"/>
                      </w:divBdr>
                      <w:divsChild>
                        <w:div w:id="967470182">
                          <w:marLeft w:val="0"/>
                          <w:marRight w:val="0"/>
                          <w:marTop w:val="0"/>
                          <w:marBottom w:val="0"/>
                          <w:divBdr>
                            <w:top w:val="none" w:sz="0" w:space="0" w:color="auto"/>
                            <w:left w:val="none" w:sz="0" w:space="0" w:color="auto"/>
                            <w:bottom w:val="none" w:sz="0" w:space="0" w:color="auto"/>
                            <w:right w:val="none" w:sz="0" w:space="0" w:color="auto"/>
                          </w:divBdr>
                          <w:divsChild>
                            <w:div w:id="248390263">
                              <w:marLeft w:val="0"/>
                              <w:marRight w:val="0"/>
                              <w:marTop w:val="0"/>
                              <w:marBottom w:val="0"/>
                              <w:divBdr>
                                <w:top w:val="none" w:sz="0" w:space="0" w:color="auto"/>
                                <w:left w:val="none" w:sz="0" w:space="0" w:color="auto"/>
                                <w:bottom w:val="none" w:sz="0" w:space="0" w:color="auto"/>
                                <w:right w:val="none" w:sz="0" w:space="0" w:color="auto"/>
                              </w:divBdr>
                              <w:divsChild>
                                <w:div w:id="333457728">
                                  <w:marLeft w:val="0"/>
                                  <w:marRight w:val="0"/>
                                  <w:marTop w:val="0"/>
                                  <w:marBottom w:val="0"/>
                                  <w:divBdr>
                                    <w:top w:val="none" w:sz="0" w:space="0" w:color="auto"/>
                                    <w:left w:val="none" w:sz="0" w:space="0" w:color="auto"/>
                                    <w:bottom w:val="none" w:sz="0" w:space="0" w:color="auto"/>
                                    <w:right w:val="none" w:sz="0" w:space="0" w:color="auto"/>
                                  </w:divBdr>
                                  <w:divsChild>
                                    <w:div w:id="1560088227">
                                      <w:marLeft w:val="0"/>
                                      <w:marRight w:val="0"/>
                                      <w:marTop w:val="0"/>
                                      <w:marBottom w:val="0"/>
                                      <w:divBdr>
                                        <w:top w:val="none" w:sz="0" w:space="0" w:color="auto"/>
                                        <w:left w:val="none" w:sz="0" w:space="0" w:color="auto"/>
                                        <w:bottom w:val="none" w:sz="0" w:space="0" w:color="auto"/>
                                        <w:right w:val="none" w:sz="0" w:space="0" w:color="auto"/>
                                      </w:divBdr>
                                      <w:divsChild>
                                        <w:div w:id="419764562">
                                          <w:marLeft w:val="0"/>
                                          <w:marRight w:val="0"/>
                                          <w:marTop w:val="0"/>
                                          <w:marBottom w:val="0"/>
                                          <w:divBdr>
                                            <w:top w:val="none" w:sz="0" w:space="0" w:color="auto"/>
                                            <w:left w:val="none" w:sz="0" w:space="0" w:color="auto"/>
                                            <w:bottom w:val="none" w:sz="0" w:space="0" w:color="auto"/>
                                            <w:right w:val="none" w:sz="0" w:space="0" w:color="auto"/>
                                          </w:divBdr>
                                          <w:divsChild>
                                            <w:div w:id="21115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97403">
      <w:bodyDiv w:val="1"/>
      <w:marLeft w:val="0"/>
      <w:marRight w:val="0"/>
      <w:marTop w:val="0"/>
      <w:marBottom w:val="0"/>
      <w:divBdr>
        <w:top w:val="none" w:sz="0" w:space="0" w:color="auto"/>
        <w:left w:val="none" w:sz="0" w:space="0" w:color="auto"/>
        <w:bottom w:val="none" w:sz="0" w:space="0" w:color="auto"/>
        <w:right w:val="none" w:sz="0" w:space="0" w:color="auto"/>
      </w:divBdr>
      <w:divsChild>
        <w:div w:id="1034889337">
          <w:marLeft w:val="0"/>
          <w:marRight w:val="0"/>
          <w:marTop w:val="0"/>
          <w:marBottom w:val="0"/>
          <w:divBdr>
            <w:top w:val="none" w:sz="0" w:space="0" w:color="auto"/>
            <w:left w:val="none" w:sz="0" w:space="0" w:color="auto"/>
            <w:bottom w:val="none" w:sz="0" w:space="0" w:color="auto"/>
            <w:right w:val="none" w:sz="0" w:space="0" w:color="auto"/>
          </w:divBdr>
          <w:divsChild>
            <w:div w:id="1496652370">
              <w:marLeft w:val="0"/>
              <w:marRight w:val="0"/>
              <w:marTop w:val="0"/>
              <w:marBottom w:val="0"/>
              <w:divBdr>
                <w:top w:val="none" w:sz="0" w:space="0" w:color="auto"/>
                <w:left w:val="none" w:sz="0" w:space="0" w:color="auto"/>
                <w:bottom w:val="none" w:sz="0" w:space="0" w:color="auto"/>
                <w:right w:val="none" w:sz="0" w:space="0" w:color="auto"/>
              </w:divBdr>
              <w:divsChild>
                <w:div w:id="460613238">
                  <w:marLeft w:val="2445"/>
                  <w:marRight w:val="2445"/>
                  <w:marTop w:val="0"/>
                  <w:marBottom w:val="0"/>
                  <w:divBdr>
                    <w:top w:val="none" w:sz="0" w:space="0" w:color="auto"/>
                    <w:left w:val="none" w:sz="0" w:space="0" w:color="auto"/>
                    <w:bottom w:val="none" w:sz="0" w:space="0" w:color="auto"/>
                    <w:right w:val="none" w:sz="0" w:space="0" w:color="auto"/>
                  </w:divBdr>
                  <w:divsChild>
                    <w:div w:id="2009361419">
                      <w:marLeft w:val="0"/>
                      <w:marRight w:val="0"/>
                      <w:marTop w:val="0"/>
                      <w:marBottom w:val="0"/>
                      <w:divBdr>
                        <w:top w:val="none" w:sz="0" w:space="0" w:color="auto"/>
                        <w:left w:val="none" w:sz="0" w:space="0" w:color="auto"/>
                        <w:bottom w:val="none" w:sz="0" w:space="0" w:color="auto"/>
                        <w:right w:val="none" w:sz="0" w:space="0" w:color="auto"/>
                      </w:divBdr>
                      <w:divsChild>
                        <w:div w:id="1769429809">
                          <w:marLeft w:val="-2445"/>
                          <w:marRight w:val="0"/>
                          <w:marTop w:val="0"/>
                          <w:marBottom w:val="0"/>
                          <w:divBdr>
                            <w:top w:val="none" w:sz="0" w:space="0" w:color="auto"/>
                            <w:left w:val="none" w:sz="0" w:space="0" w:color="auto"/>
                            <w:bottom w:val="none" w:sz="0" w:space="0" w:color="auto"/>
                            <w:right w:val="none" w:sz="0" w:space="0" w:color="auto"/>
                          </w:divBdr>
                          <w:divsChild>
                            <w:div w:id="932126728">
                              <w:marLeft w:val="0"/>
                              <w:marRight w:val="0"/>
                              <w:marTop w:val="0"/>
                              <w:marBottom w:val="0"/>
                              <w:divBdr>
                                <w:top w:val="none" w:sz="0" w:space="0" w:color="auto"/>
                                <w:left w:val="none" w:sz="0" w:space="0" w:color="auto"/>
                                <w:bottom w:val="none" w:sz="0" w:space="0" w:color="auto"/>
                                <w:right w:val="none" w:sz="0" w:space="0" w:color="auto"/>
                              </w:divBdr>
                              <w:divsChild>
                                <w:div w:id="667175732">
                                  <w:marLeft w:val="0"/>
                                  <w:marRight w:val="0"/>
                                  <w:marTop w:val="0"/>
                                  <w:marBottom w:val="0"/>
                                  <w:divBdr>
                                    <w:top w:val="none" w:sz="0" w:space="0" w:color="auto"/>
                                    <w:left w:val="none" w:sz="0" w:space="0" w:color="auto"/>
                                    <w:bottom w:val="none" w:sz="0" w:space="0" w:color="auto"/>
                                    <w:right w:val="none" w:sz="0" w:space="0" w:color="auto"/>
                                  </w:divBdr>
                                  <w:divsChild>
                                    <w:div w:id="563570853">
                                      <w:marLeft w:val="0"/>
                                      <w:marRight w:val="0"/>
                                      <w:marTop w:val="0"/>
                                      <w:marBottom w:val="0"/>
                                      <w:divBdr>
                                        <w:top w:val="none" w:sz="0" w:space="0" w:color="auto"/>
                                        <w:left w:val="none" w:sz="0" w:space="0" w:color="auto"/>
                                        <w:bottom w:val="none" w:sz="0" w:space="0" w:color="auto"/>
                                        <w:right w:val="none" w:sz="0" w:space="0" w:color="auto"/>
                                      </w:divBdr>
                                      <w:divsChild>
                                        <w:div w:id="1513497850">
                                          <w:marLeft w:val="0"/>
                                          <w:marRight w:val="0"/>
                                          <w:marTop w:val="0"/>
                                          <w:marBottom w:val="0"/>
                                          <w:divBdr>
                                            <w:top w:val="none" w:sz="0" w:space="0" w:color="auto"/>
                                            <w:left w:val="none" w:sz="0" w:space="0" w:color="auto"/>
                                            <w:bottom w:val="none" w:sz="0" w:space="0" w:color="auto"/>
                                            <w:right w:val="none" w:sz="0" w:space="0" w:color="auto"/>
                                          </w:divBdr>
                                          <w:divsChild>
                                            <w:div w:id="7308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243778">
      <w:bodyDiv w:val="1"/>
      <w:marLeft w:val="0"/>
      <w:marRight w:val="0"/>
      <w:marTop w:val="0"/>
      <w:marBottom w:val="0"/>
      <w:divBdr>
        <w:top w:val="none" w:sz="0" w:space="0" w:color="auto"/>
        <w:left w:val="none" w:sz="0" w:space="0" w:color="auto"/>
        <w:bottom w:val="none" w:sz="0" w:space="0" w:color="auto"/>
        <w:right w:val="none" w:sz="0" w:space="0" w:color="auto"/>
      </w:divBdr>
      <w:divsChild>
        <w:div w:id="231241044">
          <w:marLeft w:val="0"/>
          <w:marRight w:val="0"/>
          <w:marTop w:val="0"/>
          <w:marBottom w:val="0"/>
          <w:divBdr>
            <w:top w:val="none" w:sz="0" w:space="0" w:color="auto"/>
            <w:left w:val="none" w:sz="0" w:space="0" w:color="auto"/>
            <w:bottom w:val="none" w:sz="0" w:space="0" w:color="auto"/>
            <w:right w:val="none" w:sz="0" w:space="0" w:color="auto"/>
          </w:divBdr>
          <w:divsChild>
            <w:div w:id="43722632">
              <w:marLeft w:val="0"/>
              <w:marRight w:val="0"/>
              <w:marTop w:val="0"/>
              <w:marBottom w:val="0"/>
              <w:divBdr>
                <w:top w:val="none" w:sz="0" w:space="0" w:color="auto"/>
                <w:left w:val="none" w:sz="0" w:space="0" w:color="auto"/>
                <w:bottom w:val="none" w:sz="0" w:space="0" w:color="auto"/>
                <w:right w:val="none" w:sz="0" w:space="0" w:color="auto"/>
              </w:divBdr>
              <w:divsChild>
                <w:div w:id="470944522">
                  <w:marLeft w:val="0"/>
                  <w:marRight w:val="0"/>
                  <w:marTop w:val="0"/>
                  <w:marBottom w:val="0"/>
                  <w:divBdr>
                    <w:top w:val="none" w:sz="0" w:space="0" w:color="auto"/>
                    <w:left w:val="none" w:sz="0" w:space="0" w:color="auto"/>
                    <w:bottom w:val="none" w:sz="0" w:space="0" w:color="auto"/>
                    <w:right w:val="none" w:sz="0" w:space="0" w:color="auto"/>
                  </w:divBdr>
                  <w:divsChild>
                    <w:div w:id="1220631075">
                      <w:marLeft w:val="0"/>
                      <w:marRight w:val="0"/>
                      <w:marTop w:val="0"/>
                      <w:marBottom w:val="0"/>
                      <w:divBdr>
                        <w:top w:val="none" w:sz="0" w:space="0" w:color="auto"/>
                        <w:left w:val="none" w:sz="0" w:space="0" w:color="auto"/>
                        <w:bottom w:val="none" w:sz="0" w:space="0" w:color="auto"/>
                        <w:right w:val="none" w:sz="0" w:space="0" w:color="auto"/>
                      </w:divBdr>
                      <w:divsChild>
                        <w:div w:id="165557043">
                          <w:marLeft w:val="0"/>
                          <w:marRight w:val="0"/>
                          <w:marTop w:val="0"/>
                          <w:marBottom w:val="0"/>
                          <w:divBdr>
                            <w:top w:val="none" w:sz="0" w:space="0" w:color="auto"/>
                            <w:left w:val="none" w:sz="0" w:space="0" w:color="auto"/>
                            <w:bottom w:val="none" w:sz="0" w:space="0" w:color="auto"/>
                            <w:right w:val="none" w:sz="0" w:space="0" w:color="auto"/>
                          </w:divBdr>
                          <w:divsChild>
                            <w:div w:id="1049917455">
                              <w:marLeft w:val="0"/>
                              <w:marRight w:val="0"/>
                              <w:marTop w:val="0"/>
                              <w:marBottom w:val="0"/>
                              <w:divBdr>
                                <w:top w:val="none" w:sz="0" w:space="0" w:color="auto"/>
                                <w:left w:val="none" w:sz="0" w:space="0" w:color="auto"/>
                                <w:bottom w:val="none" w:sz="0" w:space="0" w:color="auto"/>
                                <w:right w:val="none" w:sz="0" w:space="0" w:color="auto"/>
                              </w:divBdr>
                              <w:divsChild>
                                <w:div w:id="13493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638164">
      <w:bodyDiv w:val="1"/>
      <w:marLeft w:val="0"/>
      <w:marRight w:val="0"/>
      <w:marTop w:val="0"/>
      <w:marBottom w:val="0"/>
      <w:divBdr>
        <w:top w:val="none" w:sz="0" w:space="0" w:color="auto"/>
        <w:left w:val="none" w:sz="0" w:space="0" w:color="auto"/>
        <w:bottom w:val="none" w:sz="0" w:space="0" w:color="auto"/>
        <w:right w:val="none" w:sz="0" w:space="0" w:color="auto"/>
      </w:divBdr>
      <w:divsChild>
        <w:div w:id="1383750540">
          <w:marLeft w:val="0"/>
          <w:marRight w:val="0"/>
          <w:marTop w:val="480"/>
          <w:marBottom w:val="480"/>
          <w:divBdr>
            <w:top w:val="none" w:sz="0" w:space="0" w:color="auto"/>
            <w:left w:val="none" w:sz="0" w:space="0" w:color="auto"/>
            <w:bottom w:val="none" w:sz="0" w:space="0" w:color="auto"/>
            <w:right w:val="none" w:sz="0" w:space="0" w:color="auto"/>
          </w:divBdr>
          <w:divsChild>
            <w:div w:id="499002023">
              <w:marLeft w:val="0"/>
              <w:marRight w:val="0"/>
              <w:marTop w:val="0"/>
              <w:marBottom w:val="0"/>
              <w:divBdr>
                <w:top w:val="none" w:sz="0" w:space="0" w:color="auto"/>
                <w:left w:val="none" w:sz="0" w:space="0" w:color="auto"/>
                <w:bottom w:val="none" w:sz="0" w:space="0" w:color="auto"/>
                <w:right w:val="none" w:sz="0" w:space="0" w:color="auto"/>
              </w:divBdr>
              <w:divsChild>
                <w:div w:id="1555510056">
                  <w:marLeft w:val="0"/>
                  <w:marRight w:val="-26"/>
                  <w:marTop w:val="0"/>
                  <w:marBottom w:val="0"/>
                  <w:divBdr>
                    <w:top w:val="none" w:sz="0" w:space="0" w:color="auto"/>
                    <w:left w:val="none" w:sz="0" w:space="0" w:color="auto"/>
                    <w:bottom w:val="none" w:sz="0" w:space="0" w:color="auto"/>
                    <w:right w:val="none" w:sz="0" w:space="0" w:color="auto"/>
                  </w:divBdr>
                  <w:divsChild>
                    <w:div w:id="547572824">
                      <w:marLeft w:val="7"/>
                      <w:marRight w:val="34"/>
                      <w:marTop w:val="0"/>
                      <w:marBottom w:val="0"/>
                      <w:divBdr>
                        <w:top w:val="none" w:sz="0" w:space="0" w:color="auto"/>
                        <w:left w:val="none" w:sz="0" w:space="0" w:color="auto"/>
                        <w:bottom w:val="none" w:sz="0" w:space="0" w:color="auto"/>
                        <w:right w:val="none" w:sz="0" w:space="0" w:color="auto"/>
                      </w:divBdr>
                      <w:divsChild>
                        <w:div w:id="11364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907997">
      <w:bodyDiv w:val="1"/>
      <w:marLeft w:val="0"/>
      <w:marRight w:val="0"/>
      <w:marTop w:val="0"/>
      <w:marBottom w:val="0"/>
      <w:divBdr>
        <w:top w:val="none" w:sz="0" w:space="0" w:color="auto"/>
        <w:left w:val="none" w:sz="0" w:space="0" w:color="auto"/>
        <w:bottom w:val="none" w:sz="0" w:space="0" w:color="auto"/>
        <w:right w:val="none" w:sz="0" w:space="0" w:color="auto"/>
      </w:divBdr>
      <w:divsChild>
        <w:div w:id="817501757">
          <w:marLeft w:val="0"/>
          <w:marRight w:val="0"/>
          <w:marTop w:val="0"/>
          <w:marBottom w:val="0"/>
          <w:divBdr>
            <w:top w:val="none" w:sz="0" w:space="0" w:color="auto"/>
            <w:left w:val="none" w:sz="0" w:space="0" w:color="auto"/>
            <w:bottom w:val="none" w:sz="0" w:space="0" w:color="auto"/>
            <w:right w:val="none" w:sz="0" w:space="0" w:color="auto"/>
          </w:divBdr>
          <w:divsChild>
            <w:div w:id="249504505">
              <w:marLeft w:val="0"/>
              <w:marRight w:val="0"/>
              <w:marTop w:val="0"/>
              <w:marBottom w:val="0"/>
              <w:divBdr>
                <w:top w:val="none" w:sz="0" w:space="0" w:color="auto"/>
                <w:left w:val="none" w:sz="0" w:space="0" w:color="auto"/>
                <w:bottom w:val="none" w:sz="0" w:space="0" w:color="auto"/>
                <w:right w:val="none" w:sz="0" w:space="0" w:color="auto"/>
              </w:divBdr>
              <w:divsChild>
                <w:div w:id="1913343729">
                  <w:marLeft w:val="0"/>
                  <w:marRight w:val="0"/>
                  <w:marTop w:val="0"/>
                  <w:marBottom w:val="0"/>
                  <w:divBdr>
                    <w:top w:val="none" w:sz="0" w:space="0" w:color="auto"/>
                    <w:left w:val="none" w:sz="0" w:space="0" w:color="auto"/>
                    <w:bottom w:val="none" w:sz="0" w:space="0" w:color="auto"/>
                    <w:right w:val="none" w:sz="0" w:space="0" w:color="auto"/>
                  </w:divBdr>
                  <w:divsChild>
                    <w:div w:id="1569027050">
                      <w:marLeft w:val="0"/>
                      <w:marRight w:val="0"/>
                      <w:marTop w:val="0"/>
                      <w:marBottom w:val="0"/>
                      <w:divBdr>
                        <w:top w:val="none" w:sz="0" w:space="0" w:color="auto"/>
                        <w:left w:val="none" w:sz="0" w:space="0" w:color="auto"/>
                        <w:bottom w:val="none" w:sz="0" w:space="0" w:color="auto"/>
                        <w:right w:val="none" w:sz="0" w:space="0" w:color="auto"/>
                      </w:divBdr>
                      <w:divsChild>
                        <w:div w:id="378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230819">
      <w:bodyDiv w:val="1"/>
      <w:marLeft w:val="0"/>
      <w:marRight w:val="0"/>
      <w:marTop w:val="0"/>
      <w:marBottom w:val="0"/>
      <w:divBdr>
        <w:top w:val="none" w:sz="0" w:space="0" w:color="auto"/>
        <w:left w:val="none" w:sz="0" w:space="0" w:color="auto"/>
        <w:bottom w:val="none" w:sz="0" w:space="0" w:color="auto"/>
        <w:right w:val="none" w:sz="0" w:space="0" w:color="auto"/>
      </w:divBdr>
      <w:divsChild>
        <w:div w:id="1532651399">
          <w:marLeft w:val="0"/>
          <w:marRight w:val="0"/>
          <w:marTop w:val="0"/>
          <w:marBottom w:val="0"/>
          <w:divBdr>
            <w:top w:val="none" w:sz="0" w:space="0" w:color="auto"/>
            <w:left w:val="none" w:sz="0" w:space="0" w:color="auto"/>
            <w:bottom w:val="none" w:sz="0" w:space="0" w:color="auto"/>
            <w:right w:val="none" w:sz="0" w:space="0" w:color="auto"/>
          </w:divBdr>
          <w:divsChild>
            <w:div w:id="1227642778">
              <w:marLeft w:val="0"/>
              <w:marRight w:val="0"/>
              <w:marTop w:val="0"/>
              <w:marBottom w:val="0"/>
              <w:divBdr>
                <w:top w:val="none" w:sz="0" w:space="0" w:color="auto"/>
                <w:left w:val="none" w:sz="0" w:space="0" w:color="auto"/>
                <w:bottom w:val="none" w:sz="0" w:space="0" w:color="auto"/>
                <w:right w:val="none" w:sz="0" w:space="0" w:color="auto"/>
              </w:divBdr>
              <w:divsChild>
                <w:div w:id="893276021">
                  <w:marLeft w:val="2715"/>
                  <w:marRight w:val="2700"/>
                  <w:marTop w:val="0"/>
                  <w:marBottom w:val="0"/>
                  <w:divBdr>
                    <w:top w:val="none" w:sz="0" w:space="0" w:color="auto"/>
                    <w:left w:val="none" w:sz="0" w:space="0" w:color="auto"/>
                    <w:bottom w:val="none" w:sz="0" w:space="0" w:color="auto"/>
                    <w:right w:val="none" w:sz="0" w:space="0" w:color="auto"/>
                  </w:divBdr>
                  <w:divsChild>
                    <w:div w:id="727342375">
                      <w:marLeft w:val="0"/>
                      <w:marRight w:val="0"/>
                      <w:marTop w:val="0"/>
                      <w:marBottom w:val="0"/>
                      <w:divBdr>
                        <w:top w:val="none" w:sz="0" w:space="0" w:color="auto"/>
                        <w:left w:val="none" w:sz="0" w:space="0" w:color="auto"/>
                        <w:bottom w:val="none" w:sz="0" w:space="0" w:color="auto"/>
                        <w:right w:val="none" w:sz="0" w:space="0" w:color="auto"/>
                      </w:divBdr>
                      <w:divsChild>
                        <w:div w:id="677271449">
                          <w:marLeft w:val="0"/>
                          <w:marRight w:val="0"/>
                          <w:marTop w:val="0"/>
                          <w:marBottom w:val="0"/>
                          <w:divBdr>
                            <w:top w:val="none" w:sz="0" w:space="0" w:color="auto"/>
                            <w:left w:val="none" w:sz="0" w:space="0" w:color="auto"/>
                            <w:bottom w:val="none" w:sz="0" w:space="0" w:color="auto"/>
                            <w:right w:val="none" w:sz="0" w:space="0" w:color="auto"/>
                          </w:divBdr>
                          <w:divsChild>
                            <w:div w:id="2080636992">
                              <w:marLeft w:val="0"/>
                              <w:marRight w:val="0"/>
                              <w:marTop w:val="0"/>
                              <w:marBottom w:val="0"/>
                              <w:divBdr>
                                <w:top w:val="none" w:sz="0" w:space="0" w:color="auto"/>
                                <w:left w:val="none" w:sz="0" w:space="0" w:color="auto"/>
                                <w:bottom w:val="none" w:sz="0" w:space="0" w:color="auto"/>
                                <w:right w:val="none" w:sz="0" w:space="0" w:color="auto"/>
                              </w:divBdr>
                              <w:divsChild>
                                <w:div w:id="506676178">
                                  <w:marLeft w:val="0"/>
                                  <w:marRight w:val="0"/>
                                  <w:marTop w:val="0"/>
                                  <w:marBottom w:val="0"/>
                                  <w:divBdr>
                                    <w:top w:val="none" w:sz="0" w:space="0" w:color="auto"/>
                                    <w:left w:val="none" w:sz="0" w:space="0" w:color="auto"/>
                                    <w:bottom w:val="none" w:sz="0" w:space="0" w:color="auto"/>
                                    <w:right w:val="none" w:sz="0" w:space="0" w:color="auto"/>
                                  </w:divBdr>
                                  <w:divsChild>
                                    <w:div w:id="1345551973">
                                      <w:marLeft w:val="0"/>
                                      <w:marRight w:val="0"/>
                                      <w:marTop w:val="0"/>
                                      <w:marBottom w:val="0"/>
                                      <w:divBdr>
                                        <w:top w:val="none" w:sz="0" w:space="0" w:color="auto"/>
                                        <w:left w:val="none" w:sz="0" w:space="0" w:color="auto"/>
                                        <w:bottom w:val="none" w:sz="0" w:space="0" w:color="auto"/>
                                        <w:right w:val="none" w:sz="0" w:space="0" w:color="auto"/>
                                      </w:divBdr>
                                      <w:divsChild>
                                        <w:div w:id="578027769">
                                          <w:marLeft w:val="0"/>
                                          <w:marRight w:val="0"/>
                                          <w:marTop w:val="0"/>
                                          <w:marBottom w:val="0"/>
                                          <w:divBdr>
                                            <w:top w:val="none" w:sz="0" w:space="0" w:color="auto"/>
                                            <w:left w:val="none" w:sz="0" w:space="0" w:color="auto"/>
                                            <w:bottom w:val="none" w:sz="0" w:space="0" w:color="auto"/>
                                            <w:right w:val="none" w:sz="0" w:space="0" w:color="auto"/>
                                          </w:divBdr>
                                          <w:divsChild>
                                            <w:div w:id="1866867018">
                                              <w:marLeft w:val="0"/>
                                              <w:marRight w:val="0"/>
                                              <w:marTop w:val="0"/>
                                              <w:marBottom w:val="0"/>
                                              <w:divBdr>
                                                <w:top w:val="none" w:sz="0" w:space="0" w:color="auto"/>
                                                <w:left w:val="none" w:sz="0" w:space="0" w:color="auto"/>
                                                <w:bottom w:val="none" w:sz="0" w:space="0" w:color="auto"/>
                                                <w:right w:val="none" w:sz="0" w:space="0" w:color="auto"/>
                                              </w:divBdr>
                                              <w:divsChild>
                                                <w:div w:id="19083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617429">
      <w:bodyDiv w:val="1"/>
      <w:marLeft w:val="0"/>
      <w:marRight w:val="0"/>
      <w:marTop w:val="0"/>
      <w:marBottom w:val="0"/>
      <w:divBdr>
        <w:top w:val="none" w:sz="0" w:space="0" w:color="auto"/>
        <w:left w:val="none" w:sz="0" w:space="0" w:color="auto"/>
        <w:bottom w:val="none" w:sz="0" w:space="0" w:color="auto"/>
        <w:right w:val="none" w:sz="0" w:space="0" w:color="auto"/>
      </w:divBdr>
    </w:div>
    <w:div w:id="998071463">
      <w:bodyDiv w:val="1"/>
      <w:marLeft w:val="0"/>
      <w:marRight w:val="0"/>
      <w:marTop w:val="0"/>
      <w:marBottom w:val="0"/>
      <w:divBdr>
        <w:top w:val="none" w:sz="0" w:space="0" w:color="auto"/>
        <w:left w:val="none" w:sz="0" w:space="0" w:color="auto"/>
        <w:bottom w:val="none" w:sz="0" w:space="0" w:color="auto"/>
        <w:right w:val="none" w:sz="0" w:space="0" w:color="auto"/>
      </w:divBdr>
    </w:div>
    <w:div w:id="998117008">
      <w:bodyDiv w:val="1"/>
      <w:marLeft w:val="0"/>
      <w:marRight w:val="0"/>
      <w:marTop w:val="0"/>
      <w:marBottom w:val="0"/>
      <w:divBdr>
        <w:top w:val="none" w:sz="0" w:space="0" w:color="auto"/>
        <w:left w:val="none" w:sz="0" w:space="0" w:color="auto"/>
        <w:bottom w:val="none" w:sz="0" w:space="0" w:color="auto"/>
        <w:right w:val="none" w:sz="0" w:space="0" w:color="auto"/>
      </w:divBdr>
    </w:div>
    <w:div w:id="1002047604">
      <w:bodyDiv w:val="1"/>
      <w:marLeft w:val="0"/>
      <w:marRight w:val="0"/>
      <w:marTop w:val="0"/>
      <w:marBottom w:val="0"/>
      <w:divBdr>
        <w:top w:val="none" w:sz="0" w:space="0" w:color="auto"/>
        <w:left w:val="none" w:sz="0" w:space="0" w:color="auto"/>
        <w:bottom w:val="none" w:sz="0" w:space="0" w:color="auto"/>
        <w:right w:val="none" w:sz="0" w:space="0" w:color="auto"/>
      </w:divBdr>
      <w:divsChild>
        <w:div w:id="1126777732">
          <w:marLeft w:val="0"/>
          <w:marRight w:val="0"/>
          <w:marTop w:val="0"/>
          <w:marBottom w:val="0"/>
          <w:divBdr>
            <w:top w:val="none" w:sz="0" w:space="0" w:color="auto"/>
            <w:left w:val="none" w:sz="0" w:space="0" w:color="auto"/>
            <w:bottom w:val="none" w:sz="0" w:space="0" w:color="auto"/>
            <w:right w:val="none" w:sz="0" w:space="0" w:color="auto"/>
          </w:divBdr>
          <w:divsChild>
            <w:div w:id="152725236">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020624022">
      <w:bodyDiv w:val="1"/>
      <w:marLeft w:val="0"/>
      <w:marRight w:val="0"/>
      <w:marTop w:val="0"/>
      <w:marBottom w:val="0"/>
      <w:divBdr>
        <w:top w:val="none" w:sz="0" w:space="0" w:color="auto"/>
        <w:left w:val="none" w:sz="0" w:space="0" w:color="auto"/>
        <w:bottom w:val="none" w:sz="0" w:space="0" w:color="auto"/>
        <w:right w:val="none" w:sz="0" w:space="0" w:color="auto"/>
      </w:divBdr>
    </w:div>
    <w:div w:id="1023048917">
      <w:bodyDiv w:val="1"/>
      <w:marLeft w:val="0"/>
      <w:marRight w:val="0"/>
      <w:marTop w:val="0"/>
      <w:marBottom w:val="0"/>
      <w:divBdr>
        <w:top w:val="none" w:sz="0" w:space="0" w:color="auto"/>
        <w:left w:val="none" w:sz="0" w:space="0" w:color="auto"/>
        <w:bottom w:val="none" w:sz="0" w:space="0" w:color="auto"/>
        <w:right w:val="none" w:sz="0" w:space="0" w:color="auto"/>
      </w:divBdr>
      <w:divsChild>
        <w:div w:id="657616945">
          <w:marLeft w:val="0"/>
          <w:marRight w:val="0"/>
          <w:marTop w:val="0"/>
          <w:marBottom w:val="0"/>
          <w:divBdr>
            <w:top w:val="none" w:sz="0" w:space="0" w:color="auto"/>
            <w:left w:val="none" w:sz="0" w:space="0" w:color="auto"/>
            <w:bottom w:val="none" w:sz="0" w:space="0" w:color="auto"/>
            <w:right w:val="none" w:sz="0" w:space="0" w:color="auto"/>
          </w:divBdr>
          <w:divsChild>
            <w:div w:id="1931696265">
              <w:marLeft w:val="0"/>
              <w:marRight w:val="0"/>
              <w:marTop w:val="0"/>
              <w:marBottom w:val="0"/>
              <w:divBdr>
                <w:top w:val="none" w:sz="0" w:space="0" w:color="auto"/>
                <w:left w:val="none" w:sz="0" w:space="0" w:color="auto"/>
                <w:bottom w:val="none" w:sz="0" w:space="0" w:color="auto"/>
                <w:right w:val="none" w:sz="0" w:space="0" w:color="auto"/>
              </w:divBdr>
              <w:divsChild>
                <w:div w:id="1697195374">
                  <w:marLeft w:val="0"/>
                  <w:marRight w:val="0"/>
                  <w:marTop w:val="100"/>
                  <w:marBottom w:val="100"/>
                  <w:divBdr>
                    <w:top w:val="none" w:sz="0" w:space="0" w:color="auto"/>
                    <w:left w:val="none" w:sz="0" w:space="0" w:color="auto"/>
                    <w:bottom w:val="none" w:sz="0" w:space="0" w:color="auto"/>
                    <w:right w:val="none" w:sz="0" w:space="0" w:color="auto"/>
                  </w:divBdr>
                  <w:divsChild>
                    <w:div w:id="1504971225">
                      <w:marLeft w:val="0"/>
                      <w:marRight w:val="0"/>
                      <w:marTop w:val="0"/>
                      <w:marBottom w:val="0"/>
                      <w:divBdr>
                        <w:top w:val="none" w:sz="0" w:space="0" w:color="auto"/>
                        <w:left w:val="none" w:sz="0" w:space="0" w:color="auto"/>
                        <w:bottom w:val="none" w:sz="0" w:space="0" w:color="auto"/>
                        <w:right w:val="none" w:sz="0" w:space="0" w:color="auto"/>
                      </w:divBdr>
                      <w:divsChild>
                        <w:div w:id="792597191">
                          <w:marLeft w:val="0"/>
                          <w:marRight w:val="0"/>
                          <w:marTop w:val="0"/>
                          <w:marBottom w:val="0"/>
                          <w:divBdr>
                            <w:top w:val="none" w:sz="0" w:space="0" w:color="auto"/>
                            <w:left w:val="none" w:sz="0" w:space="0" w:color="auto"/>
                            <w:bottom w:val="none" w:sz="0" w:space="0" w:color="auto"/>
                            <w:right w:val="none" w:sz="0" w:space="0" w:color="auto"/>
                          </w:divBdr>
                          <w:divsChild>
                            <w:div w:id="1672176498">
                              <w:marLeft w:val="0"/>
                              <w:marRight w:val="0"/>
                              <w:marTop w:val="0"/>
                              <w:marBottom w:val="0"/>
                              <w:divBdr>
                                <w:top w:val="none" w:sz="0" w:space="0" w:color="auto"/>
                                <w:left w:val="none" w:sz="0" w:space="0" w:color="auto"/>
                                <w:bottom w:val="none" w:sz="0" w:space="0" w:color="auto"/>
                                <w:right w:val="none" w:sz="0" w:space="0" w:color="auto"/>
                              </w:divBdr>
                              <w:divsChild>
                                <w:div w:id="21061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680936">
      <w:bodyDiv w:val="1"/>
      <w:marLeft w:val="0"/>
      <w:marRight w:val="0"/>
      <w:marTop w:val="0"/>
      <w:marBottom w:val="0"/>
      <w:divBdr>
        <w:top w:val="none" w:sz="0" w:space="0" w:color="auto"/>
        <w:left w:val="none" w:sz="0" w:space="0" w:color="auto"/>
        <w:bottom w:val="none" w:sz="0" w:space="0" w:color="auto"/>
        <w:right w:val="none" w:sz="0" w:space="0" w:color="auto"/>
      </w:divBdr>
      <w:divsChild>
        <w:div w:id="854347806">
          <w:marLeft w:val="0"/>
          <w:marRight w:val="0"/>
          <w:marTop w:val="0"/>
          <w:marBottom w:val="0"/>
          <w:divBdr>
            <w:top w:val="none" w:sz="0" w:space="0" w:color="auto"/>
            <w:left w:val="none" w:sz="0" w:space="0" w:color="auto"/>
            <w:bottom w:val="none" w:sz="0" w:space="0" w:color="auto"/>
            <w:right w:val="none" w:sz="0" w:space="0" w:color="auto"/>
          </w:divBdr>
          <w:divsChild>
            <w:div w:id="1693023782">
              <w:marLeft w:val="0"/>
              <w:marRight w:val="0"/>
              <w:marTop w:val="0"/>
              <w:marBottom w:val="0"/>
              <w:divBdr>
                <w:top w:val="none" w:sz="0" w:space="0" w:color="auto"/>
                <w:left w:val="none" w:sz="0" w:space="0" w:color="auto"/>
                <w:bottom w:val="none" w:sz="0" w:space="0" w:color="auto"/>
                <w:right w:val="none" w:sz="0" w:space="0" w:color="auto"/>
              </w:divBdr>
              <w:divsChild>
                <w:div w:id="420834995">
                  <w:marLeft w:val="0"/>
                  <w:marRight w:val="0"/>
                  <w:marTop w:val="0"/>
                  <w:marBottom w:val="0"/>
                  <w:divBdr>
                    <w:top w:val="none" w:sz="0" w:space="0" w:color="auto"/>
                    <w:left w:val="none" w:sz="0" w:space="0" w:color="auto"/>
                    <w:bottom w:val="none" w:sz="0" w:space="0" w:color="auto"/>
                    <w:right w:val="none" w:sz="0" w:space="0" w:color="auto"/>
                  </w:divBdr>
                  <w:divsChild>
                    <w:div w:id="1279604076">
                      <w:marLeft w:val="0"/>
                      <w:marRight w:val="0"/>
                      <w:marTop w:val="0"/>
                      <w:marBottom w:val="0"/>
                      <w:divBdr>
                        <w:top w:val="none" w:sz="0" w:space="0" w:color="auto"/>
                        <w:left w:val="none" w:sz="0" w:space="0" w:color="auto"/>
                        <w:bottom w:val="none" w:sz="0" w:space="0" w:color="auto"/>
                        <w:right w:val="none" w:sz="0" w:space="0" w:color="auto"/>
                      </w:divBdr>
                      <w:divsChild>
                        <w:div w:id="4881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47212">
      <w:bodyDiv w:val="1"/>
      <w:marLeft w:val="0"/>
      <w:marRight w:val="0"/>
      <w:marTop w:val="0"/>
      <w:marBottom w:val="0"/>
      <w:divBdr>
        <w:top w:val="none" w:sz="0" w:space="0" w:color="auto"/>
        <w:left w:val="none" w:sz="0" w:space="0" w:color="auto"/>
        <w:bottom w:val="none" w:sz="0" w:space="0" w:color="auto"/>
        <w:right w:val="none" w:sz="0" w:space="0" w:color="auto"/>
      </w:divBdr>
      <w:divsChild>
        <w:div w:id="532689852">
          <w:marLeft w:val="0"/>
          <w:marRight w:val="0"/>
          <w:marTop w:val="0"/>
          <w:marBottom w:val="0"/>
          <w:divBdr>
            <w:top w:val="none" w:sz="0" w:space="0" w:color="auto"/>
            <w:left w:val="none" w:sz="0" w:space="0" w:color="auto"/>
            <w:bottom w:val="none" w:sz="0" w:space="0" w:color="auto"/>
            <w:right w:val="none" w:sz="0" w:space="0" w:color="auto"/>
          </w:divBdr>
          <w:divsChild>
            <w:div w:id="125584206">
              <w:marLeft w:val="0"/>
              <w:marRight w:val="0"/>
              <w:marTop w:val="0"/>
              <w:marBottom w:val="0"/>
              <w:divBdr>
                <w:top w:val="none" w:sz="0" w:space="0" w:color="auto"/>
                <w:left w:val="none" w:sz="0" w:space="0" w:color="auto"/>
                <w:bottom w:val="none" w:sz="0" w:space="0" w:color="auto"/>
                <w:right w:val="none" w:sz="0" w:space="0" w:color="auto"/>
              </w:divBdr>
              <w:divsChild>
                <w:div w:id="60834067">
                  <w:marLeft w:val="2715"/>
                  <w:marRight w:val="2700"/>
                  <w:marTop w:val="0"/>
                  <w:marBottom w:val="0"/>
                  <w:divBdr>
                    <w:top w:val="none" w:sz="0" w:space="0" w:color="auto"/>
                    <w:left w:val="none" w:sz="0" w:space="0" w:color="auto"/>
                    <w:bottom w:val="none" w:sz="0" w:space="0" w:color="auto"/>
                    <w:right w:val="none" w:sz="0" w:space="0" w:color="auto"/>
                  </w:divBdr>
                  <w:divsChild>
                    <w:div w:id="1304315725">
                      <w:marLeft w:val="0"/>
                      <w:marRight w:val="0"/>
                      <w:marTop w:val="0"/>
                      <w:marBottom w:val="0"/>
                      <w:divBdr>
                        <w:top w:val="none" w:sz="0" w:space="0" w:color="auto"/>
                        <w:left w:val="none" w:sz="0" w:space="0" w:color="auto"/>
                        <w:bottom w:val="none" w:sz="0" w:space="0" w:color="auto"/>
                        <w:right w:val="none" w:sz="0" w:space="0" w:color="auto"/>
                      </w:divBdr>
                      <w:divsChild>
                        <w:div w:id="270018114">
                          <w:marLeft w:val="0"/>
                          <w:marRight w:val="0"/>
                          <w:marTop w:val="0"/>
                          <w:marBottom w:val="0"/>
                          <w:divBdr>
                            <w:top w:val="none" w:sz="0" w:space="0" w:color="auto"/>
                            <w:left w:val="none" w:sz="0" w:space="0" w:color="auto"/>
                            <w:bottom w:val="none" w:sz="0" w:space="0" w:color="auto"/>
                            <w:right w:val="none" w:sz="0" w:space="0" w:color="auto"/>
                          </w:divBdr>
                          <w:divsChild>
                            <w:div w:id="930971580">
                              <w:marLeft w:val="0"/>
                              <w:marRight w:val="0"/>
                              <w:marTop w:val="0"/>
                              <w:marBottom w:val="0"/>
                              <w:divBdr>
                                <w:top w:val="none" w:sz="0" w:space="0" w:color="auto"/>
                                <w:left w:val="none" w:sz="0" w:space="0" w:color="auto"/>
                                <w:bottom w:val="none" w:sz="0" w:space="0" w:color="auto"/>
                                <w:right w:val="none" w:sz="0" w:space="0" w:color="auto"/>
                              </w:divBdr>
                              <w:divsChild>
                                <w:div w:id="2058627633">
                                  <w:marLeft w:val="0"/>
                                  <w:marRight w:val="0"/>
                                  <w:marTop w:val="0"/>
                                  <w:marBottom w:val="0"/>
                                  <w:divBdr>
                                    <w:top w:val="none" w:sz="0" w:space="0" w:color="auto"/>
                                    <w:left w:val="none" w:sz="0" w:space="0" w:color="auto"/>
                                    <w:bottom w:val="none" w:sz="0" w:space="0" w:color="auto"/>
                                    <w:right w:val="none" w:sz="0" w:space="0" w:color="auto"/>
                                  </w:divBdr>
                                  <w:divsChild>
                                    <w:div w:id="419763965">
                                      <w:marLeft w:val="0"/>
                                      <w:marRight w:val="0"/>
                                      <w:marTop w:val="0"/>
                                      <w:marBottom w:val="0"/>
                                      <w:divBdr>
                                        <w:top w:val="none" w:sz="0" w:space="0" w:color="auto"/>
                                        <w:left w:val="none" w:sz="0" w:space="0" w:color="auto"/>
                                        <w:bottom w:val="none" w:sz="0" w:space="0" w:color="auto"/>
                                        <w:right w:val="none" w:sz="0" w:space="0" w:color="auto"/>
                                      </w:divBdr>
                                      <w:divsChild>
                                        <w:div w:id="2049648370">
                                          <w:marLeft w:val="0"/>
                                          <w:marRight w:val="0"/>
                                          <w:marTop w:val="0"/>
                                          <w:marBottom w:val="0"/>
                                          <w:divBdr>
                                            <w:top w:val="none" w:sz="0" w:space="0" w:color="auto"/>
                                            <w:left w:val="none" w:sz="0" w:space="0" w:color="auto"/>
                                            <w:bottom w:val="none" w:sz="0" w:space="0" w:color="auto"/>
                                            <w:right w:val="none" w:sz="0" w:space="0" w:color="auto"/>
                                          </w:divBdr>
                                          <w:divsChild>
                                            <w:div w:id="21157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819477">
      <w:bodyDiv w:val="1"/>
      <w:marLeft w:val="0"/>
      <w:marRight w:val="0"/>
      <w:marTop w:val="0"/>
      <w:marBottom w:val="0"/>
      <w:divBdr>
        <w:top w:val="none" w:sz="0" w:space="0" w:color="auto"/>
        <w:left w:val="none" w:sz="0" w:space="0" w:color="auto"/>
        <w:bottom w:val="none" w:sz="0" w:space="0" w:color="auto"/>
        <w:right w:val="none" w:sz="0" w:space="0" w:color="auto"/>
      </w:divBdr>
      <w:divsChild>
        <w:div w:id="74404234">
          <w:marLeft w:val="0"/>
          <w:marRight w:val="0"/>
          <w:marTop w:val="0"/>
          <w:marBottom w:val="0"/>
          <w:divBdr>
            <w:top w:val="none" w:sz="0" w:space="0" w:color="auto"/>
            <w:left w:val="none" w:sz="0" w:space="0" w:color="auto"/>
            <w:bottom w:val="none" w:sz="0" w:space="0" w:color="auto"/>
            <w:right w:val="none" w:sz="0" w:space="0" w:color="auto"/>
          </w:divBdr>
          <w:divsChild>
            <w:div w:id="1112357849">
              <w:marLeft w:val="0"/>
              <w:marRight w:val="0"/>
              <w:marTop w:val="0"/>
              <w:marBottom w:val="0"/>
              <w:divBdr>
                <w:top w:val="none" w:sz="0" w:space="0" w:color="auto"/>
                <w:left w:val="none" w:sz="0" w:space="0" w:color="auto"/>
                <w:bottom w:val="none" w:sz="0" w:space="0" w:color="auto"/>
                <w:right w:val="none" w:sz="0" w:space="0" w:color="auto"/>
              </w:divBdr>
              <w:divsChild>
                <w:div w:id="246615149">
                  <w:marLeft w:val="2445"/>
                  <w:marRight w:val="2445"/>
                  <w:marTop w:val="0"/>
                  <w:marBottom w:val="0"/>
                  <w:divBdr>
                    <w:top w:val="none" w:sz="0" w:space="0" w:color="auto"/>
                    <w:left w:val="none" w:sz="0" w:space="0" w:color="auto"/>
                    <w:bottom w:val="none" w:sz="0" w:space="0" w:color="auto"/>
                    <w:right w:val="none" w:sz="0" w:space="0" w:color="auto"/>
                  </w:divBdr>
                  <w:divsChild>
                    <w:div w:id="1902911294">
                      <w:marLeft w:val="0"/>
                      <w:marRight w:val="0"/>
                      <w:marTop w:val="0"/>
                      <w:marBottom w:val="0"/>
                      <w:divBdr>
                        <w:top w:val="none" w:sz="0" w:space="0" w:color="auto"/>
                        <w:left w:val="none" w:sz="0" w:space="0" w:color="auto"/>
                        <w:bottom w:val="none" w:sz="0" w:space="0" w:color="auto"/>
                        <w:right w:val="none" w:sz="0" w:space="0" w:color="auto"/>
                      </w:divBdr>
                      <w:divsChild>
                        <w:div w:id="1641228631">
                          <w:marLeft w:val="0"/>
                          <w:marRight w:val="0"/>
                          <w:marTop w:val="0"/>
                          <w:marBottom w:val="0"/>
                          <w:divBdr>
                            <w:top w:val="none" w:sz="0" w:space="0" w:color="auto"/>
                            <w:left w:val="none" w:sz="0" w:space="0" w:color="auto"/>
                            <w:bottom w:val="none" w:sz="0" w:space="0" w:color="auto"/>
                            <w:right w:val="none" w:sz="0" w:space="0" w:color="auto"/>
                          </w:divBdr>
                          <w:divsChild>
                            <w:div w:id="1138569869">
                              <w:marLeft w:val="0"/>
                              <w:marRight w:val="0"/>
                              <w:marTop w:val="0"/>
                              <w:marBottom w:val="0"/>
                              <w:divBdr>
                                <w:top w:val="none" w:sz="0" w:space="0" w:color="auto"/>
                                <w:left w:val="none" w:sz="0" w:space="0" w:color="auto"/>
                                <w:bottom w:val="none" w:sz="0" w:space="0" w:color="auto"/>
                                <w:right w:val="none" w:sz="0" w:space="0" w:color="auto"/>
                              </w:divBdr>
                              <w:divsChild>
                                <w:div w:id="1416631179">
                                  <w:marLeft w:val="0"/>
                                  <w:marRight w:val="0"/>
                                  <w:marTop w:val="0"/>
                                  <w:marBottom w:val="0"/>
                                  <w:divBdr>
                                    <w:top w:val="none" w:sz="0" w:space="0" w:color="auto"/>
                                    <w:left w:val="none" w:sz="0" w:space="0" w:color="auto"/>
                                    <w:bottom w:val="none" w:sz="0" w:space="0" w:color="auto"/>
                                    <w:right w:val="none" w:sz="0" w:space="0" w:color="auto"/>
                                  </w:divBdr>
                                  <w:divsChild>
                                    <w:div w:id="1071076623">
                                      <w:marLeft w:val="0"/>
                                      <w:marRight w:val="0"/>
                                      <w:marTop w:val="0"/>
                                      <w:marBottom w:val="0"/>
                                      <w:divBdr>
                                        <w:top w:val="none" w:sz="0" w:space="0" w:color="auto"/>
                                        <w:left w:val="none" w:sz="0" w:space="0" w:color="auto"/>
                                        <w:bottom w:val="none" w:sz="0" w:space="0" w:color="auto"/>
                                        <w:right w:val="none" w:sz="0" w:space="0" w:color="auto"/>
                                      </w:divBdr>
                                      <w:divsChild>
                                        <w:div w:id="1645428765">
                                          <w:marLeft w:val="0"/>
                                          <w:marRight w:val="0"/>
                                          <w:marTop w:val="0"/>
                                          <w:marBottom w:val="0"/>
                                          <w:divBdr>
                                            <w:top w:val="none" w:sz="0" w:space="0" w:color="auto"/>
                                            <w:left w:val="none" w:sz="0" w:space="0" w:color="auto"/>
                                            <w:bottom w:val="none" w:sz="0" w:space="0" w:color="auto"/>
                                            <w:right w:val="none" w:sz="0" w:space="0" w:color="auto"/>
                                          </w:divBdr>
                                          <w:divsChild>
                                            <w:div w:id="1674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248688">
      <w:bodyDiv w:val="1"/>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sChild>
            <w:div w:id="1578859820">
              <w:marLeft w:val="0"/>
              <w:marRight w:val="0"/>
              <w:marTop w:val="0"/>
              <w:marBottom w:val="0"/>
              <w:divBdr>
                <w:top w:val="none" w:sz="0" w:space="0" w:color="auto"/>
                <w:left w:val="none" w:sz="0" w:space="0" w:color="auto"/>
                <w:bottom w:val="none" w:sz="0" w:space="0" w:color="auto"/>
                <w:right w:val="none" w:sz="0" w:space="0" w:color="auto"/>
              </w:divBdr>
              <w:divsChild>
                <w:div w:id="1265503986">
                  <w:marLeft w:val="0"/>
                  <w:marRight w:val="0"/>
                  <w:marTop w:val="0"/>
                  <w:marBottom w:val="0"/>
                  <w:divBdr>
                    <w:top w:val="none" w:sz="0" w:space="0" w:color="auto"/>
                    <w:left w:val="none" w:sz="0" w:space="0" w:color="auto"/>
                    <w:bottom w:val="none" w:sz="0" w:space="0" w:color="auto"/>
                    <w:right w:val="none" w:sz="0" w:space="0" w:color="auto"/>
                  </w:divBdr>
                  <w:divsChild>
                    <w:div w:id="97023089">
                      <w:marLeft w:val="0"/>
                      <w:marRight w:val="0"/>
                      <w:marTop w:val="0"/>
                      <w:marBottom w:val="0"/>
                      <w:divBdr>
                        <w:top w:val="none" w:sz="0" w:space="0" w:color="auto"/>
                        <w:left w:val="none" w:sz="0" w:space="0" w:color="auto"/>
                        <w:bottom w:val="none" w:sz="0" w:space="0" w:color="auto"/>
                        <w:right w:val="none" w:sz="0" w:space="0" w:color="auto"/>
                      </w:divBdr>
                      <w:divsChild>
                        <w:div w:id="1045134942">
                          <w:marLeft w:val="0"/>
                          <w:marRight w:val="0"/>
                          <w:marTop w:val="0"/>
                          <w:marBottom w:val="0"/>
                          <w:divBdr>
                            <w:top w:val="none" w:sz="0" w:space="0" w:color="auto"/>
                            <w:left w:val="none" w:sz="0" w:space="0" w:color="auto"/>
                            <w:bottom w:val="none" w:sz="0" w:space="0" w:color="auto"/>
                            <w:right w:val="none" w:sz="0" w:space="0" w:color="auto"/>
                          </w:divBdr>
                          <w:divsChild>
                            <w:div w:id="3860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824161">
      <w:bodyDiv w:val="1"/>
      <w:marLeft w:val="0"/>
      <w:marRight w:val="0"/>
      <w:marTop w:val="0"/>
      <w:marBottom w:val="0"/>
      <w:divBdr>
        <w:top w:val="none" w:sz="0" w:space="0" w:color="auto"/>
        <w:left w:val="none" w:sz="0" w:space="0" w:color="auto"/>
        <w:bottom w:val="none" w:sz="0" w:space="0" w:color="auto"/>
        <w:right w:val="none" w:sz="0" w:space="0" w:color="auto"/>
      </w:divBdr>
    </w:div>
    <w:div w:id="1059943806">
      <w:bodyDiv w:val="1"/>
      <w:marLeft w:val="0"/>
      <w:marRight w:val="0"/>
      <w:marTop w:val="0"/>
      <w:marBottom w:val="0"/>
      <w:divBdr>
        <w:top w:val="none" w:sz="0" w:space="0" w:color="auto"/>
        <w:left w:val="none" w:sz="0" w:space="0" w:color="auto"/>
        <w:bottom w:val="none" w:sz="0" w:space="0" w:color="auto"/>
        <w:right w:val="none" w:sz="0" w:space="0" w:color="auto"/>
      </w:divBdr>
    </w:div>
    <w:div w:id="1063330833">
      <w:bodyDiv w:val="1"/>
      <w:marLeft w:val="0"/>
      <w:marRight w:val="0"/>
      <w:marTop w:val="0"/>
      <w:marBottom w:val="0"/>
      <w:divBdr>
        <w:top w:val="none" w:sz="0" w:space="0" w:color="auto"/>
        <w:left w:val="none" w:sz="0" w:space="0" w:color="auto"/>
        <w:bottom w:val="none" w:sz="0" w:space="0" w:color="auto"/>
        <w:right w:val="none" w:sz="0" w:space="0" w:color="auto"/>
      </w:divBdr>
    </w:div>
    <w:div w:id="1080061449">
      <w:bodyDiv w:val="1"/>
      <w:marLeft w:val="0"/>
      <w:marRight w:val="0"/>
      <w:marTop w:val="0"/>
      <w:marBottom w:val="0"/>
      <w:divBdr>
        <w:top w:val="none" w:sz="0" w:space="0" w:color="auto"/>
        <w:left w:val="none" w:sz="0" w:space="0" w:color="auto"/>
        <w:bottom w:val="none" w:sz="0" w:space="0" w:color="auto"/>
        <w:right w:val="none" w:sz="0" w:space="0" w:color="auto"/>
      </w:divBdr>
      <w:divsChild>
        <w:div w:id="919220831">
          <w:marLeft w:val="0"/>
          <w:marRight w:val="0"/>
          <w:marTop w:val="0"/>
          <w:marBottom w:val="0"/>
          <w:divBdr>
            <w:top w:val="none" w:sz="0" w:space="0" w:color="auto"/>
            <w:left w:val="none" w:sz="0" w:space="0" w:color="auto"/>
            <w:bottom w:val="none" w:sz="0" w:space="0" w:color="auto"/>
            <w:right w:val="none" w:sz="0" w:space="0" w:color="auto"/>
          </w:divBdr>
        </w:div>
        <w:div w:id="2015263187">
          <w:marLeft w:val="0"/>
          <w:marRight w:val="0"/>
          <w:marTop w:val="0"/>
          <w:marBottom w:val="0"/>
          <w:divBdr>
            <w:top w:val="none" w:sz="0" w:space="0" w:color="auto"/>
            <w:left w:val="none" w:sz="0" w:space="0" w:color="auto"/>
            <w:bottom w:val="none" w:sz="0" w:space="0" w:color="auto"/>
            <w:right w:val="none" w:sz="0" w:space="0" w:color="auto"/>
          </w:divBdr>
        </w:div>
      </w:divsChild>
    </w:div>
    <w:div w:id="1082217672">
      <w:bodyDiv w:val="1"/>
      <w:marLeft w:val="0"/>
      <w:marRight w:val="0"/>
      <w:marTop w:val="0"/>
      <w:marBottom w:val="0"/>
      <w:divBdr>
        <w:top w:val="none" w:sz="0" w:space="0" w:color="auto"/>
        <w:left w:val="none" w:sz="0" w:space="0" w:color="auto"/>
        <w:bottom w:val="none" w:sz="0" w:space="0" w:color="auto"/>
        <w:right w:val="none" w:sz="0" w:space="0" w:color="auto"/>
      </w:divBdr>
    </w:div>
    <w:div w:id="1092705485">
      <w:bodyDiv w:val="1"/>
      <w:marLeft w:val="0"/>
      <w:marRight w:val="0"/>
      <w:marTop w:val="0"/>
      <w:marBottom w:val="0"/>
      <w:divBdr>
        <w:top w:val="none" w:sz="0" w:space="0" w:color="auto"/>
        <w:left w:val="none" w:sz="0" w:space="0" w:color="auto"/>
        <w:bottom w:val="none" w:sz="0" w:space="0" w:color="auto"/>
        <w:right w:val="none" w:sz="0" w:space="0" w:color="auto"/>
      </w:divBdr>
      <w:divsChild>
        <w:div w:id="1453405213">
          <w:marLeft w:val="0"/>
          <w:marRight w:val="0"/>
          <w:marTop w:val="0"/>
          <w:marBottom w:val="0"/>
          <w:divBdr>
            <w:top w:val="none" w:sz="0" w:space="0" w:color="auto"/>
            <w:left w:val="none" w:sz="0" w:space="0" w:color="auto"/>
            <w:bottom w:val="none" w:sz="0" w:space="0" w:color="auto"/>
            <w:right w:val="none" w:sz="0" w:space="0" w:color="auto"/>
          </w:divBdr>
          <w:divsChild>
            <w:div w:id="1605260973">
              <w:marLeft w:val="0"/>
              <w:marRight w:val="0"/>
              <w:marTop w:val="0"/>
              <w:marBottom w:val="0"/>
              <w:divBdr>
                <w:top w:val="none" w:sz="0" w:space="0" w:color="auto"/>
                <w:left w:val="none" w:sz="0" w:space="0" w:color="auto"/>
                <w:bottom w:val="none" w:sz="0" w:space="0" w:color="auto"/>
                <w:right w:val="none" w:sz="0" w:space="0" w:color="auto"/>
              </w:divBdr>
              <w:divsChild>
                <w:div w:id="1317228105">
                  <w:marLeft w:val="0"/>
                  <w:marRight w:val="0"/>
                  <w:marTop w:val="0"/>
                  <w:marBottom w:val="0"/>
                  <w:divBdr>
                    <w:top w:val="none" w:sz="0" w:space="0" w:color="auto"/>
                    <w:left w:val="none" w:sz="0" w:space="0" w:color="auto"/>
                    <w:bottom w:val="none" w:sz="0" w:space="0" w:color="auto"/>
                    <w:right w:val="none" w:sz="0" w:space="0" w:color="auto"/>
                  </w:divBdr>
                  <w:divsChild>
                    <w:div w:id="1486776236">
                      <w:marLeft w:val="0"/>
                      <w:marRight w:val="0"/>
                      <w:marTop w:val="0"/>
                      <w:marBottom w:val="0"/>
                      <w:divBdr>
                        <w:top w:val="none" w:sz="0" w:space="0" w:color="auto"/>
                        <w:left w:val="none" w:sz="0" w:space="0" w:color="auto"/>
                        <w:bottom w:val="none" w:sz="0" w:space="0" w:color="auto"/>
                        <w:right w:val="none" w:sz="0" w:space="0" w:color="auto"/>
                      </w:divBdr>
                      <w:divsChild>
                        <w:div w:id="13505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159655">
      <w:bodyDiv w:val="1"/>
      <w:marLeft w:val="0"/>
      <w:marRight w:val="0"/>
      <w:marTop w:val="0"/>
      <w:marBottom w:val="0"/>
      <w:divBdr>
        <w:top w:val="none" w:sz="0" w:space="0" w:color="auto"/>
        <w:left w:val="none" w:sz="0" w:space="0" w:color="auto"/>
        <w:bottom w:val="none" w:sz="0" w:space="0" w:color="auto"/>
        <w:right w:val="none" w:sz="0" w:space="0" w:color="auto"/>
      </w:divBdr>
    </w:div>
    <w:div w:id="1101756689">
      <w:bodyDiv w:val="1"/>
      <w:marLeft w:val="0"/>
      <w:marRight w:val="0"/>
      <w:marTop w:val="0"/>
      <w:marBottom w:val="0"/>
      <w:divBdr>
        <w:top w:val="none" w:sz="0" w:space="0" w:color="auto"/>
        <w:left w:val="none" w:sz="0" w:space="0" w:color="auto"/>
        <w:bottom w:val="none" w:sz="0" w:space="0" w:color="auto"/>
        <w:right w:val="none" w:sz="0" w:space="0" w:color="auto"/>
      </w:divBdr>
    </w:div>
    <w:div w:id="1104113463">
      <w:bodyDiv w:val="1"/>
      <w:marLeft w:val="0"/>
      <w:marRight w:val="0"/>
      <w:marTop w:val="0"/>
      <w:marBottom w:val="0"/>
      <w:divBdr>
        <w:top w:val="none" w:sz="0" w:space="0" w:color="auto"/>
        <w:left w:val="none" w:sz="0" w:space="0" w:color="auto"/>
        <w:bottom w:val="none" w:sz="0" w:space="0" w:color="auto"/>
        <w:right w:val="none" w:sz="0" w:space="0" w:color="auto"/>
      </w:divBdr>
      <w:divsChild>
        <w:div w:id="1159806698">
          <w:marLeft w:val="0"/>
          <w:marRight w:val="0"/>
          <w:marTop w:val="0"/>
          <w:marBottom w:val="0"/>
          <w:divBdr>
            <w:top w:val="none" w:sz="0" w:space="0" w:color="auto"/>
            <w:left w:val="none" w:sz="0" w:space="0" w:color="auto"/>
            <w:bottom w:val="none" w:sz="0" w:space="0" w:color="auto"/>
            <w:right w:val="none" w:sz="0" w:space="0" w:color="auto"/>
          </w:divBdr>
          <w:divsChild>
            <w:div w:id="1177959657">
              <w:marLeft w:val="0"/>
              <w:marRight w:val="0"/>
              <w:marTop w:val="0"/>
              <w:marBottom w:val="0"/>
              <w:divBdr>
                <w:top w:val="none" w:sz="0" w:space="0" w:color="auto"/>
                <w:left w:val="none" w:sz="0" w:space="0" w:color="auto"/>
                <w:bottom w:val="none" w:sz="0" w:space="0" w:color="auto"/>
                <w:right w:val="none" w:sz="0" w:space="0" w:color="auto"/>
              </w:divBdr>
              <w:divsChild>
                <w:div w:id="1264999345">
                  <w:marLeft w:val="2715"/>
                  <w:marRight w:val="2700"/>
                  <w:marTop w:val="0"/>
                  <w:marBottom w:val="0"/>
                  <w:divBdr>
                    <w:top w:val="none" w:sz="0" w:space="0" w:color="auto"/>
                    <w:left w:val="none" w:sz="0" w:space="0" w:color="auto"/>
                    <w:bottom w:val="none" w:sz="0" w:space="0" w:color="auto"/>
                    <w:right w:val="none" w:sz="0" w:space="0" w:color="auto"/>
                  </w:divBdr>
                  <w:divsChild>
                    <w:div w:id="791748806">
                      <w:marLeft w:val="0"/>
                      <w:marRight w:val="0"/>
                      <w:marTop w:val="0"/>
                      <w:marBottom w:val="0"/>
                      <w:divBdr>
                        <w:top w:val="none" w:sz="0" w:space="0" w:color="auto"/>
                        <w:left w:val="none" w:sz="0" w:space="0" w:color="auto"/>
                        <w:bottom w:val="none" w:sz="0" w:space="0" w:color="auto"/>
                        <w:right w:val="none" w:sz="0" w:space="0" w:color="auto"/>
                      </w:divBdr>
                      <w:divsChild>
                        <w:div w:id="777453612">
                          <w:marLeft w:val="0"/>
                          <w:marRight w:val="0"/>
                          <w:marTop w:val="0"/>
                          <w:marBottom w:val="0"/>
                          <w:divBdr>
                            <w:top w:val="none" w:sz="0" w:space="0" w:color="auto"/>
                            <w:left w:val="none" w:sz="0" w:space="0" w:color="auto"/>
                            <w:bottom w:val="none" w:sz="0" w:space="0" w:color="auto"/>
                            <w:right w:val="none" w:sz="0" w:space="0" w:color="auto"/>
                          </w:divBdr>
                          <w:divsChild>
                            <w:div w:id="1965690188">
                              <w:marLeft w:val="0"/>
                              <w:marRight w:val="0"/>
                              <w:marTop w:val="0"/>
                              <w:marBottom w:val="0"/>
                              <w:divBdr>
                                <w:top w:val="none" w:sz="0" w:space="0" w:color="auto"/>
                                <w:left w:val="none" w:sz="0" w:space="0" w:color="auto"/>
                                <w:bottom w:val="none" w:sz="0" w:space="0" w:color="auto"/>
                                <w:right w:val="none" w:sz="0" w:space="0" w:color="auto"/>
                              </w:divBdr>
                              <w:divsChild>
                                <w:div w:id="766003495">
                                  <w:marLeft w:val="0"/>
                                  <w:marRight w:val="0"/>
                                  <w:marTop w:val="0"/>
                                  <w:marBottom w:val="0"/>
                                  <w:divBdr>
                                    <w:top w:val="none" w:sz="0" w:space="0" w:color="auto"/>
                                    <w:left w:val="none" w:sz="0" w:space="0" w:color="auto"/>
                                    <w:bottom w:val="none" w:sz="0" w:space="0" w:color="auto"/>
                                    <w:right w:val="none" w:sz="0" w:space="0" w:color="auto"/>
                                  </w:divBdr>
                                  <w:divsChild>
                                    <w:div w:id="503739655">
                                      <w:marLeft w:val="0"/>
                                      <w:marRight w:val="0"/>
                                      <w:marTop w:val="0"/>
                                      <w:marBottom w:val="0"/>
                                      <w:divBdr>
                                        <w:top w:val="none" w:sz="0" w:space="0" w:color="auto"/>
                                        <w:left w:val="none" w:sz="0" w:space="0" w:color="auto"/>
                                        <w:bottom w:val="none" w:sz="0" w:space="0" w:color="auto"/>
                                        <w:right w:val="none" w:sz="0" w:space="0" w:color="auto"/>
                                      </w:divBdr>
                                      <w:divsChild>
                                        <w:div w:id="1727218567">
                                          <w:marLeft w:val="0"/>
                                          <w:marRight w:val="0"/>
                                          <w:marTop w:val="0"/>
                                          <w:marBottom w:val="0"/>
                                          <w:divBdr>
                                            <w:top w:val="none" w:sz="0" w:space="0" w:color="auto"/>
                                            <w:left w:val="none" w:sz="0" w:space="0" w:color="auto"/>
                                            <w:bottom w:val="none" w:sz="0" w:space="0" w:color="auto"/>
                                            <w:right w:val="none" w:sz="0" w:space="0" w:color="auto"/>
                                          </w:divBdr>
                                          <w:divsChild>
                                            <w:div w:id="9207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813334">
      <w:bodyDiv w:val="1"/>
      <w:marLeft w:val="0"/>
      <w:marRight w:val="0"/>
      <w:marTop w:val="0"/>
      <w:marBottom w:val="0"/>
      <w:divBdr>
        <w:top w:val="none" w:sz="0" w:space="0" w:color="auto"/>
        <w:left w:val="none" w:sz="0" w:space="0" w:color="auto"/>
        <w:bottom w:val="none" w:sz="0" w:space="0" w:color="auto"/>
        <w:right w:val="none" w:sz="0" w:space="0" w:color="auto"/>
      </w:divBdr>
      <w:divsChild>
        <w:div w:id="61566178">
          <w:marLeft w:val="0"/>
          <w:marRight w:val="0"/>
          <w:marTop w:val="0"/>
          <w:marBottom w:val="0"/>
          <w:divBdr>
            <w:top w:val="none" w:sz="0" w:space="0" w:color="auto"/>
            <w:left w:val="none" w:sz="0" w:space="0" w:color="auto"/>
            <w:bottom w:val="none" w:sz="0" w:space="0" w:color="auto"/>
            <w:right w:val="none" w:sz="0" w:space="0" w:color="auto"/>
          </w:divBdr>
        </w:div>
      </w:divsChild>
    </w:div>
    <w:div w:id="1117413954">
      <w:bodyDiv w:val="1"/>
      <w:marLeft w:val="0"/>
      <w:marRight w:val="0"/>
      <w:marTop w:val="0"/>
      <w:marBottom w:val="0"/>
      <w:divBdr>
        <w:top w:val="none" w:sz="0" w:space="0" w:color="auto"/>
        <w:left w:val="none" w:sz="0" w:space="0" w:color="auto"/>
        <w:bottom w:val="none" w:sz="0" w:space="0" w:color="auto"/>
        <w:right w:val="none" w:sz="0" w:space="0" w:color="auto"/>
      </w:divBdr>
    </w:div>
    <w:div w:id="1120415689">
      <w:bodyDiv w:val="1"/>
      <w:marLeft w:val="0"/>
      <w:marRight w:val="0"/>
      <w:marTop w:val="0"/>
      <w:marBottom w:val="0"/>
      <w:divBdr>
        <w:top w:val="none" w:sz="0" w:space="0" w:color="auto"/>
        <w:left w:val="none" w:sz="0" w:space="0" w:color="auto"/>
        <w:bottom w:val="none" w:sz="0" w:space="0" w:color="auto"/>
        <w:right w:val="none" w:sz="0" w:space="0" w:color="auto"/>
      </w:divBdr>
    </w:div>
    <w:div w:id="1133714671">
      <w:bodyDiv w:val="1"/>
      <w:marLeft w:val="0"/>
      <w:marRight w:val="0"/>
      <w:marTop w:val="0"/>
      <w:marBottom w:val="0"/>
      <w:divBdr>
        <w:top w:val="none" w:sz="0" w:space="0" w:color="auto"/>
        <w:left w:val="none" w:sz="0" w:space="0" w:color="auto"/>
        <w:bottom w:val="none" w:sz="0" w:space="0" w:color="auto"/>
        <w:right w:val="none" w:sz="0" w:space="0" w:color="auto"/>
      </w:divBdr>
    </w:div>
    <w:div w:id="1136263377">
      <w:bodyDiv w:val="1"/>
      <w:marLeft w:val="0"/>
      <w:marRight w:val="0"/>
      <w:marTop w:val="0"/>
      <w:marBottom w:val="0"/>
      <w:divBdr>
        <w:top w:val="none" w:sz="0" w:space="0" w:color="auto"/>
        <w:left w:val="none" w:sz="0" w:space="0" w:color="auto"/>
        <w:bottom w:val="none" w:sz="0" w:space="0" w:color="auto"/>
        <w:right w:val="none" w:sz="0" w:space="0" w:color="auto"/>
      </w:divBdr>
    </w:div>
    <w:div w:id="1137576205">
      <w:bodyDiv w:val="1"/>
      <w:marLeft w:val="0"/>
      <w:marRight w:val="0"/>
      <w:marTop w:val="0"/>
      <w:marBottom w:val="0"/>
      <w:divBdr>
        <w:top w:val="none" w:sz="0" w:space="0" w:color="auto"/>
        <w:left w:val="none" w:sz="0" w:space="0" w:color="auto"/>
        <w:bottom w:val="none" w:sz="0" w:space="0" w:color="auto"/>
        <w:right w:val="none" w:sz="0" w:space="0" w:color="auto"/>
      </w:divBdr>
      <w:divsChild>
        <w:div w:id="1826120316">
          <w:marLeft w:val="0"/>
          <w:marRight w:val="0"/>
          <w:marTop w:val="0"/>
          <w:marBottom w:val="0"/>
          <w:divBdr>
            <w:top w:val="none" w:sz="0" w:space="0" w:color="auto"/>
            <w:left w:val="none" w:sz="0" w:space="0" w:color="auto"/>
            <w:bottom w:val="none" w:sz="0" w:space="0" w:color="auto"/>
            <w:right w:val="none" w:sz="0" w:space="0" w:color="auto"/>
          </w:divBdr>
          <w:divsChild>
            <w:div w:id="2016837160">
              <w:marLeft w:val="0"/>
              <w:marRight w:val="0"/>
              <w:marTop w:val="0"/>
              <w:marBottom w:val="0"/>
              <w:divBdr>
                <w:top w:val="none" w:sz="0" w:space="0" w:color="auto"/>
                <w:left w:val="none" w:sz="0" w:space="0" w:color="auto"/>
                <w:bottom w:val="none" w:sz="0" w:space="0" w:color="auto"/>
                <w:right w:val="none" w:sz="0" w:space="0" w:color="auto"/>
              </w:divBdr>
              <w:divsChild>
                <w:div w:id="1374386638">
                  <w:marLeft w:val="2445"/>
                  <w:marRight w:val="2445"/>
                  <w:marTop w:val="0"/>
                  <w:marBottom w:val="0"/>
                  <w:divBdr>
                    <w:top w:val="none" w:sz="0" w:space="0" w:color="auto"/>
                    <w:left w:val="none" w:sz="0" w:space="0" w:color="auto"/>
                    <w:bottom w:val="none" w:sz="0" w:space="0" w:color="auto"/>
                    <w:right w:val="none" w:sz="0" w:space="0" w:color="auto"/>
                  </w:divBdr>
                  <w:divsChild>
                    <w:div w:id="856771952">
                      <w:marLeft w:val="0"/>
                      <w:marRight w:val="0"/>
                      <w:marTop w:val="0"/>
                      <w:marBottom w:val="0"/>
                      <w:divBdr>
                        <w:top w:val="none" w:sz="0" w:space="0" w:color="auto"/>
                        <w:left w:val="none" w:sz="0" w:space="0" w:color="auto"/>
                        <w:bottom w:val="none" w:sz="0" w:space="0" w:color="auto"/>
                        <w:right w:val="none" w:sz="0" w:space="0" w:color="auto"/>
                      </w:divBdr>
                      <w:divsChild>
                        <w:div w:id="613441587">
                          <w:marLeft w:val="0"/>
                          <w:marRight w:val="0"/>
                          <w:marTop w:val="0"/>
                          <w:marBottom w:val="0"/>
                          <w:divBdr>
                            <w:top w:val="none" w:sz="0" w:space="0" w:color="auto"/>
                            <w:left w:val="none" w:sz="0" w:space="0" w:color="auto"/>
                            <w:bottom w:val="none" w:sz="0" w:space="0" w:color="auto"/>
                            <w:right w:val="none" w:sz="0" w:space="0" w:color="auto"/>
                          </w:divBdr>
                          <w:divsChild>
                            <w:div w:id="1125780892">
                              <w:marLeft w:val="0"/>
                              <w:marRight w:val="0"/>
                              <w:marTop w:val="0"/>
                              <w:marBottom w:val="0"/>
                              <w:divBdr>
                                <w:top w:val="none" w:sz="0" w:space="0" w:color="auto"/>
                                <w:left w:val="none" w:sz="0" w:space="0" w:color="auto"/>
                                <w:bottom w:val="none" w:sz="0" w:space="0" w:color="auto"/>
                                <w:right w:val="none" w:sz="0" w:space="0" w:color="auto"/>
                              </w:divBdr>
                              <w:divsChild>
                                <w:div w:id="1509371192">
                                  <w:marLeft w:val="0"/>
                                  <w:marRight w:val="0"/>
                                  <w:marTop w:val="0"/>
                                  <w:marBottom w:val="0"/>
                                  <w:divBdr>
                                    <w:top w:val="none" w:sz="0" w:space="0" w:color="auto"/>
                                    <w:left w:val="none" w:sz="0" w:space="0" w:color="auto"/>
                                    <w:bottom w:val="none" w:sz="0" w:space="0" w:color="auto"/>
                                    <w:right w:val="none" w:sz="0" w:space="0" w:color="auto"/>
                                  </w:divBdr>
                                  <w:divsChild>
                                    <w:div w:id="837501585">
                                      <w:marLeft w:val="0"/>
                                      <w:marRight w:val="0"/>
                                      <w:marTop w:val="0"/>
                                      <w:marBottom w:val="0"/>
                                      <w:divBdr>
                                        <w:top w:val="none" w:sz="0" w:space="0" w:color="auto"/>
                                        <w:left w:val="none" w:sz="0" w:space="0" w:color="auto"/>
                                        <w:bottom w:val="none" w:sz="0" w:space="0" w:color="auto"/>
                                        <w:right w:val="none" w:sz="0" w:space="0" w:color="auto"/>
                                      </w:divBdr>
                                      <w:divsChild>
                                        <w:div w:id="2108229857">
                                          <w:marLeft w:val="0"/>
                                          <w:marRight w:val="0"/>
                                          <w:marTop w:val="0"/>
                                          <w:marBottom w:val="0"/>
                                          <w:divBdr>
                                            <w:top w:val="none" w:sz="0" w:space="0" w:color="auto"/>
                                            <w:left w:val="none" w:sz="0" w:space="0" w:color="auto"/>
                                            <w:bottom w:val="none" w:sz="0" w:space="0" w:color="auto"/>
                                            <w:right w:val="none" w:sz="0" w:space="0" w:color="auto"/>
                                          </w:divBdr>
                                          <w:divsChild>
                                            <w:div w:id="7276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348204">
      <w:bodyDiv w:val="1"/>
      <w:marLeft w:val="0"/>
      <w:marRight w:val="0"/>
      <w:marTop w:val="0"/>
      <w:marBottom w:val="0"/>
      <w:divBdr>
        <w:top w:val="none" w:sz="0" w:space="0" w:color="auto"/>
        <w:left w:val="none" w:sz="0" w:space="0" w:color="auto"/>
        <w:bottom w:val="none" w:sz="0" w:space="0" w:color="auto"/>
        <w:right w:val="none" w:sz="0" w:space="0" w:color="auto"/>
      </w:divBdr>
      <w:divsChild>
        <w:div w:id="20925091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076428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17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3323">
      <w:bodyDiv w:val="1"/>
      <w:marLeft w:val="0"/>
      <w:marRight w:val="0"/>
      <w:marTop w:val="0"/>
      <w:marBottom w:val="0"/>
      <w:divBdr>
        <w:top w:val="none" w:sz="0" w:space="0" w:color="auto"/>
        <w:left w:val="none" w:sz="0" w:space="0" w:color="auto"/>
        <w:bottom w:val="none" w:sz="0" w:space="0" w:color="auto"/>
        <w:right w:val="none" w:sz="0" w:space="0" w:color="auto"/>
      </w:divBdr>
    </w:div>
    <w:div w:id="1147818912">
      <w:bodyDiv w:val="1"/>
      <w:marLeft w:val="0"/>
      <w:marRight w:val="0"/>
      <w:marTop w:val="0"/>
      <w:marBottom w:val="0"/>
      <w:divBdr>
        <w:top w:val="none" w:sz="0" w:space="0" w:color="auto"/>
        <w:left w:val="none" w:sz="0" w:space="0" w:color="auto"/>
        <w:bottom w:val="none" w:sz="0" w:space="0" w:color="auto"/>
        <w:right w:val="none" w:sz="0" w:space="0" w:color="auto"/>
      </w:divBdr>
    </w:div>
    <w:div w:id="1152141391">
      <w:bodyDiv w:val="1"/>
      <w:marLeft w:val="0"/>
      <w:marRight w:val="0"/>
      <w:marTop w:val="0"/>
      <w:marBottom w:val="0"/>
      <w:divBdr>
        <w:top w:val="none" w:sz="0" w:space="0" w:color="auto"/>
        <w:left w:val="none" w:sz="0" w:space="0" w:color="auto"/>
        <w:bottom w:val="none" w:sz="0" w:space="0" w:color="auto"/>
        <w:right w:val="none" w:sz="0" w:space="0" w:color="auto"/>
      </w:divBdr>
      <w:divsChild>
        <w:div w:id="425269795">
          <w:marLeft w:val="0"/>
          <w:marRight w:val="0"/>
          <w:marTop w:val="0"/>
          <w:marBottom w:val="0"/>
          <w:divBdr>
            <w:top w:val="none" w:sz="0" w:space="0" w:color="auto"/>
            <w:left w:val="none" w:sz="0" w:space="0" w:color="auto"/>
            <w:bottom w:val="none" w:sz="0" w:space="0" w:color="auto"/>
            <w:right w:val="none" w:sz="0" w:space="0" w:color="auto"/>
          </w:divBdr>
          <w:divsChild>
            <w:div w:id="1704134187">
              <w:marLeft w:val="0"/>
              <w:marRight w:val="0"/>
              <w:marTop w:val="100"/>
              <w:marBottom w:val="100"/>
              <w:divBdr>
                <w:top w:val="none" w:sz="0" w:space="0" w:color="auto"/>
                <w:left w:val="none" w:sz="0" w:space="0" w:color="auto"/>
                <w:bottom w:val="none" w:sz="0" w:space="0" w:color="auto"/>
                <w:right w:val="none" w:sz="0" w:space="0" w:color="auto"/>
              </w:divBdr>
              <w:divsChild>
                <w:div w:id="1264731547">
                  <w:marLeft w:val="0"/>
                  <w:marRight w:val="0"/>
                  <w:marTop w:val="0"/>
                  <w:marBottom w:val="0"/>
                  <w:divBdr>
                    <w:top w:val="none" w:sz="0" w:space="0" w:color="auto"/>
                    <w:left w:val="none" w:sz="0" w:space="0" w:color="auto"/>
                    <w:bottom w:val="none" w:sz="0" w:space="0" w:color="auto"/>
                    <w:right w:val="none" w:sz="0" w:space="0" w:color="auto"/>
                  </w:divBdr>
                  <w:divsChild>
                    <w:div w:id="180823688">
                      <w:marLeft w:val="0"/>
                      <w:marRight w:val="0"/>
                      <w:marTop w:val="0"/>
                      <w:marBottom w:val="0"/>
                      <w:divBdr>
                        <w:top w:val="none" w:sz="0" w:space="0" w:color="auto"/>
                        <w:left w:val="none" w:sz="0" w:space="0" w:color="auto"/>
                        <w:bottom w:val="none" w:sz="0" w:space="0" w:color="auto"/>
                        <w:right w:val="none" w:sz="0" w:space="0" w:color="auto"/>
                      </w:divBdr>
                      <w:divsChild>
                        <w:div w:id="828521006">
                          <w:marLeft w:val="0"/>
                          <w:marRight w:val="0"/>
                          <w:marTop w:val="0"/>
                          <w:marBottom w:val="0"/>
                          <w:divBdr>
                            <w:top w:val="none" w:sz="0" w:space="0" w:color="auto"/>
                            <w:left w:val="none" w:sz="0" w:space="0" w:color="auto"/>
                            <w:bottom w:val="none" w:sz="0" w:space="0" w:color="auto"/>
                            <w:right w:val="none" w:sz="0" w:space="0" w:color="auto"/>
                          </w:divBdr>
                          <w:divsChild>
                            <w:div w:id="1601643991">
                              <w:marLeft w:val="0"/>
                              <w:marRight w:val="0"/>
                              <w:marTop w:val="0"/>
                              <w:marBottom w:val="0"/>
                              <w:divBdr>
                                <w:top w:val="none" w:sz="0" w:space="0" w:color="auto"/>
                                <w:left w:val="none" w:sz="0" w:space="0" w:color="auto"/>
                                <w:bottom w:val="none" w:sz="0" w:space="0" w:color="auto"/>
                                <w:right w:val="none" w:sz="0" w:space="0" w:color="auto"/>
                              </w:divBdr>
                              <w:divsChild>
                                <w:div w:id="916211486">
                                  <w:marLeft w:val="0"/>
                                  <w:marRight w:val="3225"/>
                                  <w:marTop w:val="0"/>
                                  <w:marBottom w:val="0"/>
                                  <w:divBdr>
                                    <w:top w:val="none" w:sz="0" w:space="0" w:color="auto"/>
                                    <w:left w:val="none" w:sz="0" w:space="0" w:color="auto"/>
                                    <w:bottom w:val="none" w:sz="0" w:space="0" w:color="auto"/>
                                    <w:right w:val="none" w:sz="0" w:space="0" w:color="auto"/>
                                  </w:divBdr>
                                  <w:divsChild>
                                    <w:div w:id="865750079">
                                      <w:marLeft w:val="0"/>
                                      <w:marRight w:val="0"/>
                                      <w:marTop w:val="0"/>
                                      <w:marBottom w:val="0"/>
                                      <w:divBdr>
                                        <w:top w:val="none" w:sz="0" w:space="0" w:color="auto"/>
                                        <w:left w:val="none" w:sz="0" w:space="0" w:color="auto"/>
                                        <w:bottom w:val="none" w:sz="0" w:space="0" w:color="auto"/>
                                        <w:right w:val="none" w:sz="0" w:space="0" w:color="auto"/>
                                      </w:divBdr>
                                      <w:divsChild>
                                        <w:div w:id="66264968">
                                          <w:marLeft w:val="0"/>
                                          <w:marRight w:val="0"/>
                                          <w:marTop w:val="0"/>
                                          <w:marBottom w:val="0"/>
                                          <w:divBdr>
                                            <w:top w:val="none" w:sz="0" w:space="0" w:color="auto"/>
                                            <w:left w:val="none" w:sz="0" w:space="0" w:color="auto"/>
                                            <w:bottom w:val="none" w:sz="0" w:space="0" w:color="auto"/>
                                            <w:right w:val="none" w:sz="0" w:space="0" w:color="auto"/>
                                          </w:divBdr>
                                          <w:divsChild>
                                            <w:div w:id="452868360">
                                              <w:marLeft w:val="0"/>
                                              <w:marRight w:val="0"/>
                                              <w:marTop w:val="0"/>
                                              <w:marBottom w:val="0"/>
                                              <w:divBdr>
                                                <w:top w:val="none" w:sz="0" w:space="0" w:color="auto"/>
                                                <w:left w:val="none" w:sz="0" w:space="0" w:color="auto"/>
                                                <w:bottom w:val="none" w:sz="0" w:space="0" w:color="auto"/>
                                                <w:right w:val="none" w:sz="0" w:space="0" w:color="auto"/>
                                              </w:divBdr>
                                              <w:divsChild>
                                                <w:div w:id="1140221456">
                                                  <w:marLeft w:val="0"/>
                                                  <w:marRight w:val="0"/>
                                                  <w:marTop w:val="0"/>
                                                  <w:marBottom w:val="0"/>
                                                  <w:divBdr>
                                                    <w:top w:val="none" w:sz="0" w:space="0" w:color="auto"/>
                                                    <w:left w:val="none" w:sz="0" w:space="0" w:color="auto"/>
                                                    <w:bottom w:val="none" w:sz="0" w:space="0" w:color="auto"/>
                                                    <w:right w:val="none" w:sz="0" w:space="0" w:color="auto"/>
                                                  </w:divBdr>
                                                  <w:divsChild>
                                                    <w:div w:id="398678848">
                                                      <w:marLeft w:val="0"/>
                                                      <w:marRight w:val="0"/>
                                                      <w:marTop w:val="225"/>
                                                      <w:marBottom w:val="0"/>
                                                      <w:divBdr>
                                                        <w:top w:val="none" w:sz="0" w:space="0" w:color="auto"/>
                                                        <w:left w:val="none" w:sz="0" w:space="0" w:color="auto"/>
                                                        <w:bottom w:val="none" w:sz="0" w:space="0" w:color="auto"/>
                                                        <w:right w:val="none" w:sz="0" w:space="0" w:color="auto"/>
                                                      </w:divBdr>
                                                      <w:divsChild>
                                                        <w:div w:id="1613590863">
                                                          <w:marLeft w:val="3225"/>
                                                          <w:marRight w:val="0"/>
                                                          <w:marTop w:val="0"/>
                                                          <w:marBottom w:val="0"/>
                                                          <w:divBdr>
                                                            <w:top w:val="none" w:sz="0" w:space="0" w:color="auto"/>
                                                            <w:left w:val="none" w:sz="0" w:space="0" w:color="auto"/>
                                                            <w:bottom w:val="none" w:sz="0" w:space="0" w:color="auto"/>
                                                            <w:right w:val="none" w:sz="0" w:space="0" w:color="auto"/>
                                                          </w:divBdr>
                                                          <w:divsChild>
                                                            <w:div w:id="998310501">
                                                              <w:marLeft w:val="0"/>
                                                              <w:marRight w:val="0"/>
                                                              <w:marTop w:val="0"/>
                                                              <w:marBottom w:val="0"/>
                                                              <w:divBdr>
                                                                <w:top w:val="none" w:sz="0" w:space="0" w:color="auto"/>
                                                                <w:left w:val="none" w:sz="0" w:space="0" w:color="auto"/>
                                                                <w:bottom w:val="none" w:sz="0" w:space="0" w:color="auto"/>
                                                                <w:right w:val="none" w:sz="0" w:space="0" w:color="auto"/>
                                                              </w:divBdr>
                                                              <w:divsChild>
                                                                <w:div w:id="699429821">
                                                                  <w:marLeft w:val="0"/>
                                                                  <w:marRight w:val="0"/>
                                                                  <w:marTop w:val="0"/>
                                                                  <w:marBottom w:val="0"/>
                                                                  <w:divBdr>
                                                                    <w:top w:val="none" w:sz="0" w:space="0" w:color="auto"/>
                                                                    <w:left w:val="none" w:sz="0" w:space="0" w:color="auto"/>
                                                                    <w:bottom w:val="none" w:sz="0" w:space="0" w:color="auto"/>
                                                                    <w:right w:val="none" w:sz="0" w:space="0" w:color="auto"/>
                                                                  </w:divBdr>
                                                                  <w:divsChild>
                                                                    <w:div w:id="586306373">
                                                                      <w:marLeft w:val="0"/>
                                                                      <w:marRight w:val="0"/>
                                                                      <w:marTop w:val="0"/>
                                                                      <w:marBottom w:val="0"/>
                                                                      <w:divBdr>
                                                                        <w:top w:val="none" w:sz="0" w:space="0" w:color="auto"/>
                                                                        <w:left w:val="none" w:sz="0" w:space="0" w:color="auto"/>
                                                                        <w:bottom w:val="none" w:sz="0" w:space="0" w:color="auto"/>
                                                                        <w:right w:val="none" w:sz="0" w:space="0" w:color="auto"/>
                                                                      </w:divBdr>
                                                                      <w:divsChild>
                                                                        <w:div w:id="16833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328396">
      <w:bodyDiv w:val="1"/>
      <w:marLeft w:val="0"/>
      <w:marRight w:val="0"/>
      <w:marTop w:val="0"/>
      <w:marBottom w:val="0"/>
      <w:divBdr>
        <w:top w:val="none" w:sz="0" w:space="0" w:color="auto"/>
        <w:left w:val="none" w:sz="0" w:space="0" w:color="auto"/>
        <w:bottom w:val="none" w:sz="0" w:space="0" w:color="auto"/>
        <w:right w:val="none" w:sz="0" w:space="0" w:color="auto"/>
      </w:divBdr>
    </w:div>
    <w:div w:id="1155687155">
      <w:bodyDiv w:val="1"/>
      <w:marLeft w:val="0"/>
      <w:marRight w:val="0"/>
      <w:marTop w:val="0"/>
      <w:marBottom w:val="0"/>
      <w:divBdr>
        <w:top w:val="none" w:sz="0" w:space="0" w:color="auto"/>
        <w:left w:val="none" w:sz="0" w:space="0" w:color="auto"/>
        <w:bottom w:val="none" w:sz="0" w:space="0" w:color="auto"/>
        <w:right w:val="none" w:sz="0" w:space="0" w:color="auto"/>
      </w:divBdr>
      <w:divsChild>
        <w:div w:id="1159730202">
          <w:marLeft w:val="0"/>
          <w:marRight w:val="0"/>
          <w:marTop w:val="0"/>
          <w:marBottom w:val="0"/>
          <w:divBdr>
            <w:top w:val="none" w:sz="0" w:space="0" w:color="auto"/>
            <w:left w:val="none" w:sz="0" w:space="0" w:color="auto"/>
            <w:bottom w:val="none" w:sz="0" w:space="0" w:color="auto"/>
            <w:right w:val="none" w:sz="0" w:space="0" w:color="auto"/>
          </w:divBdr>
          <w:divsChild>
            <w:div w:id="1051617009">
              <w:marLeft w:val="0"/>
              <w:marRight w:val="0"/>
              <w:marTop w:val="0"/>
              <w:marBottom w:val="0"/>
              <w:divBdr>
                <w:top w:val="none" w:sz="0" w:space="0" w:color="auto"/>
                <w:left w:val="none" w:sz="0" w:space="0" w:color="auto"/>
                <w:bottom w:val="none" w:sz="0" w:space="0" w:color="auto"/>
                <w:right w:val="none" w:sz="0" w:space="0" w:color="auto"/>
              </w:divBdr>
              <w:divsChild>
                <w:div w:id="241910627">
                  <w:marLeft w:val="2715"/>
                  <w:marRight w:val="2700"/>
                  <w:marTop w:val="0"/>
                  <w:marBottom w:val="0"/>
                  <w:divBdr>
                    <w:top w:val="none" w:sz="0" w:space="0" w:color="auto"/>
                    <w:left w:val="none" w:sz="0" w:space="0" w:color="auto"/>
                    <w:bottom w:val="none" w:sz="0" w:space="0" w:color="auto"/>
                    <w:right w:val="none" w:sz="0" w:space="0" w:color="auto"/>
                  </w:divBdr>
                  <w:divsChild>
                    <w:div w:id="2030984135">
                      <w:marLeft w:val="0"/>
                      <w:marRight w:val="0"/>
                      <w:marTop w:val="0"/>
                      <w:marBottom w:val="0"/>
                      <w:divBdr>
                        <w:top w:val="none" w:sz="0" w:space="0" w:color="auto"/>
                        <w:left w:val="none" w:sz="0" w:space="0" w:color="auto"/>
                        <w:bottom w:val="none" w:sz="0" w:space="0" w:color="auto"/>
                        <w:right w:val="none" w:sz="0" w:space="0" w:color="auto"/>
                      </w:divBdr>
                      <w:divsChild>
                        <w:div w:id="208807421">
                          <w:marLeft w:val="0"/>
                          <w:marRight w:val="0"/>
                          <w:marTop w:val="0"/>
                          <w:marBottom w:val="0"/>
                          <w:divBdr>
                            <w:top w:val="none" w:sz="0" w:space="0" w:color="auto"/>
                            <w:left w:val="none" w:sz="0" w:space="0" w:color="auto"/>
                            <w:bottom w:val="none" w:sz="0" w:space="0" w:color="auto"/>
                            <w:right w:val="none" w:sz="0" w:space="0" w:color="auto"/>
                          </w:divBdr>
                          <w:divsChild>
                            <w:div w:id="1207059524">
                              <w:marLeft w:val="0"/>
                              <w:marRight w:val="0"/>
                              <w:marTop w:val="0"/>
                              <w:marBottom w:val="0"/>
                              <w:divBdr>
                                <w:top w:val="none" w:sz="0" w:space="0" w:color="auto"/>
                                <w:left w:val="none" w:sz="0" w:space="0" w:color="auto"/>
                                <w:bottom w:val="none" w:sz="0" w:space="0" w:color="auto"/>
                                <w:right w:val="none" w:sz="0" w:space="0" w:color="auto"/>
                              </w:divBdr>
                              <w:divsChild>
                                <w:div w:id="314917407">
                                  <w:marLeft w:val="0"/>
                                  <w:marRight w:val="0"/>
                                  <w:marTop w:val="0"/>
                                  <w:marBottom w:val="0"/>
                                  <w:divBdr>
                                    <w:top w:val="none" w:sz="0" w:space="0" w:color="auto"/>
                                    <w:left w:val="none" w:sz="0" w:space="0" w:color="auto"/>
                                    <w:bottom w:val="none" w:sz="0" w:space="0" w:color="auto"/>
                                    <w:right w:val="none" w:sz="0" w:space="0" w:color="auto"/>
                                  </w:divBdr>
                                  <w:divsChild>
                                    <w:div w:id="471488362">
                                      <w:marLeft w:val="0"/>
                                      <w:marRight w:val="0"/>
                                      <w:marTop w:val="0"/>
                                      <w:marBottom w:val="0"/>
                                      <w:divBdr>
                                        <w:top w:val="none" w:sz="0" w:space="0" w:color="auto"/>
                                        <w:left w:val="none" w:sz="0" w:space="0" w:color="auto"/>
                                        <w:bottom w:val="none" w:sz="0" w:space="0" w:color="auto"/>
                                        <w:right w:val="none" w:sz="0" w:space="0" w:color="auto"/>
                                      </w:divBdr>
                                      <w:divsChild>
                                        <w:div w:id="22630770">
                                          <w:marLeft w:val="0"/>
                                          <w:marRight w:val="0"/>
                                          <w:marTop w:val="0"/>
                                          <w:marBottom w:val="0"/>
                                          <w:divBdr>
                                            <w:top w:val="none" w:sz="0" w:space="0" w:color="auto"/>
                                            <w:left w:val="none" w:sz="0" w:space="0" w:color="auto"/>
                                            <w:bottom w:val="none" w:sz="0" w:space="0" w:color="auto"/>
                                            <w:right w:val="none" w:sz="0" w:space="0" w:color="auto"/>
                                          </w:divBdr>
                                          <w:divsChild>
                                            <w:div w:id="346906304">
                                              <w:marLeft w:val="0"/>
                                              <w:marRight w:val="0"/>
                                              <w:marTop w:val="0"/>
                                              <w:marBottom w:val="0"/>
                                              <w:divBdr>
                                                <w:top w:val="none" w:sz="0" w:space="0" w:color="auto"/>
                                                <w:left w:val="none" w:sz="0" w:space="0" w:color="auto"/>
                                                <w:bottom w:val="none" w:sz="0" w:space="0" w:color="auto"/>
                                                <w:right w:val="none" w:sz="0" w:space="0" w:color="auto"/>
                                              </w:divBdr>
                                              <w:divsChild>
                                                <w:div w:id="15684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217823">
      <w:bodyDiv w:val="1"/>
      <w:marLeft w:val="0"/>
      <w:marRight w:val="0"/>
      <w:marTop w:val="0"/>
      <w:marBottom w:val="0"/>
      <w:divBdr>
        <w:top w:val="none" w:sz="0" w:space="0" w:color="auto"/>
        <w:left w:val="none" w:sz="0" w:space="0" w:color="auto"/>
        <w:bottom w:val="none" w:sz="0" w:space="0" w:color="auto"/>
        <w:right w:val="none" w:sz="0" w:space="0" w:color="auto"/>
      </w:divBdr>
    </w:div>
    <w:div w:id="1157762718">
      <w:bodyDiv w:val="1"/>
      <w:marLeft w:val="0"/>
      <w:marRight w:val="0"/>
      <w:marTop w:val="0"/>
      <w:marBottom w:val="0"/>
      <w:divBdr>
        <w:top w:val="none" w:sz="0" w:space="0" w:color="auto"/>
        <w:left w:val="none" w:sz="0" w:space="0" w:color="auto"/>
        <w:bottom w:val="none" w:sz="0" w:space="0" w:color="auto"/>
        <w:right w:val="none" w:sz="0" w:space="0" w:color="auto"/>
      </w:divBdr>
      <w:divsChild>
        <w:div w:id="627468100">
          <w:marLeft w:val="0"/>
          <w:marRight w:val="0"/>
          <w:marTop w:val="0"/>
          <w:marBottom w:val="0"/>
          <w:divBdr>
            <w:top w:val="none" w:sz="0" w:space="0" w:color="auto"/>
            <w:left w:val="none" w:sz="0" w:space="0" w:color="auto"/>
            <w:bottom w:val="none" w:sz="0" w:space="0" w:color="auto"/>
            <w:right w:val="none" w:sz="0" w:space="0" w:color="auto"/>
          </w:divBdr>
          <w:divsChild>
            <w:div w:id="847908052">
              <w:marLeft w:val="0"/>
              <w:marRight w:val="0"/>
              <w:marTop w:val="0"/>
              <w:marBottom w:val="0"/>
              <w:divBdr>
                <w:top w:val="none" w:sz="0" w:space="0" w:color="auto"/>
                <w:left w:val="none" w:sz="0" w:space="0" w:color="auto"/>
                <w:bottom w:val="none" w:sz="0" w:space="0" w:color="auto"/>
                <w:right w:val="none" w:sz="0" w:space="0" w:color="auto"/>
              </w:divBdr>
              <w:divsChild>
                <w:div w:id="817958290">
                  <w:marLeft w:val="0"/>
                  <w:marRight w:val="0"/>
                  <w:marTop w:val="0"/>
                  <w:marBottom w:val="0"/>
                  <w:divBdr>
                    <w:top w:val="none" w:sz="0" w:space="0" w:color="auto"/>
                    <w:left w:val="none" w:sz="0" w:space="0" w:color="auto"/>
                    <w:bottom w:val="none" w:sz="0" w:space="0" w:color="auto"/>
                    <w:right w:val="none" w:sz="0" w:space="0" w:color="auto"/>
                  </w:divBdr>
                  <w:divsChild>
                    <w:div w:id="1415469454">
                      <w:marLeft w:val="0"/>
                      <w:marRight w:val="0"/>
                      <w:marTop w:val="0"/>
                      <w:marBottom w:val="0"/>
                      <w:divBdr>
                        <w:top w:val="none" w:sz="0" w:space="0" w:color="auto"/>
                        <w:left w:val="none" w:sz="0" w:space="0" w:color="auto"/>
                        <w:bottom w:val="none" w:sz="0" w:space="0" w:color="auto"/>
                        <w:right w:val="none" w:sz="0" w:space="0" w:color="auto"/>
                      </w:divBdr>
                      <w:divsChild>
                        <w:div w:id="4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10032">
      <w:bodyDiv w:val="1"/>
      <w:marLeft w:val="0"/>
      <w:marRight w:val="0"/>
      <w:marTop w:val="0"/>
      <w:marBottom w:val="0"/>
      <w:divBdr>
        <w:top w:val="none" w:sz="0" w:space="0" w:color="auto"/>
        <w:left w:val="none" w:sz="0" w:space="0" w:color="auto"/>
        <w:bottom w:val="none" w:sz="0" w:space="0" w:color="auto"/>
        <w:right w:val="none" w:sz="0" w:space="0" w:color="auto"/>
      </w:divBdr>
    </w:div>
    <w:div w:id="1180242511">
      <w:bodyDiv w:val="1"/>
      <w:marLeft w:val="0"/>
      <w:marRight w:val="0"/>
      <w:marTop w:val="0"/>
      <w:marBottom w:val="0"/>
      <w:divBdr>
        <w:top w:val="none" w:sz="0" w:space="0" w:color="auto"/>
        <w:left w:val="none" w:sz="0" w:space="0" w:color="auto"/>
        <w:bottom w:val="none" w:sz="0" w:space="0" w:color="auto"/>
        <w:right w:val="none" w:sz="0" w:space="0" w:color="auto"/>
      </w:divBdr>
    </w:div>
    <w:div w:id="1183590208">
      <w:bodyDiv w:val="1"/>
      <w:marLeft w:val="0"/>
      <w:marRight w:val="0"/>
      <w:marTop w:val="0"/>
      <w:marBottom w:val="0"/>
      <w:divBdr>
        <w:top w:val="none" w:sz="0" w:space="0" w:color="auto"/>
        <w:left w:val="none" w:sz="0" w:space="0" w:color="auto"/>
        <w:bottom w:val="none" w:sz="0" w:space="0" w:color="auto"/>
        <w:right w:val="none" w:sz="0" w:space="0" w:color="auto"/>
      </w:divBdr>
    </w:div>
    <w:div w:id="1184324221">
      <w:bodyDiv w:val="1"/>
      <w:marLeft w:val="0"/>
      <w:marRight w:val="0"/>
      <w:marTop w:val="0"/>
      <w:marBottom w:val="0"/>
      <w:divBdr>
        <w:top w:val="none" w:sz="0" w:space="0" w:color="auto"/>
        <w:left w:val="none" w:sz="0" w:space="0" w:color="auto"/>
        <w:bottom w:val="none" w:sz="0" w:space="0" w:color="auto"/>
        <w:right w:val="none" w:sz="0" w:space="0" w:color="auto"/>
      </w:divBdr>
    </w:div>
    <w:div w:id="1184511429">
      <w:bodyDiv w:val="1"/>
      <w:marLeft w:val="0"/>
      <w:marRight w:val="0"/>
      <w:marTop w:val="0"/>
      <w:marBottom w:val="0"/>
      <w:divBdr>
        <w:top w:val="none" w:sz="0" w:space="0" w:color="auto"/>
        <w:left w:val="none" w:sz="0" w:space="0" w:color="auto"/>
        <w:bottom w:val="none" w:sz="0" w:space="0" w:color="auto"/>
        <w:right w:val="none" w:sz="0" w:space="0" w:color="auto"/>
      </w:divBdr>
      <w:divsChild>
        <w:div w:id="345911158">
          <w:marLeft w:val="0"/>
          <w:marRight w:val="0"/>
          <w:marTop w:val="0"/>
          <w:marBottom w:val="0"/>
          <w:divBdr>
            <w:top w:val="none" w:sz="0" w:space="0" w:color="auto"/>
            <w:left w:val="none" w:sz="0" w:space="0" w:color="auto"/>
            <w:bottom w:val="none" w:sz="0" w:space="0" w:color="auto"/>
            <w:right w:val="none" w:sz="0" w:space="0" w:color="auto"/>
          </w:divBdr>
          <w:divsChild>
            <w:div w:id="184289952">
              <w:marLeft w:val="0"/>
              <w:marRight w:val="0"/>
              <w:marTop w:val="0"/>
              <w:marBottom w:val="0"/>
              <w:divBdr>
                <w:top w:val="none" w:sz="0" w:space="0" w:color="auto"/>
                <w:left w:val="none" w:sz="0" w:space="0" w:color="auto"/>
                <w:bottom w:val="none" w:sz="0" w:space="0" w:color="auto"/>
                <w:right w:val="none" w:sz="0" w:space="0" w:color="auto"/>
              </w:divBdr>
              <w:divsChild>
                <w:div w:id="2011716501">
                  <w:marLeft w:val="2700"/>
                  <w:marRight w:val="2700"/>
                  <w:marTop w:val="0"/>
                  <w:marBottom w:val="0"/>
                  <w:divBdr>
                    <w:top w:val="none" w:sz="0" w:space="0" w:color="auto"/>
                    <w:left w:val="none" w:sz="0" w:space="0" w:color="auto"/>
                    <w:bottom w:val="none" w:sz="0" w:space="0" w:color="auto"/>
                    <w:right w:val="none" w:sz="0" w:space="0" w:color="auto"/>
                  </w:divBdr>
                  <w:divsChild>
                    <w:div w:id="1444887736">
                      <w:marLeft w:val="0"/>
                      <w:marRight w:val="0"/>
                      <w:marTop w:val="0"/>
                      <w:marBottom w:val="0"/>
                      <w:divBdr>
                        <w:top w:val="none" w:sz="0" w:space="0" w:color="auto"/>
                        <w:left w:val="none" w:sz="0" w:space="0" w:color="auto"/>
                        <w:bottom w:val="none" w:sz="0" w:space="0" w:color="auto"/>
                        <w:right w:val="none" w:sz="0" w:space="0" w:color="auto"/>
                      </w:divBdr>
                      <w:divsChild>
                        <w:div w:id="546139106">
                          <w:marLeft w:val="0"/>
                          <w:marRight w:val="0"/>
                          <w:marTop w:val="0"/>
                          <w:marBottom w:val="0"/>
                          <w:divBdr>
                            <w:top w:val="none" w:sz="0" w:space="0" w:color="auto"/>
                            <w:left w:val="none" w:sz="0" w:space="0" w:color="auto"/>
                            <w:bottom w:val="none" w:sz="0" w:space="0" w:color="auto"/>
                            <w:right w:val="none" w:sz="0" w:space="0" w:color="auto"/>
                          </w:divBdr>
                          <w:divsChild>
                            <w:div w:id="250509398">
                              <w:marLeft w:val="0"/>
                              <w:marRight w:val="0"/>
                              <w:marTop w:val="0"/>
                              <w:marBottom w:val="0"/>
                              <w:divBdr>
                                <w:top w:val="none" w:sz="0" w:space="0" w:color="auto"/>
                                <w:left w:val="none" w:sz="0" w:space="0" w:color="auto"/>
                                <w:bottom w:val="none" w:sz="0" w:space="0" w:color="auto"/>
                                <w:right w:val="none" w:sz="0" w:space="0" w:color="auto"/>
                              </w:divBdr>
                              <w:divsChild>
                                <w:div w:id="1608657309">
                                  <w:marLeft w:val="0"/>
                                  <w:marRight w:val="0"/>
                                  <w:marTop w:val="0"/>
                                  <w:marBottom w:val="0"/>
                                  <w:divBdr>
                                    <w:top w:val="none" w:sz="0" w:space="0" w:color="auto"/>
                                    <w:left w:val="none" w:sz="0" w:space="0" w:color="auto"/>
                                    <w:bottom w:val="none" w:sz="0" w:space="0" w:color="auto"/>
                                    <w:right w:val="none" w:sz="0" w:space="0" w:color="auto"/>
                                  </w:divBdr>
                                  <w:divsChild>
                                    <w:div w:id="2008635247">
                                      <w:marLeft w:val="0"/>
                                      <w:marRight w:val="0"/>
                                      <w:marTop w:val="0"/>
                                      <w:marBottom w:val="0"/>
                                      <w:divBdr>
                                        <w:top w:val="none" w:sz="0" w:space="0" w:color="auto"/>
                                        <w:left w:val="none" w:sz="0" w:space="0" w:color="auto"/>
                                        <w:bottom w:val="none" w:sz="0" w:space="0" w:color="auto"/>
                                        <w:right w:val="none" w:sz="0" w:space="0" w:color="auto"/>
                                      </w:divBdr>
                                      <w:divsChild>
                                        <w:div w:id="1748918322">
                                          <w:marLeft w:val="0"/>
                                          <w:marRight w:val="0"/>
                                          <w:marTop w:val="0"/>
                                          <w:marBottom w:val="0"/>
                                          <w:divBdr>
                                            <w:top w:val="none" w:sz="0" w:space="0" w:color="auto"/>
                                            <w:left w:val="none" w:sz="0" w:space="0" w:color="auto"/>
                                            <w:bottom w:val="none" w:sz="0" w:space="0" w:color="auto"/>
                                            <w:right w:val="none" w:sz="0" w:space="0" w:color="auto"/>
                                          </w:divBdr>
                                          <w:divsChild>
                                            <w:div w:id="10438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951149">
      <w:bodyDiv w:val="1"/>
      <w:marLeft w:val="0"/>
      <w:marRight w:val="0"/>
      <w:marTop w:val="0"/>
      <w:marBottom w:val="0"/>
      <w:divBdr>
        <w:top w:val="none" w:sz="0" w:space="0" w:color="auto"/>
        <w:left w:val="none" w:sz="0" w:space="0" w:color="auto"/>
        <w:bottom w:val="none" w:sz="0" w:space="0" w:color="auto"/>
        <w:right w:val="none" w:sz="0" w:space="0" w:color="auto"/>
      </w:divBdr>
      <w:divsChild>
        <w:div w:id="946737989">
          <w:marLeft w:val="0"/>
          <w:marRight w:val="0"/>
          <w:marTop w:val="0"/>
          <w:marBottom w:val="0"/>
          <w:divBdr>
            <w:top w:val="none" w:sz="0" w:space="0" w:color="auto"/>
            <w:left w:val="none" w:sz="0" w:space="0" w:color="auto"/>
            <w:bottom w:val="none" w:sz="0" w:space="0" w:color="auto"/>
            <w:right w:val="none" w:sz="0" w:space="0" w:color="auto"/>
          </w:divBdr>
          <w:divsChild>
            <w:div w:id="181404240">
              <w:marLeft w:val="0"/>
              <w:marRight w:val="0"/>
              <w:marTop w:val="0"/>
              <w:marBottom w:val="0"/>
              <w:divBdr>
                <w:top w:val="none" w:sz="0" w:space="0" w:color="auto"/>
                <w:left w:val="none" w:sz="0" w:space="0" w:color="auto"/>
                <w:bottom w:val="none" w:sz="0" w:space="0" w:color="auto"/>
                <w:right w:val="none" w:sz="0" w:space="0" w:color="auto"/>
              </w:divBdr>
              <w:divsChild>
                <w:div w:id="1382435609">
                  <w:marLeft w:val="0"/>
                  <w:marRight w:val="0"/>
                  <w:marTop w:val="0"/>
                  <w:marBottom w:val="0"/>
                  <w:divBdr>
                    <w:top w:val="single" w:sz="6" w:space="0" w:color="FFFFFF"/>
                    <w:left w:val="none" w:sz="0" w:space="0" w:color="auto"/>
                    <w:bottom w:val="none" w:sz="0" w:space="0" w:color="auto"/>
                    <w:right w:val="none" w:sz="0" w:space="0" w:color="auto"/>
                  </w:divBdr>
                  <w:divsChild>
                    <w:div w:id="461073911">
                      <w:marLeft w:val="0"/>
                      <w:marRight w:val="0"/>
                      <w:marTop w:val="0"/>
                      <w:marBottom w:val="0"/>
                      <w:divBdr>
                        <w:top w:val="none" w:sz="0" w:space="0" w:color="auto"/>
                        <w:left w:val="none" w:sz="0" w:space="0" w:color="auto"/>
                        <w:bottom w:val="none" w:sz="0" w:space="0" w:color="auto"/>
                        <w:right w:val="none" w:sz="0" w:space="0" w:color="auto"/>
                      </w:divBdr>
                      <w:divsChild>
                        <w:div w:id="1482235710">
                          <w:marLeft w:val="0"/>
                          <w:marRight w:val="0"/>
                          <w:marTop w:val="0"/>
                          <w:marBottom w:val="0"/>
                          <w:divBdr>
                            <w:top w:val="none" w:sz="0" w:space="0" w:color="auto"/>
                            <w:left w:val="none" w:sz="0" w:space="0" w:color="auto"/>
                            <w:bottom w:val="none" w:sz="0" w:space="0" w:color="auto"/>
                            <w:right w:val="none" w:sz="0" w:space="0" w:color="auto"/>
                          </w:divBdr>
                          <w:divsChild>
                            <w:div w:id="963537012">
                              <w:marLeft w:val="0"/>
                              <w:marRight w:val="0"/>
                              <w:marTop w:val="0"/>
                              <w:marBottom w:val="0"/>
                              <w:divBdr>
                                <w:top w:val="none" w:sz="0" w:space="0" w:color="auto"/>
                                <w:left w:val="none" w:sz="0" w:space="0" w:color="auto"/>
                                <w:bottom w:val="none" w:sz="0" w:space="0" w:color="auto"/>
                                <w:right w:val="none" w:sz="0" w:space="0" w:color="auto"/>
                              </w:divBdr>
                              <w:divsChild>
                                <w:div w:id="1546017396">
                                  <w:marLeft w:val="0"/>
                                  <w:marRight w:val="0"/>
                                  <w:marTop w:val="0"/>
                                  <w:marBottom w:val="0"/>
                                  <w:divBdr>
                                    <w:top w:val="none" w:sz="0" w:space="0" w:color="auto"/>
                                    <w:left w:val="none" w:sz="0" w:space="0" w:color="auto"/>
                                    <w:bottom w:val="none" w:sz="0" w:space="0" w:color="auto"/>
                                    <w:right w:val="none" w:sz="0" w:space="0" w:color="auto"/>
                                  </w:divBdr>
                                  <w:divsChild>
                                    <w:div w:id="1253120791">
                                      <w:marLeft w:val="0"/>
                                      <w:marRight w:val="0"/>
                                      <w:marTop w:val="0"/>
                                      <w:marBottom w:val="0"/>
                                      <w:divBdr>
                                        <w:top w:val="none" w:sz="0" w:space="0" w:color="auto"/>
                                        <w:left w:val="none" w:sz="0" w:space="0" w:color="auto"/>
                                        <w:bottom w:val="none" w:sz="0" w:space="0" w:color="auto"/>
                                        <w:right w:val="none" w:sz="0" w:space="0" w:color="auto"/>
                                      </w:divBdr>
                                      <w:divsChild>
                                        <w:div w:id="132524964">
                                          <w:marLeft w:val="0"/>
                                          <w:marRight w:val="0"/>
                                          <w:marTop w:val="0"/>
                                          <w:marBottom w:val="0"/>
                                          <w:divBdr>
                                            <w:top w:val="none" w:sz="0" w:space="0" w:color="auto"/>
                                            <w:left w:val="none" w:sz="0" w:space="0" w:color="auto"/>
                                            <w:bottom w:val="none" w:sz="0" w:space="0" w:color="auto"/>
                                            <w:right w:val="none" w:sz="0" w:space="0" w:color="auto"/>
                                          </w:divBdr>
                                          <w:divsChild>
                                            <w:div w:id="14032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877647">
      <w:bodyDiv w:val="1"/>
      <w:marLeft w:val="0"/>
      <w:marRight w:val="0"/>
      <w:marTop w:val="0"/>
      <w:marBottom w:val="0"/>
      <w:divBdr>
        <w:top w:val="none" w:sz="0" w:space="0" w:color="auto"/>
        <w:left w:val="none" w:sz="0" w:space="0" w:color="auto"/>
        <w:bottom w:val="none" w:sz="0" w:space="0" w:color="auto"/>
        <w:right w:val="none" w:sz="0" w:space="0" w:color="auto"/>
      </w:divBdr>
      <w:divsChild>
        <w:div w:id="584188089">
          <w:marLeft w:val="0"/>
          <w:marRight w:val="0"/>
          <w:marTop w:val="0"/>
          <w:marBottom w:val="0"/>
          <w:divBdr>
            <w:top w:val="none" w:sz="0" w:space="0" w:color="auto"/>
            <w:left w:val="none" w:sz="0" w:space="0" w:color="auto"/>
            <w:bottom w:val="none" w:sz="0" w:space="0" w:color="auto"/>
            <w:right w:val="none" w:sz="0" w:space="0" w:color="auto"/>
          </w:divBdr>
        </w:div>
      </w:divsChild>
    </w:div>
    <w:div w:id="1197936670">
      <w:bodyDiv w:val="1"/>
      <w:marLeft w:val="0"/>
      <w:marRight w:val="0"/>
      <w:marTop w:val="0"/>
      <w:marBottom w:val="0"/>
      <w:divBdr>
        <w:top w:val="none" w:sz="0" w:space="0" w:color="auto"/>
        <w:left w:val="none" w:sz="0" w:space="0" w:color="auto"/>
        <w:bottom w:val="none" w:sz="0" w:space="0" w:color="auto"/>
        <w:right w:val="none" w:sz="0" w:space="0" w:color="auto"/>
      </w:divBdr>
    </w:div>
    <w:div w:id="1206065119">
      <w:bodyDiv w:val="1"/>
      <w:marLeft w:val="0"/>
      <w:marRight w:val="0"/>
      <w:marTop w:val="0"/>
      <w:marBottom w:val="0"/>
      <w:divBdr>
        <w:top w:val="none" w:sz="0" w:space="0" w:color="auto"/>
        <w:left w:val="none" w:sz="0" w:space="0" w:color="auto"/>
        <w:bottom w:val="none" w:sz="0" w:space="0" w:color="auto"/>
        <w:right w:val="none" w:sz="0" w:space="0" w:color="auto"/>
      </w:divBdr>
    </w:div>
    <w:div w:id="1210189256">
      <w:bodyDiv w:val="1"/>
      <w:marLeft w:val="0"/>
      <w:marRight w:val="0"/>
      <w:marTop w:val="0"/>
      <w:marBottom w:val="0"/>
      <w:divBdr>
        <w:top w:val="none" w:sz="0" w:space="0" w:color="auto"/>
        <w:left w:val="none" w:sz="0" w:space="0" w:color="auto"/>
        <w:bottom w:val="none" w:sz="0" w:space="0" w:color="auto"/>
        <w:right w:val="none" w:sz="0" w:space="0" w:color="auto"/>
      </w:divBdr>
    </w:div>
    <w:div w:id="1210262003">
      <w:bodyDiv w:val="1"/>
      <w:marLeft w:val="0"/>
      <w:marRight w:val="0"/>
      <w:marTop w:val="0"/>
      <w:marBottom w:val="0"/>
      <w:divBdr>
        <w:top w:val="none" w:sz="0" w:space="0" w:color="auto"/>
        <w:left w:val="none" w:sz="0" w:space="0" w:color="auto"/>
        <w:bottom w:val="none" w:sz="0" w:space="0" w:color="auto"/>
        <w:right w:val="none" w:sz="0" w:space="0" w:color="auto"/>
      </w:divBdr>
      <w:divsChild>
        <w:div w:id="2016565383">
          <w:marLeft w:val="0"/>
          <w:marRight w:val="0"/>
          <w:marTop w:val="0"/>
          <w:marBottom w:val="0"/>
          <w:divBdr>
            <w:top w:val="none" w:sz="0" w:space="0" w:color="auto"/>
            <w:left w:val="none" w:sz="0" w:space="0" w:color="auto"/>
            <w:bottom w:val="none" w:sz="0" w:space="0" w:color="auto"/>
            <w:right w:val="none" w:sz="0" w:space="0" w:color="auto"/>
          </w:divBdr>
          <w:divsChild>
            <w:div w:id="31733250">
              <w:marLeft w:val="0"/>
              <w:marRight w:val="0"/>
              <w:marTop w:val="100"/>
              <w:marBottom w:val="100"/>
              <w:divBdr>
                <w:top w:val="none" w:sz="0" w:space="0" w:color="auto"/>
                <w:left w:val="none" w:sz="0" w:space="0" w:color="auto"/>
                <w:bottom w:val="none" w:sz="0" w:space="0" w:color="auto"/>
                <w:right w:val="none" w:sz="0" w:space="0" w:color="auto"/>
              </w:divBdr>
              <w:divsChild>
                <w:div w:id="1268805400">
                  <w:marLeft w:val="0"/>
                  <w:marRight w:val="0"/>
                  <w:marTop w:val="0"/>
                  <w:marBottom w:val="0"/>
                  <w:divBdr>
                    <w:top w:val="none" w:sz="0" w:space="0" w:color="auto"/>
                    <w:left w:val="none" w:sz="0" w:space="0" w:color="auto"/>
                    <w:bottom w:val="none" w:sz="0" w:space="0" w:color="auto"/>
                    <w:right w:val="none" w:sz="0" w:space="0" w:color="auto"/>
                  </w:divBdr>
                  <w:divsChild>
                    <w:div w:id="206793691">
                      <w:marLeft w:val="0"/>
                      <w:marRight w:val="0"/>
                      <w:marTop w:val="0"/>
                      <w:marBottom w:val="0"/>
                      <w:divBdr>
                        <w:top w:val="none" w:sz="0" w:space="0" w:color="auto"/>
                        <w:left w:val="none" w:sz="0" w:space="0" w:color="auto"/>
                        <w:bottom w:val="none" w:sz="0" w:space="0" w:color="auto"/>
                        <w:right w:val="none" w:sz="0" w:space="0" w:color="auto"/>
                      </w:divBdr>
                      <w:divsChild>
                        <w:div w:id="1340961383">
                          <w:marLeft w:val="0"/>
                          <w:marRight w:val="0"/>
                          <w:marTop w:val="0"/>
                          <w:marBottom w:val="0"/>
                          <w:divBdr>
                            <w:top w:val="none" w:sz="0" w:space="0" w:color="auto"/>
                            <w:left w:val="none" w:sz="0" w:space="0" w:color="auto"/>
                            <w:bottom w:val="none" w:sz="0" w:space="0" w:color="auto"/>
                            <w:right w:val="none" w:sz="0" w:space="0" w:color="auto"/>
                          </w:divBdr>
                          <w:divsChild>
                            <w:div w:id="2103450114">
                              <w:marLeft w:val="0"/>
                              <w:marRight w:val="0"/>
                              <w:marTop w:val="0"/>
                              <w:marBottom w:val="0"/>
                              <w:divBdr>
                                <w:top w:val="none" w:sz="0" w:space="0" w:color="auto"/>
                                <w:left w:val="none" w:sz="0" w:space="0" w:color="auto"/>
                                <w:bottom w:val="none" w:sz="0" w:space="0" w:color="auto"/>
                                <w:right w:val="none" w:sz="0" w:space="0" w:color="auto"/>
                              </w:divBdr>
                              <w:divsChild>
                                <w:div w:id="1480613337">
                                  <w:marLeft w:val="0"/>
                                  <w:marRight w:val="3225"/>
                                  <w:marTop w:val="0"/>
                                  <w:marBottom w:val="0"/>
                                  <w:divBdr>
                                    <w:top w:val="none" w:sz="0" w:space="0" w:color="auto"/>
                                    <w:left w:val="none" w:sz="0" w:space="0" w:color="auto"/>
                                    <w:bottom w:val="none" w:sz="0" w:space="0" w:color="auto"/>
                                    <w:right w:val="none" w:sz="0" w:space="0" w:color="auto"/>
                                  </w:divBdr>
                                  <w:divsChild>
                                    <w:div w:id="1393237326">
                                      <w:marLeft w:val="0"/>
                                      <w:marRight w:val="0"/>
                                      <w:marTop w:val="0"/>
                                      <w:marBottom w:val="0"/>
                                      <w:divBdr>
                                        <w:top w:val="none" w:sz="0" w:space="0" w:color="auto"/>
                                        <w:left w:val="none" w:sz="0" w:space="0" w:color="auto"/>
                                        <w:bottom w:val="none" w:sz="0" w:space="0" w:color="auto"/>
                                        <w:right w:val="none" w:sz="0" w:space="0" w:color="auto"/>
                                      </w:divBdr>
                                      <w:divsChild>
                                        <w:div w:id="1218857648">
                                          <w:marLeft w:val="0"/>
                                          <w:marRight w:val="0"/>
                                          <w:marTop w:val="0"/>
                                          <w:marBottom w:val="0"/>
                                          <w:divBdr>
                                            <w:top w:val="none" w:sz="0" w:space="0" w:color="auto"/>
                                            <w:left w:val="none" w:sz="0" w:space="0" w:color="auto"/>
                                            <w:bottom w:val="none" w:sz="0" w:space="0" w:color="auto"/>
                                            <w:right w:val="none" w:sz="0" w:space="0" w:color="auto"/>
                                          </w:divBdr>
                                          <w:divsChild>
                                            <w:div w:id="1631469801">
                                              <w:marLeft w:val="0"/>
                                              <w:marRight w:val="0"/>
                                              <w:marTop w:val="0"/>
                                              <w:marBottom w:val="0"/>
                                              <w:divBdr>
                                                <w:top w:val="none" w:sz="0" w:space="0" w:color="auto"/>
                                                <w:left w:val="none" w:sz="0" w:space="0" w:color="auto"/>
                                                <w:bottom w:val="none" w:sz="0" w:space="0" w:color="auto"/>
                                                <w:right w:val="none" w:sz="0" w:space="0" w:color="auto"/>
                                              </w:divBdr>
                                              <w:divsChild>
                                                <w:div w:id="2124691222">
                                                  <w:marLeft w:val="0"/>
                                                  <w:marRight w:val="0"/>
                                                  <w:marTop w:val="0"/>
                                                  <w:marBottom w:val="0"/>
                                                  <w:divBdr>
                                                    <w:top w:val="none" w:sz="0" w:space="0" w:color="auto"/>
                                                    <w:left w:val="none" w:sz="0" w:space="0" w:color="auto"/>
                                                    <w:bottom w:val="none" w:sz="0" w:space="0" w:color="auto"/>
                                                    <w:right w:val="none" w:sz="0" w:space="0" w:color="auto"/>
                                                  </w:divBdr>
                                                  <w:divsChild>
                                                    <w:div w:id="307131070">
                                                      <w:marLeft w:val="0"/>
                                                      <w:marRight w:val="0"/>
                                                      <w:marTop w:val="225"/>
                                                      <w:marBottom w:val="0"/>
                                                      <w:divBdr>
                                                        <w:top w:val="none" w:sz="0" w:space="0" w:color="auto"/>
                                                        <w:left w:val="none" w:sz="0" w:space="0" w:color="auto"/>
                                                        <w:bottom w:val="none" w:sz="0" w:space="0" w:color="auto"/>
                                                        <w:right w:val="none" w:sz="0" w:space="0" w:color="auto"/>
                                                      </w:divBdr>
                                                      <w:divsChild>
                                                        <w:div w:id="792095505">
                                                          <w:marLeft w:val="3225"/>
                                                          <w:marRight w:val="0"/>
                                                          <w:marTop w:val="0"/>
                                                          <w:marBottom w:val="0"/>
                                                          <w:divBdr>
                                                            <w:top w:val="none" w:sz="0" w:space="0" w:color="auto"/>
                                                            <w:left w:val="none" w:sz="0" w:space="0" w:color="auto"/>
                                                            <w:bottom w:val="none" w:sz="0" w:space="0" w:color="auto"/>
                                                            <w:right w:val="none" w:sz="0" w:space="0" w:color="auto"/>
                                                          </w:divBdr>
                                                          <w:divsChild>
                                                            <w:div w:id="1241787780">
                                                              <w:marLeft w:val="0"/>
                                                              <w:marRight w:val="0"/>
                                                              <w:marTop w:val="0"/>
                                                              <w:marBottom w:val="0"/>
                                                              <w:divBdr>
                                                                <w:top w:val="none" w:sz="0" w:space="0" w:color="auto"/>
                                                                <w:left w:val="none" w:sz="0" w:space="0" w:color="auto"/>
                                                                <w:bottom w:val="none" w:sz="0" w:space="0" w:color="auto"/>
                                                                <w:right w:val="none" w:sz="0" w:space="0" w:color="auto"/>
                                                              </w:divBdr>
                                                              <w:divsChild>
                                                                <w:div w:id="1847595158">
                                                                  <w:marLeft w:val="0"/>
                                                                  <w:marRight w:val="0"/>
                                                                  <w:marTop w:val="0"/>
                                                                  <w:marBottom w:val="0"/>
                                                                  <w:divBdr>
                                                                    <w:top w:val="none" w:sz="0" w:space="0" w:color="auto"/>
                                                                    <w:left w:val="none" w:sz="0" w:space="0" w:color="auto"/>
                                                                    <w:bottom w:val="none" w:sz="0" w:space="0" w:color="auto"/>
                                                                    <w:right w:val="none" w:sz="0" w:space="0" w:color="auto"/>
                                                                  </w:divBdr>
                                                                  <w:divsChild>
                                                                    <w:div w:id="1578981835">
                                                                      <w:marLeft w:val="0"/>
                                                                      <w:marRight w:val="0"/>
                                                                      <w:marTop w:val="0"/>
                                                                      <w:marBottom w:val="0"/>
                                                                      <w:divBdr>
                                                                        <w:top w:val="none" w:sz="0" w:space="0" w:color="auto"/>
                                                                        <w:left w:val="none" w:sz="0" w:space="0" w:color="auto"/>
                                                                        <w:bottom w:val="none" w:sz="0" w:space="0" w:color="auto"/>
                                                                        <w:right w:val="none" w:sz="0" w:space="0" w:color="auto"/>
                                                                      </w:divBdr>
                                                                      <w:divsChild>
                                                                        <w:div w:id="17145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156371">
      <w:bodyDiv w:val="1"/>
      <w:marLeft w:val="0"/>
      <w:marRight w:val="0"/>
      <w:marTop w:val="0"/>
      <w:marBottom w:val="0"/>
      <w:divBdr>
        <w:top w:val="none" w:sz="0" w:space="0" w:color="auto"/>
        <w:left w:val="none" w:sz="0" w:space="0" w:color="auto"/>
        <w:bottom w:val="none" w:sz="0" w:space="0" w:color="auto"/>
        <w:right w:val="none" w:sz="0" w:space="0" w:color="auto"/>
      </w:divBdr>
      <w:divsChild>
        <w:div w:id="168258848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17326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419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0767">
      <w:bodyDiv w:val="1"/>
      <w:marLeft w:val="0"/>
      <w:marRight w:val="0"/>
      <w:marTop w:val="0"/>
      <w:marBottom w:val="0"/>
      <w:divBdr>
        <w:top w:val="none" w:sz="0" w:space="0" w:color="auto"/>
        <w:left w:val="none" w:sz="0" w:space="0" w:color="auto"/>
        <w:bottom w:val="none" w:sz="0" w:space="0" w:color="auto"/>
        <w:right w:val="none" w:sz="0" w:space="0" w:color="auto"/>
      </w:divBdr>
      <w:divsChild>
        <w:div w:id="1069155630">
          <w:marLeft w:val="0"/>
          <w:marRight w:val="0"/>
          <w:marTop w:val="0"/>
          <w:marBottom w:val="0"/>
          <w:divBdr>
            <w:top w:val="none" w:sz="0" w:space="0" w:color="auto"/>
            <w:left w:val="none" w:sz="0" w:space="0" w:color="auto"/>
            <w:bottom w:val="none" w:sz="0" w:space="0" w:color="auto"/>
            <w:right w:val="none" w:sz="0" w:space="0" w:color="auto"/>
          </w:divBdr>
          <w:divsChild>
            <w:div w:id="516500788">
              <w:marLeft w:val="0"/>
              <w:marRight w:val="0"/>
              <w:marTop w:val="0"/>
              <w:marBottom w:val="0"/>
              <w:divBdr>
                <w:top w:val="none" w:sz="0" w:space="0" w:color="auto"/>
                <w:left w:val="none" w:sz="0" w:space="0" w:color="auto"/>
                <w:bottom w:val="none" w:sz="0" w:space="0" w:color="auto"/>
                <w:right w:val="none" w:sz="0" w:space="0" w:color="auto"/>
              </w:divBdr>
              <w:divsChild>
                <w:div w:id="1584990246">
                  <w:marLeft w:val="0"/>
                  <w:marRight w:val="0"/>
                  <w:marTop w:val="0"/>
                  <w:marBottom w:val="0"/>
                  <w:divBdr>
                    <w:top w:val="none" w:sz="0" w:space="0" w:color="auto"/>
                    <w:left w:val="none" w:sz="0" w:space="0" w:color="auto"/>
                    <w:bottom w:val="none" w:sz="0" w:space="0" w:color="auto"/>
                    <w:right w:val="none" w:sz="0" w:space="0" w:color="auto"/>
                  </w:divBdr>
                  <w:divsChild>
                    <w:div w:id="856583295">
                      <w:marLeft w:val="0"/>
                      <w:marRight w:val="0"/>
                      <w:marTop w:val="0"/>
                      <w:marBottom w:val="0"/>
                      <w:divBdr>
                        <w:top w:val="none" w:sz="0" w:space="0" w:color="auto"/>
                        <w:left w:val="none" w:sz="0" w:space="0" w:color="auto"/>
                        <w:bottom w:val="none" w:sz="0" w:space="0" w:color="auto"/>
                        <w:right w:val="none" w:sz="0" w:space="0" w:color="auto"/>
                      </w:divBdr>
                      <w:divsChild>
                        <w:div w:id="1249344949">
                          <w:marLeft w:val="0"/>
                          <w:marRight w:val="0"/>
                          <w:marTop w:val="0"/>
                          <w:marBottom w:val="0"/>
                          <w:divBdr>
                            <w:top w:val="none" w:sz="0" w:space="0" w:color="auto"/>
                            <w:left w:val="none" w:sz="0" w:space="0" w:color="auto"/>
                            <w:bottom w:val="none" w:sz="0" w:space="0" w:color="auto"/>
                            <w:right w:val="none" w:sz="0" w:space="0" w:color="auto"/>
                          </w:divBdr>
                          <w:divsChild>
                            <w:div w:id="1183014937">
                              <w:marLeft w:val="0"/>
                              <w:marRight w:val="0"/>
                              <w:marTop w:val="0"/>
                              <w:marBottom w:val="0"/>
                              <w:divBdr>
                                <w:top w:val="none" w:sz="0" w:space="0" w:color="auto"/>
                                <w:left w:val="none" w:sz="0" w:space="0" w:color="auto"/>
                                <w:bottom w:val="none" w:sz="0" w:space="0" w:color="auto"/>
                                <w:right w:val="none" w:sz="0" w:space="0" w:color="auto"/>
                              </w:divBdr>
                              <w:divsChild>
                                <w:div w:id="347681977">
                                  <w:marLeft w:val="0"/>
                                  <w:marRight w:val="0"/>
                                  <w:marTop w:val="0"/>
                                  <w:marBottom w:val="300"/>
                                  <w:divBdr>
                                    <w:top w:val="single" w:sz="6" w:space="15" w:color="DDDDDD"/>
                                    <w:left w:val="single" w:sz="6" w:space="15" w:color="DDDDDD"/>
                                    <w:bottom w:val="single" w:sz="6" w:space="0" w:color="DDDDDD"/>
                                    <w:right w:val="single" w:sz="6" w:space="15" w:color="DDDDDD"/>
                                  </w:divBdr>
                                  <w:divsChild>
                                    <w:div w:id="145050676">
                                      <w:marLeft w:val="0"/>
                                      <w:marRight w:val="0"/>
                                      <w:marTop w:val="0"/>
                                      <w:marBottom w:val="0"/>
                                      <w:divBdr>
                                        <w:top w:val="none" w:sz="0" w:space="0" w:color="auto"/>
                                        <w:left w:val="none" w:sz="0" w:space="0" w:color="auto"/>
                                        <w:bottom w:val="none" w:sz="0" w:space="0" w:color="auto"/>
                                        <w:right w:val="none" w:sz="0" w:space="0" w:color="auto"/>
                                      </w:divBdr>
                                      <w:divsChild>
                                        <w:div w:id="1782410121">
                                          <w:marLeft w:val="0"/>
                                          <w:marRight w:val="0"/>
                                          <w:marTop w:val="0"/>
                                          <w:marBottom w:val="0"/>
                                          <w:divBdr>
                                            <w:top w:val="none" w:sz="0" w:space="0" w:color="auto"/>
                                            <w:left w:val="none" w:sz="0" w:space="0" w:color="auto"/>
                                            <w:bottom w:val="none" w:sz="0" w:space="0" w:color="auto"/>
                                            <w:right w:val="none" w:sz="0" w:space="0" w:color="auto"/>
                                          </w:divBdr>
                                          <w:divsChild>
                                            <w:div w:id="1529678324">
                                              <w:marLeft w:val="0"/>
                                              <w:marRight w:val="0"/>
                                              <w:marTop w:val="0"/>
                                              <w:marBottom w:val="0"/>
                                              <w:divBdr>
                                                <w:top w:val="none" w:sz="0" w:space="0" w:color="auto"/>
                                                <w:left w:val="none" w:sz="0" w:space="0" w:color="auto"/>
                                                <w:bottom w:val="none" w:sz="0" w:space="0" w:color="auto"/>
                                                <w:right w:val="none" w:sz="0" w:space="0" w:color="auto"/>
                                              </w:divBdr>
                                              <w:divsChild>
                                                <w:div w:id="120420783">
                                                  <w:marLeft w:val="-300"/>
                                                  <w:marRight w:val="-300"/>
                                                  <w:marTop w:val="0"/>
                                                  <w:marBottom w:val="0"/>
                                                  <w:divBdr>
                                                    <w:top w:val="none" w:sz="0" w:space="0" w:color="auto"/>
                                                    <w:left w:val="none" w:sz="0" w:space="0" w:color="auto"/>
                                                    <w:bottom w:val="none" w:sz="0" w:space="0" w:color="auto"/>
                                                    <w:right w:val="none" w:sz="0" w:space="0" w:color="auto"/>
                                                  </w:divBdr>
                                                  <w:divsChild>
                                                    <w:div w:id="1584342482">
                                                      <w:marLeft w:val="0"/>
                                                      <w:marRight w:val="0"/>
                                                      <w:marTop w:val="0"/>
                                                      <w:marBottom w:val="0"/>
                                                      <w:divBdr>
                                                        <w:top w:val="none" w:sz="0" w:space="0" w:color="auto"/>
                                                        <w:left w:val="none" w:sz="0" w:space="0" w:color="auto"/>
                                                        <w:bottom w:val="none" w:sz="0" w:space="0" w:color="auto"/>
                                                        <w:right w:val="none" w:sz="0" w:space="0" w:color="auto"/>
                                                      </w:divBdr>
                                                      <w:divsChild>
                                                        <w:div w:id="1683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056016">
      <w:bodyDiv w:val="1"/>
      <w:marLeft w:val="0"/>
      <w:marRight w:val="0"/>
      <w:marTop w:val="0"/>
      <w:marBottom w:val="0"/>
      <w:divBdr>
        <w:top w:val="none" w:sz="0" w:space="0" w:color="auto"/>
        <w:left w:val="none" w:sz="0" w:space="0" w:color="auto"/>
        <w:bottom w:val="none" w:sz="0" w:space="0" w:color="auto"/>
        <w:right w:val="none" w:sz="0" w:space="0" w:color="auto"/>
      </w:divBdr>
      <w:divsChild>
        <w:div w:id="1343750266">
          <w:marLeft w:val="0"/>
          <w:marRight w:val="0"/>
          <w:marTop w:val="0"/>
          <w:marBottom w:val="0"/>
          <w:divBdr>
            <w:top w:val="none" w:sz="0" w:space="0" w:color="auto"/>
            <w:left w:val="none" w:sz="0" w:space="0" w:color="auto"/>
            <w:bottom w:val="none" w:sz="0" w:space="0" w:color="auto"/>
            <w:right w:val="none" w:sz="0" w:space="0" w:color="auto"/>
          </w:divBdr>
          <w:divsChild>
            <w:div w:id="1579024716">
              <w:marLeft w:val="0"/>
              <w:marRight w:val="0"/>
              <w:marTop w:val="0"/>
              <w:marBottom w:val="0"/>
              <w:divBdr>
                <w:top w:val="none" w:sz="0" w:space="0" w:color="auto"/>
                <w:left w:val="none" w:sz="0" w:space="0" w:color="auto"/>
                <w:bottom w:val="none" w:sz="0" w:space="0" w:color="auto"/>
                <w:right w:val="none" w:sz="0" w:space="0" w:color="auto"/>
              </w:divBdr>
              <w:divsChild>
                <w:div w:id="1989286309">
                  <w:marLeft w:val="2700"/>
                  <w:marRight w:val="2700"/>
                  <w:marTop w:val="0"/>
                  <w:marBottom w:val="0"/>
                  <w:divBdr>
                    <w:top w:val="none" w:sz="0" w:space="0" w:color="auto"/>
                    <w:left w:val="none" w:sz="0" w:space="0" w:color="auto"/>
                    <w:bottom w:val="none" w:sz="0" w:space="0" w:color="auto"/>
                    <w:right w:val="none" w:sz="0" w:space="0" w:color="auto"/>
                  </w:divBdr>
                  <w:divsChild>
                    <w:div w:id="820854187">
                      <w:marLeft w:val="0"/>
                      <w:marRight w:val="0"/>
                      <w:marTop w:val="0"/>
                      <w:marBottom w:val="0"/>
                      <w:divBdr>
                        <w:top w:val="none" w:sz="0" w:space="0" w:color="auto"/>
                        <w:left w:val="none" w:sz="0" w:space="0" w:color="auto"/>
                        <w:bottom w:val="none" w:sz="0" w:space="0" w:color="auto"/>
                        <w:right w:val="none" w:sz="0" w:space="0" w:color="auto"/>
                      </w:divBdr>
                      <w:divsChild>
                        <w:div w:id="1122193768">
                          <w:marLeft w:val="0"/>
                          <w:marRight w:val="0"/>
                          <w:marTop w:val="0"/>
                          <w:marBottom w:val="0"/>
                          <w:divBdr>
                            <w:top w:val="none" w:sz="0" w:space="0" w:color="auto"/>
                            <w:left w:val="none" w:sz="0" w:space="0" w:color="auto"/>
                            <w:bottom w:val="none" w:sz="0" w:space="0" w:color="auto"/>
                            <w:right w:val="none" w:sz="0" w:space="0" w:color="auto"/>
                          </w:divBdr>
                          <w:divsChild>
                            <w:div w:id="1251962663">
                              <w:marLeft w:val="0"/>
                              <w:marRight w:val="0"/>
                              <w:marTop w:val="0"/>
                              <w:marBottom w:val="0"/>
                              <w:divBdr>
                                <w:top w:val="none" w:sz="0" w:space="0" w:color="auto"/>
                                <w:left w:val="none" w:sz="0" w:space="0" w:color="auto"/>
                                <w:bottom w:val="none" w:sz="0" w:space="0" w:color="auto"/>
                                <w:right w:val="none" w:sz="0" w:space="0" w:color="auto"/>
                              </w:divBdr>
                              <w:divsChild>
                                <w:div w:id="195968253">
                                  <w:marLeft w:val="0"/>
                                  <w:marRight w:val="0"/>
                                  <w:marTop w:val="0"/>
                                  <w:marBottom w:val="0"/>
                                  <w:divBdr>
                                    <w:top w:val="none" w:sz="0" w:space="0" w:color="auto"/>
                                    <w:left w:val="none" w:sz="0" w:space="0" w:color="auto"/>
                                    <w:bottom w:val="none" w:sz="0" w:space="0" w:color="auto"/>
                                    <w:right w:val="none" w:sz="0" w:space="0" w:color="auto"/>
                                  </w:divBdr>
                                  <w:divsChild>
                                    <w:div w:id="62611119">
                                      <w:marLeft w:val="0"/>
                                      <w:marRight w:val="0"/>
                                      <w:marTop w:val="0"/>
                                      <w:marBottom w:val="0"/>
                                      <w:divBdr>
                                        <w:top w:val="none" w:sz="0" w:space="0" w:color="auto"/>
                                        <w:left w:val="none" w:sz="0" w:space="0" w:color="auto"/>
                                        <w:bottom w:val="none" w:sz="0" w:space="0" w:color="auto"/>
                                        <w:right w:val="none" w:sz="0" w:space="0" w:color="auto"/>
                                      </w:divBdr>
                                      <w:divsChild>
                                        <w:div w:id="962032935">
                                          <w:marLeft w:val="0"/>
                                          <w:marRight w:val="0"/>
                                          <w:marTop w:val="0"/>
                                          <w:marBottom w:val="0"/>
                                          <w:divBdr>
                                            <w:top w:val="none" w:sz="0" w:space="0" w:color="auto"/>
                                            <w:left w:val="none" w:sz="0" w:space="0" w:color="auto"/>
                                            <w:bottom w:val="none" w:sz="0" w:space="0" w:color="auto"/>
                                            <w:right w:val="none" w:sz="0" w:space="0" w:color="auto"/>
                                          </w:divBdr>
                                          <w:divsChild>
                                            <w:div w:id="3446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919364">
      <w:bodyDiv w:val="1"/>
      <w:marLeft w:val="0"/>
      <w:marRight w:val="0"/>
      <w:marTop w:val="0"/>
      <w:marBottom w:val="555"/>
      <w:divBdr>
        <w:top w:val="none" w:sz="0" w:space="0" w:color="auto"/>
        <w:left w:val="none" w:sz="0" w:space="0" w:color="auto"/>
        <w:bottom w:val="none" w:sz="0" w:space="0" w:color="auto"/>
        <w:right w:val="none" w:sz="0" w:space="0" w:color="auto"/>
      </w:divBdr>
      <w:divsChild>
        <w:div w:id="1409688734">
          <w:marLeft w:val="0"/>
          <w:marRight w:val="0"/>
          <w:marTop w:val="0"/>
          <w:marBottom w:val="0"/>
          <w:divBdr>
            <w:top w:val="none" w:sz="0" w:space="0" w:color="auto"/>
            <w:left w:val="none" w:sz="0" w:space="0" w:color="auto"/>
            <w:bottom w:val="none" w:sz="0" w:space="0" w:color="auto"/>
            <w:right w:val="none" w:sz="0" w:space="0" w:color="auto"/>
          </w:divBdr>
          <w:divsChild>
            <w:div w:id="3436904">
              <w:marLeft w:val="0"/>
              <w:marRight w:val="0"/>
              <w:marTop w:val="0"/>
              <w:marBottom w:val="0"/>
              <w:divBdr>
                <w:top w:val="none" w:sz="0" w:space="0" w:color="auto"/>
                <w:left w:val="none" w:sz="0" w:space="0" w:color="auto"/>
                <w:bottom w:val="none" w:sz="0" w:space="0" w:color="auto"/>
                <w:right w:val="none" w:sz="0" w:space="0" w:color="auto"/>
              </w:divBdr>
              <w:divsChild>
                <w:div w:id="1121416036">
                  <w:marLeft w:val="0"/>
                  <w:marRight w:val="0"/>
                  <w:marTop w:val="0"/>
                  <w:marBottom w:val="0"/>
                  <w:divBdr>
                    <w:top w:val="none" w:sz="0" w:space="0" w:color="auto"/>
                    <w:left w:val="none" w:sz="0" w:space="0" w:color="auto"/>
                    <w:bottom w:val="none" w:sz="0" w:space="0" w:color="auto"/>
                    <w:right w:val="none" w:sz="0" w:space="0" w:color="auto"/>
                  </w:divBdr>
                  <w:divsChild>
                    <w:div w:id="784735866">
                      <w:marLeft w:val="0"/>
                      <w:marRight w:val="0"/>
                      <w:marTop w:val="0"/>
                      <w:marBottom w:val="300"/>
                      <w:divBdr>
                        <w:top w:val="none" w:sz="0" w:space="0" w:color="auto"/>
                        <w:left w:val="none" w:sz="0" w:space="0" w:color="auto"/>
                        <w:bottom w:val="none" w:sz="0" w:space="0" w:color="auto"/>
                        <w:right w:val="none" w:sz="0" w:space="0" w:color="auto"/>
                      </w:divBdr>
                      <w:divsChild>
                        <w:div w:id="72105191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37016837">
      <w:bodyDiv w:val="1"/>
      <w:marLeft w:val="0"/>
      <w:marRight w:val="0"/>
      <w:marTop w:val="0"/>
      <w:marBottom w:val="0"/>
      <w:divBdr>
        <w:top w:val="none" w:sz="0" w:space="0" w:color="auto"/>
        <w:left w:val="none" w:sz="0" w:space="0" w:color="auto"/>
        <w:bottom w:val="none" w:sz="0" w:space="0" w:color="auto"/>
        <w:right w:val="none" w:sz="0" w:space="0" w:color="auto"/>
      </w:divBdr>
    </w:div>
    <w:div w:id="1247180721">
      <w:bodyDiv w:val="1"/>
      <w:marLeft w:val="0"/>
      <w:marRight w:val="0"/>
      <w:marTop w:val="0"/>
      <w:marBottom w:val="0"/>
      <w:divBdr>
        <w:top w:val="none" w:sz="0" w:space="0" w:color="auto"/>
        <w:left w:val="none" w:sz="0" w:space="0" w:color="auto"/>
        <w:bottom w:val="none" w:sz="0" w:space="0" w:color="auto"/>
        <w:right w:val="none" w:sz="0" w:space="0" w:color="auto"/>
      </w:divBdr>
    </w:div>
    <w:div w:id="1247498977">
      <w:bodyDiv w:val="1"/>
      <w:marLeft w:val="0"/>
      <w:marRight w:val="0"/>
      <w:marTop w:val="0"/>
      <w:marBottom w:val="0"/>
      <w:divBdr>
        <w:top w:val="none" w:sz="0" w:space="0" w:color="auto"/>
        <w:left w:val="none" w:sz="0" w:space="0" w:color="auto"/>
        <w:bottom w:val="none" w:sz="0" w:space="0" w:color="auto"/>
        <w:right w:val="none" w:sz="0" w:space="0" w:color="auto"/>
      </w:divBdr>
      <w:divsChild>
        <w:div w:id="238910004">
          <w:marLeft w:val="0"/>
          <w:marRight w:val="0"/>
          <w:marTop w:val="0"/>
          <w:marBottom w:val="0"/>
          <w:divBdr>
            <w:top w:val="none" w:sz="0" w:space="0" w:color="auto"/>
            <w:left w:val="none" w:sz="0" w:space="0" w:color="auto"/>
            <w:bottom w:val="none" w:sz="0" w:space="0" w:color="auto"/>
            <w:right w:val="none" w:sz="0" w:space="0" w:color="auto"/>
          </w:divBdr>
          <w:divsChild>
            <w:div w:id="1366295202">
              <w:marLeft w:val="0"/>
              <w:marRight w:val="0"/>
              <w:marTop w:val="0"/>
              <w:marBottom w:val="0"/>
              <w:divBdr>
                <w:top w:val="none" w:sz="0" w:space="0" w:color="auto"/>
                <w:left w:val="none" w:sz="0" w:space="0" w:color="auto"/>
                <w:bottom w:val="none" w:sz="0" w:space="0" w:color="auto"/>
                <w:right w:val="none" w:sz="0" w:space="0" w:color="auto"/>
              </w:divBdr>
              <w:divsChild>
                <w:div w:id="499275617">
                  <w:marLeft w:val="2700"/>
                  <w:marRight w:val="2700"/>
                  <w:marTop w:val="0"/>
                  <w:marBottom w:val="0"/>
                  <w:divBdr>
                    <w:top w:val="none" w:sz="0" w:space="0" w:color="auto"/>
                    <w:left w:val="none" w:sz="0" w:space="0" w:color="auto"/>
                    <w:bottom w:val="none" w:sz="0" w:space="0" w:color="auto"/>
                    <w:right w:val="none" w:sz="0" w:space="0" w:color="auto"/>
                  </w:divBdr>
                  <w:divsChild>
                    <w:div w:id="1972049532">
                      <w:marLeft w:val="0"/>
                      <w:marRight w:val="0"/>
                      <w:marTop w:val="0"/>
                      <w:marBottom w:val="0"/>
                      <w:divBdr>
                        <w:top w:val="none" w:sz="0" w:space="0" w:color="auto"/>
                        <w:left w:val="none" w:sz="0" w:space="0" w:color="auto"/>
                        <w:bottom w:val="none" w:sz="0" w:space="0" w:color="auto"/>
                        <w:right w:val="none" w:sz="0" w:space="0" w:color="auto"/>
                      </w:divBdr>
                      <w:divsChild>
                        <w:div w:id="1142234317">
                          <w:marLeft w:val="0"/>
                          <w:marRight w:val="0"/>
                          <w:marTop w:val="0"/>
                          <w:marBottom w:val="0"/>
                          <w:divBdr>
                            <w:top w:val="none" w:sz="0" w:space="0" w:color="auto"/>
                            <w:left w:val="none" w:sz="0" w:space="0" w:color="auto"/>
                            <w:bottom w:val="none" w:sz="0" w:space="0" w:color="auto"/>
                            <w:right w:val="none" w:sz="0" w:space="0" w:color="auto"/>
                          </w:divBdr>
                          <w:divsChild>
                            <w:div w:id="2086491190">
                              <w:marLeft w:val="0"/>
                              <w:marRight w:val="0"/>
                              <w:marTop w:val="0"/>
                              <w:marBottom w:val="0"/>
                              <w:divBdr>
                                <w:top w:val="none" w:sz="0" w:space="0" w:color="auto"/>
                                <w:left w:val="none" w:sz="0" w:space="0" w:color="auto"/>
                                <w:bottom w:val="none" w:sz="0" w:space="0" w:color="auto"/>
                                <w:right w:val="none" w:sz="0" w:space="0" w:color="auto"/>
                              </w:divBdr>
                              <w:divsChild>
                                <w:div w:id="829950746">
                                  <w:marLeft w:val="0"/>
                                  <w:marRight w:val="0"/>
                                  <w:marTop w:val="0"/>
                                  <w:marBottom w:val="0"/>
                                  <w:divBdr>
                                    <w:top w:val="none" w:sz="0" w:space="0" w:color="auto"/>
                                    <w:left w:val="none" w:sz="0" w:space="0" w:color="auto"/>
                                    <w:bottom w:val="none" w:sz="0" w:space="0" w:color="auto"/>
                                    <w:right w:val="none" w:sz="0" w:space="0" w:color="auto"/>
                                  </w:divBdr>
                                  <w:divsChild>
                                    <w:div w:id="1854950737">
                                      <w:marLeft w:val="0"/>
                                      <w:marRight w:val="0"/>
                                      <w:marTop w:val="0"/>
                                      <w:marBottom w:val="0"/>
                                      <w:divBdr>
                                        <w:top w:val="none" w:sz="0" w:space="0" w:color="auto"/>
                                        <w:left w:val="none" w:sz="0" w:space="0" w:color="auto"/>
                                        <w:bottom w:val="none" w:sz="0" w:space="0" w:color="auto"/>
                                        <w:right w:val="none" w:sz="0" w:space="0" w:color="auto"/>
                                      </w:divBdr>
                                      <w:divsChild>
                                        <w:div w:id="1386635167">
                                          <w:marLeft w:val="0"/>
                                          <w:marRight w:val="0"/>
                                          <w:marTop w:val="0"/>
                                          <w:marBottom w:val="0"/>
                                          <w:divBdr>
                                            <w:top w:val="none" w:sz="0" w:space="0" w:color="auto"/>
                                            <w:left w:val="none" w:sz="0" w:space="0" w:color="auto"/>
                                            <w:bottom w:val="none" w:sz="0" w:space="0" w:color="auto"/>
                                            <w:right w:val="none" w:sz="0" w:space="0" w:color="auto"/>
                                          </w:divBdr>
                                          <w:divsChild>
                                            <w:div w:id="1544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325131">
      <w:bodyDiv w:val="1"/>
      <w:marLeft w:val="0"/>
      <w:marRight w:val="0"/>
      <w:marTop w:val="0"/>
      <w:marBottom w:val="0"/>
      <w:divBdr>
        <w:top w:val="none" w:sz="0" w:space="0" w:color="auto"/>
        <w:left w:val="none" w:sz="0" w:space="0" w:color="auto"/>
        <w:bottom w:val="none" w:sz="0" w:space="0" w:color="auto"/>
        <w:right w:val="none" w:sz="0" w:space="0" w:color="auto"/>
      </w:divBdr>
    </w:div>
    <w:div w:id="1269779553">
      <w:bodyDiv w:val="1"/>
      <w:marLeft w:val="0"/>
      <w:marRight w:val="0"/>
      <w:marTop w:val="0"/>
      <w:marBottom w:val="0"/>
      <w:divBdr>
        <w:top w:val="none" w:sz="0" w:space="0" w:color="auto"/>
        <w:left w:val="none" w:sz="0" w:space="0" w:color="auto"/>
        <w:bottom w:val="none" w:sz="0" w:space="0" w:color="auto"/>
        <w:right w:val="none" w:sz="0" w:space="0" w:color="auto"/>
      </w:divBdr>
    </w:div>
    <w:div w:id="1277908697">
      <w:bodyDiv w:val="1"/>
      <w:marLeft w:val="0"/>
      <w:marRight w:val="0"/>
      <w:marTop w:val="0"/>
      <w:marBottom w:val="0"/>
      <w:divBdr>
        <w:top w:val="none" w:sz="0" w:space="0" w:color="auto"/>
        <w:left w:val="none" w:sz="0" w:space="0" w:color="auto"/>
        <w:bottom w:val="none" w:sz="0" w:space="0" w:color="auto"/>
        <w:right w:val="none" w:sz="0" w:space="0" w:color="auto"/>
      </w:divBdr>
    </w:div>
    <w:div w:id="1286961183">
      <w:bodyDiv w:val="1"/>
      <w:marLeft w:val="0"/>
      <w:marRight w:val="0"/>
      <w:marTop w:val="0"/>
      <w:marBottom w:val="0"/>
      <w:divBdr>
        <w:top w:val="none" w:sz="0" w:space="0" w:color="auto"/>
        <w:left w:val="none" w:sz="0" w:space="0" w:color="auto"/>
        <w:bottom w:val="none" w:sz="0" w:space="0" w:color="auto"/>
        <w:right w:val="none" w:sz="0" w:space="0" w:color="auto"/>
      </w:divBdr>
      <w:divsChild>
        <w:div w:id="1481461757">
          <w:marLeft w:val="0"/>
          <w:marRight w:val="0"/>
          <w:marTop w:val="0"/>
          <w:marBottom w:val="0"/>
          <w:divBdr>
            <w:top w:val="none" w:sz="0" w:space="0" w:color="auto"/>
            <w:left w:val="none" w:sz="0" w:space="0" w:color="auto"/>
            <w:bottom w:val="none" w:sz="0" w:space="0" w:color="auto"/>
            <w:right w:val="none" w:sz="0" w:space="0" w:color="auto"/>
          </w:divBdr>
          <w:divsChild>
            <w:div w:id="114444952">
              <w:marLeft w:val="0"/>
              <w:marRight w:val="0"/>
              <w:marTop w:val="0"/>
              <w:marBottom w:val="0"/>
              <w:divBdr>
                <w:top w:val="none" w:sz="0" w:space="0" w:color="auto"/>
                <w:left w:val="none" w:sz="0" w:space="0" w:color="auto"/>
                <w:bottom w:val="none" w:sz="0" w:space="0" w:color="auto"/>
                <w:right w:val="none" w:sz="0" w:space="0" w:color="auto"/>
              </w:divBdr>
              <w:divsChild>
                <w:div w:id="2026663207">
                  <w:marLeft w:val="0"/>
                  <w:marRight w:val="0"/>
                  <w:marTop w:val="100"/>
                  <w:marBottom w:val="100"/>
                  <w:divBdr>
                    <w:top w:val="none" w:sz="0" w:space="0" w:color="auto"/>
                    <w:left w:val="none" w:sz="0" w:space="0" w:color="auto"/>
                    <w:bottom w:val="none" w:sz="0" w:space="0" w:color="auto"/>
                    <w:right w:val="none" w:sz="0" w:space="0" w:color="auto"/>
                  </w:divBdr>
                  <w:divsChild>
                    <w:div w:id="14966100">
                      <w:marLeft w:val="0"/>
                      <w:marRight w:val="0"/>
                      <w:marTop w:val="0"/>
                      <w:marBottom w:val="0"/>
                      <w:divBdr>
                        <w:top w:val="none" w:sz="0" w:space="0" w:color="auto"/>
                        <w:left w:val="none" w:sz="0" w:space="0" w:color="auto"/>
                        <w:bottom w:val="none" w:sz="0" w:space="0" w:color="auto"/>
                        <w:right w:val="none" w:sz="0" w:space="0" w:color="auto"/>
                      </w:divBdr>
                      <w:divsChild>
                        <w:div w:id="510682332">
                          <w:marLeft w:val="0"/>
                          <w:marRight w:val="0"/>
                          <w:marTop w:val="0"/>
                          <w:marBottom w:val="0"/>
                          <w:divBdr>
                            <w:top w:val="none" w:sz="0" w:space="0" w:color="auto"/>
                            <w:left w:val="none" w:sz="0" w:space="0" w:color="auto"/>
                            <w:bottom w:val="none" w:sz="0" w:space="0" w:color="auto"/>
                            <w:right w:val="none" w:sz="0" w:space="0" w:color="auto"/>
                          </w:divBdr>
                          <w:divsChild>
                            <w:div w:id="208540494">
                              <w:marLeft w:val="0"/>
                              <w:marRight w:val="0"/>
                              <w:marTop w:val="0"/>
                              <w:marBottom w:val="0"/>
                              <w:divBdr>
                                <w:top w:val="none" w:sz="0" w:space="0" w:color="auto"/>
                                <w:left w:val="none" w:sz="0" w:space="0" w:color="auto"/>
                                <w:bottom w:val="none" w:sz="0" w:space="0" w:color="auto"/>
                                <w:right w:val="none" w:sz="0" w:space="0" w:color="auto"/>
                              </w:divBdr>
                              <w:divsChild>
                                <w:div w:id="4370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001742">
      <w:bodyDiv w:val="1"/>
      <w:marLeft w:val="0"/>
      <w:marRight w:val="0"/>
      <w:marTop w:val="0"/>
      <w:marBottom w:val="0"/>
      <w:divBdr>
        <w:top w:val="none" w:sz="0" w:space="0" w:color="auto"/>
        <w:left w:val="none" w:sz="0" w:space="0" w:color="auto"/>
        <w:bottom w:val="none" w:sz="0" w:space="0" w:color="auto"/>
        <w:right w:val="none" w:sz="0" w:space="0" w:color="auto"/>
      </w:divBdr>
    </w:div>
    <w:div w:id="1293484173">
      <w:bodyDiv w:val="1"/>
      <w:marLeft w:val="0"/>
      <w:marRight w:val="0"/>
      <w:marTop w:val="0"/>
      <w:marBottom w:val="0"/>
      <w:divBdr>
        <w:top w:val="none" w:sz="0" w:space="0" w:color="auto"/>
        <w:left w:val="none" w:sz="0" w:space="0" w:color="auto"/>
        <w:bottom w:val="none" w:sz="0" w:space="0" w:color="auto"/>
        <w:right w:val="none" w:sz="0" w:space="0" w:color="auto"/>
      </w:divBdr>
      <w:divsChild>
        <w:div w:id="1764567915">
          <w:marLeft w:val="0"/>
          <w:marRight w:val="0"/>
          <w:marTop w:val="0"/>
          <w:marBottom w:val="0"/>
          <w:divBdr>
            <w:top w:val="none" w:sz="0" w:space="0" w:color="auto"/>
            <w:left w:val="none" w:sz="0" w:space="0" w:color="auto"/>
            <w:bottom w:val="none" w:sz="0" w:space="0" w:color="auto"/>
            <w:right w:val="none" w:sz="0" w:space="0" w:color="auto"/>
          </w:divBdr>
          <w:divsChild>
            <w:div w:id="2134058356">
              <w:marLeft w:val="408"/>
              <w:marRight w:val="136"/>
              <w:marTop w:val="0"/>
              <w:marBottom w:val="0"/>
              <w:divBdr>
                <w:top w:val="none" w:sz="0" w:space="0" w:color="auto"/>
                <w:left w:val="none" w:sz="0" w:space="0" w:color="auto"/>
                <w:bottom w:val="none" w:sz="0" w:space="0" w:color="auto"/>
                <w:right w:val="none" w:sz="0" w:space="0" w:color="auto"/>
              </w:divBdr>
            </w:div>
          </w:divsChild>
        </w:div>
      </w:divsChild>
    </w:div>
    <w:div w:id="1293511567">
      <w:bodyDiv w:val="1"/>
      <w:marLeft w:val="0"/>
      <w:marRight w:val="0"/>
      <w:marTop w:val="0"/>
      <w:marBottom w:val="0"/>
      <w:divBdr>
        <w:top w:val="none" w:sz="0" w:space="0" w:color="auto"/>
        <w:left w:val="none" w:sz="0" w:space="0" w:color="auto"/>
        <w:bottom w:val="none" w:sz="0" w:space="0" w:color="auto"/>
        <w:right w:val="none" w:sz="0" w:space="0" w:color="auto"/>
      </w:divBdr>
      <w:divsChild>
        <w:div w:id="1826900132">
          <w:marLeft w:val="0"/>
          <w:marRight w:val="0"/>
          <w:marTop w:val="0"/>
          <w:marBottom w:val="0"/>
          <w:divBdr>
            <w:top w:val="none" w:sz="0" w:space="0" w:color="auto"/>
            <w:left w:val="none" w:sz="0" w:space="0" w:color="auto"/>
            <w:bottom w:val="none" w:sz="0" w:space="0" w:color="auto"/>
            <w:right w:val="none" w:sz="0" w:space="0" w:color="auto"/>
          </w:divBdr>
          <w:divsChild>
            <w:div w:id="1959099096">
              <w:marLeft w:val="0"/>
              <w:marRight w:val="0"/>
              <w:marTop w:val="0"/>
              <w:marBottom w:val="0"/>
              <w:divBdr>
                <w:top w:val="none" w:sz="0" w:space="0" w:color="auto"/>
                <w:left w:val="none" w:sz="0" w:space="0" w:color="auto"/>
                <w:bottom w:val="none" w:sz="0" w:space="0" w:color="auto"/>
                <w:right w:val="none" w:sz="0" w:space="0" w:color="auto"/>
              </w:divBdr>
              <w:divsChild>
                <w:div w:id="635338597">
                  <w:marLeft w:val="2715"/>
                  <w:marRight w:val="2700"/>
                  <w:marTop w:val="0"/>
                  <w:marBottom w:val="0"/>
                  <w:divBdr>
                    <w:top w:val="none" w:sz="0" w:space="0" w:color="auto"/>
                    <w:left w:val="none" w:sz="0" w:space="0" w:color="auto"/>
                    <w:bottom w:val="none" w:sz="0" w:space="0" w:color="auto"/>
                    <w:right w:val="none" w:sz="0" w:space="0" w:color="auto"/>
                  </w:divBdr>
                  <w:divsChild>
                    <w:div w:id="1508323733">
                      <w:marLeft w:val="0"/>
                      <w:marRight w:val="0"/>
                      <w:marTop w:val="0"/>
                      <w:marBottom w:val="0"/>
                      <w:divBdr>
                        <w:top w:val="none" w:sz="0" w:space="0" w:color="auto"/>
                        <w:left w:val="none" w:sz="0" w:space="0" w:color="auto"/>
                        <w:bottom w:val="none" w:sz="0" w:space="0" w:color="auto"/>
                        <w:right w:val="none" w:sz="0" w:space="0" w:color="auto"/>
                      </w:divBdr>
                      <w:divsChild>
                        <w:div w:id="2023390206">
                          <w:marLeft w:val="0"/>
                          <w:marRight w:val="0"/>
                          <w:marTop w:val="0"/>
                          <w:marBottom w:val="0"/>
                          <w:divBdr>
                            <w:top w:val="none" w:sz="0" w:space="0" w:color="auto"/>
                            <w:left w:val="none" w:sz="0" w:space="0" w:color="auto"/>
                            <w:bottom w:val="none" w:sz="0" w:space="0" w:color="auto"/>
                            <w:right w:val="none" w:sz="0" w:space="0" w:color="auto"/>
                          </w:divBdr>
                          <w:divsChild>
                            <w:div w:id="1040394166">
                              <w:marLeft w:val="0"/>
                              <w:marRight w:val="0"/>
                              <w:marTop w:val="0"/>
                              <w:marBottom w:val="0"/>
                              <w:divBdr>
                                <w:top w:val="none" w:sz="0" w:space="0" w:color="auto"/>
                                <w:left w:val="none" w:sz="0" w:space="0" w:color="auto"/>
                                <w:bottom w:val="none" w:sz="0" w:space="0" w:color="auto"/>
                                <w:right w:val="none" w:sz="0" w:space="0" w:color="auto"/>
                              </w:divBdr>
                              <w:divsChild>
                                <w:div w:id="1274557338">
                                  <w:marLeft w:val="0"/>
                                  <w:marRight w:val="0"/>
                                  <w:marTop w:val="0"/>
                                  <w:marBottom w:val="0"/>
                                  <w:divBdr>
                                    <w:top w:val="none" w:sz="0" w:space="0" w:color="auto"/>
                                    <w:left w:val="none" w:sz="0" w:space="0" w:color="auto"/>
                                    <w:bottom w:val="none" w:sz="0" w:space="0" w:color="auto"/>
                                    <w:right w:val="none" w:sz="0" w:space="0" w:color="auto"/>
                                  </w:divBdr>
                                  <w:divsChild>
                                    <w:div w:id="680007553">
                                      <w:marLeft w:val="0"/>
                                      <w:marRight w:val="0"/>
                                      <w:marTop w:val="0"/>
                                      <w:marBottom w:val="0"/>
                                      <w:divBdr>
                                        <w:top w:val="none" w:sz="0" w:space="0" w:color="auto"/>
                                        <w:left w:val="none" w:sz="0" w:space="0" w:color="auto"/>
                                        <w:bottom w:val="none" w:sz="0" w:space="0" w:color="auto"/>
                                        <w:right w:val="none" w:sz="0" w:space="0" w:color="auto"/>
                                      </w:divBdr>
                                      <w:divsChild>
                                        <w:div w:id="1864435760">
                                          <w:marLeft w:val="0"/>
                                          <w:marRight w:val="0"/>
                                          <w:marTop w:val="0"/>
                                          <w:marBottom w:val="0"/>
                                          <w:divBdr>
                                            <w:top w:val="none" w:sz="0" w:space="0" w:color="auto"/>
                                            <w:left w:val="none" w:sz="0" w:space="0" w:color="auto"/>
                                            <w:bottom w:val="none" w:sz="0" w:space="0" w:color="auto"/>
                                            <w:right w:val="none" w:sz="0" w:space="0" w:color="auto"/>
                                          </w:divBdr>
                                          <w:divsChild>
                                            <w:div w:id="1909606421">
                                              <w:marLeft w:val="0"/>
                                              <w:marRight w:val="0"/>
                                              <w:marTop w:val="0"/>
                                              <w:marBottom w:val="0"/>
                                              <w:divBdr>
                                                <w:top w:val="none" w:sz="0" w:space="0" w:color="auto"/>
                                                <w:left w:val="none" w:sz="0" w:space="0" w:color="auto"/>
                                                <w:bottom w:val="none" w:sz="0" w:space="0" w:color="auto"/>
                                                <w:right w:val="none" w:sz="0" w:space="0" w:color="auto"/>
                                              </w:divBdr>
                                              <w:divsChild>
                                                <w:div w:id="4329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602894">
      <w:bodyDiv w:val="1"/>
      <w:marLeft w:val="0"/>
      <w:marRight w:val="0"/>
      <w:marTop w:val="0"/>
      <w:marBottom w:val="0"/>
      <w:divBdr>
        <w:top w:val="none" w:sz="0" w:space="0" w:color="auto"/>
        <w:left w:val="none" w:sz="0" w:space="0" w:color="auto"/>
        <w:bottom w:val="none" w:sz="0" w:space="0" w:color="auto"/>
        <w:right w:val="none" w:sz="0" w:space="0" w:color="auto"/>
      </w:divBdr>
    </w:div>
    <w:div w:id="1296445854">
      <w:bodyDiv w:val="1"/>
      <w:marLeft w:val="0"/>
      <w:marRight w:val="0"/>
      <w:marTop w:val="0"/>
      <w:marBottom w:val="0"/>
      <w:divBdr>
        <w:top w:val="none" w:sz="0" w:space="0" w:color="auto"/>
        <w:left w:val="none" w:sz="0" w:space="0" w:color="auto"/>
        <w:bottom w:val="none" w:sz="0" w:space="0" w:color="auto"/>
        <w:right w:val="none" w:sz="0" w:space="0" w:color="auto"/>
      </w:divBdr>
    </w:div>
    <w:div w:id="1296834184">
      <w:bodyDiv w:val="1"/>
      <w:marLeft w:val="0"/>
      <w:marRight w:val="0"/>
      <w:marTop w:val="0"/>
      <w:marBottom w:val="0"/>
      <w:divBdr>
        <w:top w:val="none" w:sz="0" w:space="0" w:color="auto"/>
        <w:left w:val="none" w:sz="0" w:space="0" w:color="auto"/>
        <w:bottom w:val="none" w:sz="0" w:space="0" w:color="auto"/>
        <w:right w:val="none" w:sz="0" w:space="0" w:color="auto"/>
      </w:divBdr>
      <w:divsChild>
        <w:div w:id="488834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548703">
      <w:bodyDiv w:val="1"/>
      <w:marLeft w:val="0"/>
      <w:marRight w:val="0"/>
      <w:marTop w:val="0"/>
      <w:marBottom w:val="0"/>
      <w:divBdr>
        <w:top w:val="none" w:sz="0" w:space="0" w:color="auto"/>
        <w:left w:val="none" w:sz="0" w:space="0" w:color="auto"/>
        <w:bottom w:val="none" w:sz="0" w:space="0" w:color="auto"/>
        <w:right w:val="none" w:sz="0" w:space="0" w:color="auto"/>
      </w:divBdr>
    </w:div>
    <w:div w:id="1310549199">
      <w:bodyDiv w:val="1"/>
      <w:marLeft w:val="0"/>
      <w:marRight w:val="0"/>
      <w:marTop w:val="0"/>
      <w:marBottom w:val="0"/>
      <w:divBdr>
        <w:top w:val="none" w:sz="0" w:space="0" w:color="auto"/>
        <w:left w:val="none" w:sz="0" w:space="0" w:color="auto"/>
        <w:bottom w:val="none" w:sz="0" w:space="0" w:color="auto"/>
        <w:right w:val="none" w:sz="0" w:space="0" w:color="auto"/>
      </w:divBdr>
    </w:div>
    <w:div w:id="1314027373">
      <w:bodyDiv w:val="1"/>
      <w:marLeft w:val="0"/>
      <w:marRight w:val="0"/>
      <w:marTop w:val="0"/>
      <w:marBottom w:val="0"/>
      <w:divBdr>
        <w:top w:val="none" w:sz="0" w:space="0" w:color="auto"/>
        <w:left w:val="none" w:sz="0" w:space="0" w:color="auto"/>
        <w:bottom w:val="none" w:sz="0" w:space="0" w:color="auto"/>
        <w:right w:val="none" w:sz="0" w:space="0" w:color="auto"/>
      </w:divBdr>
    </w:div>
    <w:div w:id="1315334357">
      <w:bodyDiv w:val="1"/>
      <w:marLeft w:val="0"/>
      <w:marRight w:val="0"/>
      <w:marTop w:val="0"/>
      <w:marBottom w:val="0"/>
      <w:divBdr>
        <w:top w:val="none" w:sz="0" w:space="0" w:color="auto"/>
        <w:left w:val="none" w:sz="0" w:space="0" w:color="auto"/>
        <w:bottom w:val="none" w:sz="0" w:space="0" w:color="auto"/>
        <w:right w:val="none" w:sz="0" w:space="0" w:color="auto"/>
      </w:divBdr>
      <w:divsChild>
        <w:div w:id="801192839">
          <w:marLeft w:val="0"/>
          <w:marRight w:val="0"/>
          <w:marTop w:val="0"/>
          <w:marBottom w:val="0"/>
          <w:divBdr>
            <w:top w:val="none" w:sz="0" w:space="0" w:color="auto"/>
            <w:left w:val="none" w:sz="0" w:space="0" w:color="auto"/>
            <w:bottom w:val="none" w:sz="0" w:space="0" w:color="auto"/>
            <w:right w:val="none" w:sz="0" w:space="0" w:color="auto"/>
          </w:divBdr>
          <w:divsChild>
            <w:div w:id="73599438">
              <w:marLeft w:val="0"/>
              <w:marRight w:val="0"/>
              <w:marTop w:val="0"/>
              <w:marBottom w:val="0"/>
              <w:divBdr>
                <w:top w:val="none" w:sz="0" w:space="0" w:color="auto"/>
                <w:left w:val="none" w:sz="0" w:space="0" w:color="auto"/>
                <w:bottom w:val="none" w:sz="0" w:space="0" w:color="auto"/>
                <w:right w:val="none" w:sz="0" w:space="0" w:color="auto"/>
              </w:divBdr>
              <w:divsChild>
                <w:div w:id="1045718393">
                  <w:marLeft w:val="0"/>
                  <w:marRight w:val="0"/>
                  <w:marTop w:val="0"/>
                  <w:marBottom w:val="0"/>
                  <w:divBdr>
                    <w:top w:val="none" w:sz="0" w:space="0" w:color="auto"/>
                    <w:left w:val="none" w:sz="0" w:space="0" w:color="auto"/>
                    <w:bottom w:val="none" w:sz="0" w:space="0" w:color="auto"/>
                    <w:right w:val="none" w:sz="0" w:space="0" w:color="auto"/>
                  </w:divBdr>
                  <w:divsChild>
                    <w:div w:id="1646273840">
                      <w:marLeft w:val="0"/>
                      <w:marRight w:val="0"/>
                      <w:marTop w:val="0"/>
                      <w:marBottom w:val="0"/>
                      <w:divBdr>
                        <w:top w:val="none" w:sz="0" w:space="0" w:color="auto"/>
                        <w:left w:val="none" w:sz="0" w:space="0" w:color="auto"/>
                        <w:bottom w:val="none" w:sz="0" w:space="0" w:color="auto"/>
                        <w:right w:val="none" w:sz="0" w:space="0" w:color="auto"/>
                      </w:divBdr>
                      <w:divsChild>
                        <w:div w:id="345137955">
                          <w:marLeft w:val="0"/>
                          <w:marRight w:val="0"/>
                          <w:marTop w:val="0"/>
                          <w:marBottom w:val="0"/>
                          <w:divBdr>
                            <w:top w:val="none" w:sz="0" w:space="0" w:color="auto"/>
                            <w:left w:val="none" w:sz="0" w:space="0" w:color="auto"/>
                            <w:bottom w:val="none" w:sz="0" w:space="0" w:color="auto"/>
                            <w:right w:val="none" w:sz="0" w:space="0" w:color="auto"/>
                          </w:divBdr>
                          <w:divsChild>
                            <w:div w:id="288437456">
                              <w:marLeft w:val="0"/>
                              <w:marRight w:val="0"/>
                              <w:marTop w:val="0"/>
                              <w:marBottom w:val="0"/>
                              <w:divBdr>
                                <w:top w:val="single" w:sz="6" w:space="0" w:color="auto"/>
                                <w:left w:val="none" w:sz="0" w:space="0" w:color="auto"/>
                                <w:bottom w:val="single" w:sz="6" w:space="0" w:color="auto"/>
                                <w:right w:val="none" w:sz="0" w:space="0" w:color="auto"/>
                              </w:divBdr>
                              <w:divsChild>
                                <w:div w:id="706376359">
                                  <w:marLeft w:val="0"/>
                                  <w:marRight w:val="0"/>
                                  <w:marTop w:val="0"/>
                                  <w:marBottom w:val="0"/>
                                  <w:divBdr>
                                    <w:top w:val="single" w:sz="2" w:space="0" w:color="auto"/>
                                    <w:left w:val="single" w:sz="2" w:space="0" w:color="auto"/>
                                    <w:bottom w:val="single" w:sz="2" w:space="0" w:color="auto"/>
                                    <w:right w:val="single" w:sz="2" w:space="0" w:color="auto"/>
                                  </w:divBdr>
                                  <w:divsChild>
                                    <w:div w:id="1086921034">
                                      <w:marLeft w:val="0"/>
                                      <w:marRight w:val="0"/>
                                      <w:marTop w:val="0"/>
                                      <w:marBottom w:val="0"/>
                                      <w:divBdr>
                                        <w:top w:val="none" w:sz="0" w:space="0" w:color="auto"/>
                                        <w:left w:val="none" w:sz="0" w:space="0" w:color="auto"/>
                                        <w:bottom w:val="none" w:sz="0" w:space="0" w:color="auto"/>
                                        <w:right w:val="none" w:sz="0" w:space="0" w:color="auto"/>
                                      </w:divBdr>
                                      <w:divsChild>
                                        <w:div w:id="1777867002">
                                          <w:marLeft w:val="0"/>
                                          <w:marRight w:val="0"/>
                                          <w:marTop w:val="0"/>
                                          <w:marBottom w:val="0"/>
                                          <w:divBdr>
                                            <w:top w:val="none" w:sz="0" w:space="0" w:color="auto"/>
                                            <w:left w:val="none" w:sz="0" w:space="0" w:color="auto"/>
                                            <w:bottom w:val="none" w:sz="0" w:space="0" w:color="auto"/>
                                            <w:right w:val="none" w:sz="0" w:space="0" w:color="auto"/>
                                          </w:divBdr>
                                          <w:divsChild>
                                            <w:div w:id="1070038975">
                                              <w:marLeft w:val="0"/>
                                              <w:marRight w:val="0"/>
                                              <w:marTop w:val="0"/>
                                              <w:marBottom w:val="0"/>
                                              <w:divBdr>
                                                <w:top w:val="single" w:sz="6" w:space="0" w:color="auto"/>
                                                <w:left w:val="none" w:sz="0" w:space="0" w:color="auto"/>
                                                <w:bottom w:val="single" w:sz="6" w:space="0" w:color="auto"/>
                                                <w:right w:val="none" w:sz="0" w:space="0" w:color="auto"/>
                                              </w:divBdr>
                                              <w:divsChild>
                                                <w:div w:id="2042704648">
                                                  <w:marLeft w:val="0"/>
                                                  <w:marRight w:val="0"/>
                                                  <w:marTop w:val="0"/>
                                                  <w:marBottom w:val="0"/>
                                                  <w:divBdr>
                                                    <w:top w:val="single" w:sz="2" w:space="0" w:color="auto"/>
                                                    <w:left w:val="single" w:sz="2" w:space="0" w:color="auto"/>
                                                    <w:bottom w:val="single" w:sz="2" w:space="0" w:color="auto"/>
                                                    <w:right w:val="single" w:sz="2" w:space="0" w:color="auto"/>
                                                  </w:divBdr>
                                                  <w:divsChild>
                                                    <w:div w:id="1481581487">
                                                      <w:marLeft w:val="0"/>
                                                      <w:marRight w:val="0"/>
                                                      <w:marTop w:val="0"/>
                                                      <w:marBottom w:val="0"/>
                                                      <w:divBdr>
                                                        <w:top w:val="none" w:sz="0" w:space="0" w:color="auto"/>
                                                        <w:left w:val="none" w:sz="0" w:space="0" w:color="auto"/>
                                                        <w:bottom w:val="none" w:sz="0" w:space="0" w:color="auto"/>
                                                        <w:right w:val="none" w:sz="0" w:space="0" w:color="auto"/>
                                                      </w:divBdr>
                                                      <w:divsChild>
                                                        <w:div w:id="420877833">
                                                          <w:marLeft w:val="0"/>
                                                          <w:marRight w:val="0"/>
                                                          <w:marTop w:val="0"/>
                                                          <w:marBottom w:val="0"/>
                                                          <w:divBdr>
                                                            <w:top w:val="none" w:sz="0" w:space="0" w:color="auto"/>
                                                            <w:left w:val="none" w:sz="0" w:space="0" w:color="auto"/>
                                                            <w:bottom w:val="none" w:sz="0" w:space="0" w:color="auto"/>
                                                            <w:right w:val="none" w:sz="0" w:space="0" w:color="auto"/>
                                                          </w:divBdr>
                                                          <w:divsChild>
                                                            <w:div w:id="236020383">
                                                              <w:marLeft w:val="0"/>
                                                              <w:marRight w:val="0"/>
                                                              <w:marTop w:val="0"/>
                                                              <w:marBottom w:val="0"/>
                                                              <w:divBdr>
                                                                <w:top w:val="none" w:sz="0" w:space="0" w:color="auto"/>
                                                                <w:left w:val="none" w:sz="0" w:space="0" w:color="auto"/>
                                                                <w:bottom w:val="none" w:sz="0" w:space="0" w:color="auto"/>
                                                                <w:right w:val="none" w:sz="0" w:space="0" w:color="auto"/>
                                                              </w:divBdr>
                                                              <w:divsChild>
                                                                <w:div w:id="472647824">
                                                                  <w:marLeft w:val="0"/>
                                                                  <w:marRight w:val="0"/>
                                                                  <w:marTop w:val="0"/>
                                                                  <w:marBottom w:val="0"/>
                                                                  <w:divBdr>
                                                                    <w:top w:val="single" w:sz="6" w:space="0" w:color="auto"/>
                                                                    <w:left w:val="none" w:sz="0" w:space="0" w:color="auto"/>
                                                                    <w:bottom w:val="single" w:sz="6" w:space="0" w:color="auto"/>
                                                                    <w:right w:val="none" w:sz="0" w:space="0" w:color="auto"/>
                                                                  </w:divBdr>
                                                                  <w:divsChild>
                                                                    <w:div w:id="1219513443">
                                                                      <w:marLeft w:val="167"/>
                                                                      <w:marRight w:val="167"/>
                                                                      <w:marTop w:val="0"/>
                                                                      <w:marBottom w:val="0"/>
                                                                      <w:divBdr>
                                                                        <w:top w:val="single" w:sz="2" w:space="0" w:color="auto"/>
                                                                        <w:left w:val="single" w:sz="2" w:space="0" w:color="auto"/>
                                                                        <w:bottom w:val="single" w:sz="2" w:space="0" w:color="auto"/>
                                                                        <w:right w:val="single" w:sz="2" w:space="0" w:color="auto"/>
                                                                      </w:divBdr>
                                                                      <w:divsChild>
                                                                        <w:div w:id="485169599">
                                                                          <w:marLeft w:val="0"/>
                                                                          <w:marRight w:val="0"/>
                                                                          <w:marTop w:val="0"/>
                                                                          <w:marBottom w:val="0"/>
                                                                          <w:divBdr>
                                                                            <w:top w:val="none" w:sz="0" w:space="0" w:color="auto"/>
                                                                            <w:left w:val="none" w:sz="0" w:space="0" w:color="auto"/>
                                                                            <w:bottom w:val="none" w:sz="0" w:space="0" w:color="auto"/>
                                                                            <w:right w:val="none" w:sz="0" w:space="0" w:color="auto"/>
                                                                          </w:divBdr>
                                                                          <w:divsChild>
                                                                            <w:div w:id="1584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375567">
      <w:bodyDiv w:val="1"/>
      <w:marLeft w:val="0"/>
      <w:marRight w:val="0"/>
      <w:marTop w:val="0"/>
      <w:marBottom w:val="0"/>
      <w:divBdr>
        <w:top w:val="none" w:sz="0" w:space="0" w:color="auto"/>
        <w:left w:val="none" w:sz="0" w:space="0" w:color="auto"/>
        <w:bottom w:val="none" w:sz="0" w:space="0" w:color="auto"/>
        <w:right w:val="none" w:sz="0" w:space="0" w:color="auto"/>
      </w:divBdr>
      <w:divsChild>
        <w:div w:id="1748191973">
          <w:marLeft w:val="0"/>
          <w:marRight w:val="0"/>
          <w:marTop w:val="0"/>
          <w:marBottom w:val="0"/>
          <w:divBdr>
            <w:top w:val="none" w:sz="0" w:space="0" w:color="auto"/>
            <w:left w:val="none" w:sz="0" w:space="0" w:color="auto"/>
            <w:bottom w:val="none" w:sz="0" w:space="0" w:color="auto"/>
            <w:right w:val="none" w:sz="0" w:space="0" w:color="auto"/>
          </w:divBdr>
          <w:divsChild>
            <w:div w:id="1400055536">
              <w:marLeft w:val="0"/>
              <w:marRight w:val="0"/>
              <w:marTop w:val="0"/>
              <w:marBottom w:val="0"/>
              <w:divBdr>
                <w:top w:val="none" w:sz="0" w:space="0" w:color="auto"/>
                <w:left w:val="none" w:sz="0" w:space="0" w:color="auto"/>
                <w:bottom w:val="none" w:sz="0" w:space="0" w:color="auto"/>
                <w:right w:val="none" w:sz="0" w:space="0" w:color="auto"/>
              </w:divBdr>
              <w:divsChild>
                <w:div w:id="918556642">
                  <w:marLeft w:val="0"/>
                  <w:marRight w:val="0"/>
                  <w:marTop w:val="0"/>
                  <w:marBottom w:val="0"/>
                  <w:divBdr>
                    <w:top w:val="none" w:sz="0" w:space="0" w:color="auto"/>
                    <w:left w:val="none" w:sz="0" w:space="0" w:color="auto"/>
                    <w:bottom w:val="none" w:sz="0" w:space="0" w:color="auto"/>
                    <w:right w:val="none" w:sz="0" w:space="0" w:color="auto"/>
                  </w:divBdr>
                  <w:divsChild>
                    <w:div w:id="1623657838">
                      <w:marLeft w:val="0"/>
                      <w:marRight w:val="0"/>
                      <w:marTop w:val="0"/>
                      <w:marBottom w:val="0"/>
                      <w:divBdr>
                        <w:top w:val="none" w:sz="0" w:space="0" w:color="auto"/>
                        <w:left w:val="none" w:sz="0" w:space="0" w:color="auto"/>
                        <w:bottom w:val="none" w:sz="0" w:space="0" w:color="auto"/>
                        <w:right w:val="none" w:sz="0" w:space="0" w:color="auto"/>
                      </w:divBdr>
                      <w:divsChild>
                        <w:div w:id="5199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14607">
      <w:bodyDiv w:val="1"/>
      <w:marLeft w:val="0"/>
      <w:marRight w:val="0"/>
      <w:marTop w:val="0"/>
      <w:marBottom w:val="0"/>
      <w:divBdr>
        <w:top w:val="none" w:sz="0" w:space="0" w:color="auto"/>
        <w:left w:val="none" w:sz="0" w:space="0" w:color="auto"/>
        <w:bottom w:val="none" w:sz="0" w:space="0" w:color="auto"/>
        <w:right w:val="none" w:sz="0" w:space="0" w:color="auto"/>
      </w:divBdr>
    </w:div>
    <w:div w:id="1323703802">
      <w:bodyDiv w:val="1"/>
      <w:marLeft w:val="0"/>
      <w:marRight w:val="0"/>
      <w:marTop w:val="0"/>
      <w:marBottom w:val="0"/>
      <w:divBdr>
        <w:top w:val="none" w:sz="0" w:space="0" w:color="auto"/>
        <w:left w:val="none" w:sz="0" w:space="0" w:color="auto"/>
        <w:bottom w:val="none" w:sz="0" w:space="0" w:color="auto"/>
        <w:right w:val="none" w:sz="0" w:space="0" w:color="auto"/>
      </w:divBdr>
    </w:div>
    <w:div w:id="1326857819">
      <w:bodyDiv w:val="1"/>
      <w:marLeft w:val="0"/>
      <w:marRight w:val="0"/>
      <w:marTop w:val="0"/>
      <w:marBottom w:val="0"/>
      <w:divBdr>
        <w:top w:val="none" w:sz="0" w:space="0" w:color="auto"/>
        <w:left w:val="none" w:sz="0" w:space="0" w:color="auto"/>
        <w:bottom w:val="none" w:sz="0" w:space="0" w:color="auto"/>
        <w:right w:val="none" w:sz="0" w:space="0" w:color="auto"/>
      </w:divBdr>
      <w:divsChild>
        <w:div w:id="750003878">
          <w:marLeft w:val="0"/>
          <w:marRight w:val="0"/>
          <w:marTop w:val="0"/>
          <w:marBottom w:val="0"/>
          <w:divBdr>
            <w:top w:val="none" w:sz="0" w:space="0" w:color="auto"/>
            <w:left w:val="none" w:sz="0" w:space="0" w:color="auto"/>
            <w:bottom w:val="none" w:sz="0" w:space="0" w:color="auto"/>
            <w:right w:val="none" w:sz="0" w:space="0" w:color="auto"/>
          </w:divBdr>
          <w:divsChild>
            <w:div w:id="1686324910">
              <w:marLeft w:val="0"/>
              <w:marRight w:val="0"/>
              <w:marTop w:val="0"/>
              <w:marBottom w:val="0"/>
              <w:divBdr>
                <w:top w:val="none" w:sz="0" w:space="0" w:color="auto"/>
                <w:left w:val="none" w:sz="0" w:space="0" w:color="auto"/>
                <w:bottom w:val="none" w:sz="0" w:space="0" w:color="auto"/>
                <w:right w:val="none" w:sz="0" w:space="0" w:color="auto"/>
              </w:divBdr>
              <w:divsChild>
                <w:div w:id="495609886">
                  <w:marLeft w:val="0"/>
                  <w:marRight w:val="0"/>
                  <w:marTop w:val="0"/>
                  <w:marBottom w:val="0"/>
                  <w:divBdr>
                    <w:top w:val="none" w:sz="0" w:space="0" w:color="auto"/>
                    <w:left w:val="none" w:sz="0" w:space="0" w:color="auto"/>
                    <w:bottom w:val="none" w:sz="0" w:space="0" w:color="auto"/>
                    <w:right w:val="none" w:sz="0" w:space="0" w:color="auto"/>
                  </w:divBdr>
                  <w:divsChild>
                    <w:div w:id="1733576896">
                      <w:marLeft w:val="0"/>
                      <w:marRight w:val="0"/>
                      <w:marTop w:val="0"/>
                      <w:marBottom w:val="0"/>
                      <w:divBdr>
                        <w:top w:val="none" w:sz="0" w:space="0" w:color="auto"/>
                        <w:left w:val="none" w:sz="0" w:space="0" w:color="auto"/>
                        <w:bottom w:val="none" w:sz="0" w:space="0" w:color="auto"/>
                        <w:right w:val="none" w:sz="0" w:space="0" w:color="auto"/>
                      </w:divBdr>
                      <w:divsChild>
                        <w:div w:id="2026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54698">
      <w:bodyDiv w:val="1"/>
      <w:marLeft w:val="0"/>
      <w:marRight w:val="0"/>
      <w:marTop w:val="0"/>
      <w:marBottom w:val="0"/>
      <w:divBdr>
        <w:top w:val="none" w:sz="0" w:space="0" w:color="auto"/>
        <w:left w:val="none" w:sz="0" w:space="0" w:color="auto"/>
        <w:bottom w:val="none" w:sz="0" w:space="0" w:color="auto"/>
        <w:right w:val="none" w:sz="0" w:space="0" w:color="auto"/>
      </w:divBdr>
    </w:div>
    <w:div w:id="1352683250">
      <w:bodyDiv w:val="1"/>
      <w:marLeft w:val="0"/>
      <w:marRight w:val="0"/>
      <w:marTop w:val="0"/>
      <w:marBottom w:val="0"/>
      <w:divBdr>
        <w:top w:val="none" w:sz="0" w:space="0" w:color="auto"/>
        <w:left w:val="none" w:sz="0" w:space="0" w:color="auto"/>
        <w:bottom w:val="none" w:sz="0" w:space="0" w:color="auto"/>
        <w:right w:val="none" w:sz="0" w:space="0" w:color="auto"/>
      </w:divBdr>
      <w:divsChild>
        <w:div w:id="1247612948">
          <w:marLeft w:val="0"/>
          <w:marRight w:val="0"/>
          <w:marTop w:val="0"/>
          <w:marBottom w:val="0"/>
          <w:divBdr>
            <w:top w:val="none" w:sz="0" w:space="0" w:color="auto"/>
            <w:left w:val="none" w:sz="0" w:space="0" w:color="auto"/>
            <w:bottom w:val="none" w:sz="0" w:space="0" w:color="auto"/>
            <w:right w:val="none" w:sz="0" w:space="0" w:color="auto"/>
          </w:divBdr>
          <w:divsChild>
            <w:div w:id="790055546">
              <w:marLeft w:val="0"/>
              <w:marRight w:val="0"/>
              <w:marTop w:val="0"/>
              <w:marBottom w:val="0"/>
              <w:divBdr>
                <w:top w:val="none" w:sz="0" w:space="0" w:color="auto"/>
                <w:left w:val="none" w:sz="0" w:space="0" w:color="auto"/>
                <w:bottom w:val="none" w:sz="0" w:space="0" w:color="auto"/>
                <w:right w:val="none" w:sz="0" w:space="0" w:color="auto"/>
              </w:divBdr>
              <w:divsChild>
                <w:div w:id="1687321029">
                  <w:marLeft w:val="0"/>
                  <w:marRight w:val="0"/>
                  <w:marTop w:val="0"/>
                  <w:marBottom w:val="0"/>
                  <w:divBdr>
                    <w:top w:val="none" w:sz="0" w:space="0" w:color="auto"/>
                    <w:left w:val="none" w:sz="0" w:space="0" w:color="auto"/>
                    <w:bottom w:val="none" w:sz="0" w:space="0" w:color="auto"/>
                    <w:right w:val="none" w:sz="0" w:space="0" w:color="auto"/>
                  </w:divBdr>
                  <w:divsChild>
                    <w:div w:id="1710960025">
                      <w:marLeft w:val="0"/>
                      <w:marRight w:val="0"/>
                      <w:marTop w:val="0"/>
                      <w:marBottom w:val="0"/>
                      <w:divBdr>
                        <w:top w:val="none" w:sz="0" w:space="0" w:color="auto"/>
                        <w:left w:val="none" w:sz="0" w:space="0" w:color="auto"/>
                        <w:bottom w:val="none" w:sz="0" w:space="0" w:color="auto"/>
                        <w:right w:val="none" w:sz="0" w:space="0" w:color="auto"/>
                      </w:divBdr>
                      <w:divsChild>
                        <w:div w:id="9426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83574">
      <w:bodyDiv w:val="1"/>
      <w:marLeft w:val="0"/>
      <w:marRight w:val="0"/>
      <w:marTop w:val="0"/>
      <w:marBottom w:val="0"/>
      <w:divBdr>
        <w:top w:val="none" w:sz="0" w:space="0" w:color="auto"/>
        <w:left w:val="none" w:sz="0" w:space="0" w:color="auto"/>
        <w:bottom w:val="none" w:sz="0" w:space="0" w:color="auto"/>
        <w:right w:val="none" w:sz="0" w:space="0" w:color="auto"/>
      </w:divBdr>
    </w:div>
    <w:div w:id="1359576002">
      <w:bodyDiv w:val="1"/>
      <w:marLeft w:val="0"/>
      <w:marRight w:val="0"/>
      <w:marTop w:val="0"/>
      <w:marBottom w:val="0"/>
      <w:divBdr>
        <w:top w:val="none" w:sz="0" w:space="0" w:color="auto"/>
        <w:left w:val="none" w:sz="0" w:space="0" w:color="auto"/>
        <w:bottom w:val="none" w:sz="0" w:space="0" w:color="auto"/>
        <w:right w:val="none" w:sz="0" w:space="0" w:color="auto"/>
      </w:divBdr>
    </w:div>
    <w:div w:id="1373265682">
      <w:bodyDiv w:val="1"/>
      <w:marLeft w:val="0"/>
      <w:marRight w:val="0"/>
      <w:marTop w:val="0"/>
      <w:marBottom w:val="0"/>
      <w:divBdr>
        <w:top w:val="none" w:sz="0" w:space="0" w:color="auto"/>
        <w:left w:val="none" w:sz="0" w:space="0" w:color="auto"/>
        <w:bottom w:val="none" w:sz="0" w:space="0" w:color="auto"/>
        <w:right w:val="none" w:sz="0" w:space="0" w:color="auto"/>
      </w:divBdr>
    </w:div>
    <w:div w:id="1373725300">
      <w:bodyDiv w:val="1"/>
      <w:marLeft w:val="0"/>
      <w:marRight w:val="0"/>
      <w:marTop w:val="0"/>
      <w:marBottom w:val="0"/>
      <w:divBdr>
        <w:top w:val="none" w:sz="0" w:space="0" w:color="auto"/>
        <w:left w:val="none" w:sz="0" w:space="0" w:color="auto"/>
        <w:bottom w:val="none" w:sz="0" w:space="0" w:color="auto"/>
        <w:right w:val="none" w:sz="0" w:space="0" w:color="auto"/>
      </w:divBdr>
    </w:div>
    <w:div w:id="1375693485">
      <w:bodyDiv w:val="1"/>
      <w:marLeft w:val="0"/>
      <w:marRight w:val="0"/>
      <w:marTop w:val="0"/>
      <w:marBottom w:val="0"/>
      <w:divBdr>
        <w:top w:val="none" w:sz="0" w:space="0" w:color="auto"/>
        <w:left w:val="none" w:sz="0" w:space="0" w:color="auto"/>
        <w:bottom w:val="none" w:sz="0" w:space="0" w:color="auto"/>
        <w:right w:val="none" w:sz="0" w:space="0" w:color="auto"/>
      </w:divBdr>
    </w:div>
    <w:div w:id="1382049777">
      <w:bodyDiv w:val="1"/>
      <w:marLeft w:val="0"/>
      <w:marRight w:val="0"/>
      <w:marTop w:val="0"/>
      <w:marBottom w:val="0"/>
      <w:divBdr>
        <w:top w:val="none" w:sz="0" w:space="0" w:color="auto"/>
        <w:left w:val="none" w:sz="0" w:space="0" w:color="auto"/>
        <w:bottom w:val="none" w:sz="0" w:space="0" w:color="auto"/>
        <w:right w:val="none" w:sz="0" w:space="0" w:color="auto"/>
      </w:divBdr>
    </w:div>
    <w:div w:id="1384987616">
      <w:bodyDiv w:val="1"/>
      <w:marLeft w:val="0"/>
      <w:marRight w:val="0"/>
      <w:marTop w:val="0"/>
      <w:marBottom w:val="0"/>
      <w:divBdr>
        <w:top w:val="none" w:sz="0" w:space="0" w:color="auto"/>
        <w:left w:val="none" w:sz="0" w:space="0" w:color="auto"/>
        <w:bottom w:val="none" w:sz="0" w:space="0" w:color="auto"/>
        <w:right w:val="none" w:sz="0" w:space="0" w:color="auto"/>
      </w:divBdr>
    </w:div>
    <w:div w:id="1386181901">
      <w:bodyDiv w:val="1"/>
      <w:marLeft w:val="0"/>
      <w:marRight w:val="0"/>
      <w:marTop w:val="0"/>
      <w:marBottom w:val="0"/>
      <w:divBdr>
        <w:top w:val="none" w:sz="0" w:space="0" w:color="auto"/>
        <w:left w:val="none" w:sz="0" w:space="0" w:color="auto"/>
        <w:bottom w:val="none" w:sz="0" w:space="0" w:color="auto"/>
        <w:right w:val="none" w:sz="0" w:space="0" w:color="auto"/>
      </w:divBdr>
    </w:div>
    <w:div w:id="1393190457">
      <w:bodyDiv w:val="1"/>
      <w:marLeft w:val="0"/>
      <w:marRight w:val="0"/>
      <w:marTop w:val="0"/>
      <w:marBottom w:val="0"/>
      <w:divBdr>
        <w:top w:val="none" w:sz="0" w:space="0" w:color="auto"/>
        <w:left w:val="none" w:sz="0" w:space="0" w:color="auto"/>
        <w:bottom w:val="none" w:sz="0" w:space="0" w:color="auto"/>
        <w:right w:val="none" w:sz="0" w:space="0" w:color="auto"/>
      </w:divBdr>
      <w:divsChild>
        <w:div w:id="1564411536">
          <w:marLeft w:val="0"/>
          <w:marRight w:val="0"/>
          <w:marTop w:val="0"/>
          <w:marBottom w:val="0"/>
          <w:divBdr>
            <w:top w:val="none" w:sz="0" w:space="0" w:color="auto"/>
            <w:left w:val="none" w:sz="0" w:space="0" w:color="auto"/>
            <w:bottom w:val="none" w:sz="0" w:space="0" w:color="auto"/>
            <w:right w:val="none" w:sz="0" w:space="0" w:color="auto"/>
          </w:divBdr>
          <w:divsChild>
            <w:div w:id="2064449902">
              <w:marLeft w:val="0"/>
              <w:marRight w:val="0"/>
              <w:marTop w:val="0"/>
              <w:marBottom w:val="0"/>
              <w:divBdr>
                <w:top w:val="none" w:sz="0" w:space="0" w:color="auto"/>
                <w:left w:val="none" w:sz="0" w:space="0" w:color="auto"/>
                <w:bottom w:val="none" w:sz="0" w:space="0" w:color="auto"/>
                <w:right w:val="none" w:sz="0" w:space="0" w:color="auto"/>
              </w:divBdr>
              <w:divsChild>
                <w:div w:id="1392996476">
                  <w:marLeft w:val="0"/>
                  <w:marRight w:val="0"/>
                  <w:marTop w:val="0"/>
                  <w:marBottom w:val="0"/>
                  <w:divBdr>
                    <w:top w:val="none" w:sz="0" w:space="0" w:color="auto"/>
                    <w:left w:val="none" w:sz="0" w:space="0" w:color="auto"/>
                    <w:bottom w:val="none" w:sz="0" w:space="0" w:color="auto"/>
                    <w:right w:val="none" w:sz="0" w:space="0" w:color="auto"/>
                  </w:divBdr>
                  <w:divsChild>
                    <w:div w:id="2045714600">
                      <w:marLeft w:val="84"/>
                      <w:marRight w:val="84"/>
                      <w:marTop w:val="0"/>
                      <w:marBottom w:val="0"/>
                      <w:divBdr>
                        <w:top w:val="none" w:sz="0" w:space="0" w:color="auto"/>
                        <w:left w:val="none" w:sz="0" w:space="0" w:color="auto"/>
                        <w:bottom w:val="none" w:sz="0" w:space="0" w:color="auto"/>
                        <w:right w:val="none" w:sz="0" w:space="0" w:color="auto"/>
                      </w:divBdr>
                      <w:divsChild>
                        <w:div w:id="1658801464">
                          <w:marLeft w:val="0"/>
                          <w:marRight w:val="0"/>
                          <w:marTop w:val="0"/>
                          <w:marBottom w:val="0"/>
                          <w:divBdr>
                            <w:top w:val="none" w:sz="0" w:space="0" w:color="auto"/>
                            <w:left w:val="none" w:sz="0" w:space="0" w:color="auto"/>
                            <w:bottom w:val="none" w:sz="0" w:space="0" w:color="auto"/>
                            <w:right w:val="none" w:sz="0" w:space="0" w:color="auto"/>
                          </w:divBdr>
                          <w:divsChild>
                            <w:div w:id="1900749846">
                              <w:marLeft w:val="0"/>
                              <w:marRight w:val="0"/>
                              <w:marTop w:val="0"/>
                              <w:marBottom w:val="0"/>
                              <w:divBdr>
                                <w:top w:val="none" w:sz="0" w:space="0" w:color="auto"/>
                                <w:left w:val="none" w:sz="0" w:space="0" w:color="auto"/>
                                <w:bottom w:val="none" w:sz="0" w:space="0" w:color="auto"/>
                                <w:right w:val="none" w:sz="0" w:space="0" w:color="auto"/>
                              </w:divBdr>
                              <w:divsChild>
                                <w:div w:id="2082941995">
                                  <w:marLeft w:val="0"/>
                                  <w:marRight w:val="0"/>
                                  <w:marTop w:val="0"/>
                                  <w:marBottom w:val="0"/>
                                  <w:divBdr>
                                    <w:top w:val="none" w:sz="0" w:space="0" w:color="auto"/>
                                    <w:left w:val="none" w:sz="0" w:space="0" w:color="auto"/>
                                    <w:bottom w:val="none" w:sz="0" w:space="0" w:color="auto"/>
                                    <w:right w:val="none" w:sz="0" w:space="0" w:color="auto"/>
                                  </w:divBdr>
                                  <w:divsChild>
                                    <w:div w:id="1372997283">
                                      <w:marLeft w:val="0"/>
                                      <w:marRight w:val="0"/>
                                      <w:marTop w:val="0"/>
                                      <w:marBottom w:val="0"/>
                                      <w:divBdr>
                                        <w:top w:val="none" w:sz="0" w:space="0" w:color="auto"/>
                                        <w:left w:val="none" w:sz="0" w:space="0" w:color="auto"/>
                                        <w:bottom w:val="none" w:sz="0" w:space="0" w:color="auto"/>
                                        <w:right w:val="none" w:sz="0" w:space="0" w:color="auto"/>
                                      </w:divBdr>
                                      <w:divsChild>
                                        <w:div w:id="164707798">
                                          <w:marLeft w:val="0"/>
                                          <w:marRight w:val="0"/>
                                          <w:marTop w:val="0"/>
                                          <w:marBottom w:val="0"/>
                                          <w:divBdr>
                                            <w:top w:val="none" w:sz="0" w:space="0" w:color="auto"/>
                                            <w:left w:val="none" w:sz="0" w:space="0" w:color="auto"/>
                                            <w:bottom w:val="none" w:sz="0" w:space="0" w:color="auto"/>
                                            <w:right w:val="none" w:sz="0" w:space="0" w:color="auto"/>
                                          </w:divBdr>
                                          <w:divsChild>
                                            <w:div w:id="1358241010">
                                              <w:marLeft w:val="0"/>
                                              <w:marRight w:val="0"/>
                                              <w:marTop w:val="0"/>
                                              <w:marBottom w:val="0"/>
                                              <w:divBdr>
                                                <w:top w:val="none" w:sz="0" w:space="0" w:color="auto"/>
                                                <w:left w:val="none" w:sz="0" w:space="0" w:color="auto"/>
                                                <w:bottom w:val="none" w:sz="0" w:space="0" w:color="auto"/>
                                                <w:right w:val="none" w:sz="0" w:space="0" w:color="auto"/>
                                              </w:divBdr>
                                              <w:divsChild>
                                                <w:div w:id="384718262">
                                                  <w:marLeft w:val="0"/>
                                                  <w:marRight w:val="0"/>
                                                  <w:marTop w:val="120"/>
                                                  <w:marBottom w:val="240"/>
                                                  <w:divBdr>
                                                    <w:top w:val="none" w:sz="0" w:space="0" w:color="auto"/>
                                                    <w:left w:val="none" w:sz="0" w:space="0" w:color="auto"/>
                                                    <w:bottom w:val="none" w:sz="0" w:space="0" w:color="auto"/>
                                                    <w:right w:val="none" w:sz="0" w:space="0" w:color="auto"/>
                                                  </w:divBdr>
                                                  <w:divsChild>
                                                    <w:div w:id="337079558">
                                                      <w:marLeft w:val="0"/>
                                                      <w:marRight w:val="0"/>
                                                      <w:marTop w:val="0"/>
                                                      <w:marBottom w:val="0"/>
                                                      <w:divBdr>
                                                        <w:top w:val="none" w:sz="0" w:space="0" w:color="auto"/>
                                                        <w:left w:val="none" w:sz="0" w:space="0" w:color="auto"/>
                                                        <w:bottom w:val="none" w:sz="0" w:space="0" w:color="auto"/>
                                                        <w:right w:val="none" w:sz="0" w:space="0" w:color="auto"/>
                                                      </w:divBdr>
                                                      <w:divsChild>
                                                        <w:div w:id="964197148">
                                                          <w:marLeft w:val="0"/>
                                                          <w:marRight w:val="0"/>
                                                          <w:marTop w:val="0"/>
                                                          <w:marBottom w:val="0"/>
                                                          <w:divBdr>
                                                            <w:top w:val="none" w:sz="0" w:space="0" w:color="auto"/>
                                                            <w:left w:val="none" w:sz="0" w:space="0" w:color="auto"/>
                                                            <w:bottom w:val="none" w:sz="0" w:space="0" w:color="auto"/>
                                                            <w:right w:val="none" w:sz="0" w:space="0" w:color="auto"/>
                                                          </w:divBdr>
                                                          <w:divsChild>
                                                            <w:div w:id="1750231245">
                                                              <w:marLeft w:val="0"/>
                                                              <w:marRight w:val="0"/>
                                                              <w:marTop w:val="0"/>
                                                              <w:marBottom w:val="0"/>
                                                              <w:divBdr>
                                                                <w:top w:val="none" w:sz="0" w:space="0" w:color="auto"/>
                                                                <w:left w:val="none" w:sz="0" w:space="0" w:color="auto"/>
                                                                <w:bottom w:val="none" w:sz="0" w:space="0" w:color="auto"/>
                                                                <w:right w:val="none" w:sz="0" w:space="0" w:color="auto"/>
                                                              </w:divBdr>
                                                              <w:divsChild>
                                                                <w:div w:id="834997785">
                                                                  <w:marLeft w:val="0"/>
                                                                  <w:marRight w:val="0"/>
                                                                  <w:marTop w:val="0"/>
                                                                  <w:marBottom w:val="0"/>
                                                                  <w:divBdr>
                                                                    <w:top w:val="none" w:sz="0" w:space="0" w:color="auto"/>
                                                                    <w:left w:val="none" w:sz="0" w:space="0" w:color="auto"/>
                                                                    <w:bottom w:val="none" w:sz="0" w:space="0" w:color="auto"/>
                                                                    <w:right w:val="none" w:sz="0" w:space="0" w:color="auto"/>
                                                                  </w:divBdr>
                                                                  <w:divsChild>
                                                                    <w:div w:id="1148085647">
                                                                      <w:marLeft w:val="0"/>
                                                                      <w:marRight w:val="0"/>
                                                                      <w:marTop w:val="0"/>
                                                                      <w:marBottom w:val="0"/>
                                                                      <w:divBdr>
                                                                        <w:top w:val="none" w:sz="0" w:space="0" w:color="auto"/>
                                                                        <w:left w:val="none" w:sz="0" w:space="0" w:color="auto"/>
                                                                        <w:bottom w:val="none" w:sz="0" w:space="0" w:color="auto"/>
                                                                        <w:right w:val="none" w:sz="0" w:space="0" w:color="auto"/>
                                                                      </w:divBdr>
                                                                    </w:div>
                                                                    <w:div w:id="11954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5155614">
      <w:bodyDiv w:val="1"/>
      <w:marLeft w:val="0"/>
      <w:marRight w:val="0"/>
      <w:marTop w:val="0"/>
      <w:marBottom w:val="0"/>
      <w:divBdr>
        <w:top w:val="none" w:sz="0" w:space="0" w:color="auto"/>
        <w:left w:val="none" w:sz="0" w:space="0" w:color="auto"/>
        <w:bottom w:val="none" w:sz="0" w:space="0" w:color="auto"/>
        <w:right w:val="none" w:sz="0" w:space="0" w:color="auto"/>
      </w:divBdr>
      <w:divsChild>
        <w:div w:id="601378250">
          <w:marLeft w:val="0"/>
          <w:marRight w:val="0"/>
          <w:marTop w:val="0"/>
          <w:marBottom w:val="0"/>
          <w:divBdr>
            <w:top w:val="none" w:sz="0" w:space="0" w:color="auto"/>
            <w:left w:val="none" w:sz="0" w:space="0" w:color="auto"/>
            <w:bottom w:val="none" w:sz="0" w:space="0" w:color="auto"/>
            <w:right w:val="none" w:sz="0" w:space="0" w:color="auto"/>
          </w:divBdr>
          <w:divsChild>
            <w:div w:id="1185291747">
              <w:marLeft w:val="0"/>
              <w:marRight w:val="0"/>
              <w:marTop w:val="0"/>
              <w:marBottom w:val="0"/>
              <w:divBdr>
                <w:top w:val="none" w:sz="0" w:space="0" w:color="auto"/>
                <w:left w:val="none" w:sz="0" w:space="0" w:color="auto"/>
                <w:bottom w:val="none" w:sz="0" w:space="0" w:color="auto"/>
                <w:right w:val="none" w:sz="0" w:space="0" w:color="auto"/>
              </w:divBdr>
              <w:divsChild>
                <w:div w:id="1868105437">
                  <w:marLeft w:val="2445"/>
                  <w:marRight w:val="2445"/>
                  <w:marTop w:val="0"/>
                  <w:marBottom w:val="0"/>
                  <w:divBdr>
                    <w:top w:val="none" w:sz="0" w:space="0" w:color="auto"/>
                    <w:left w:val="none" w:sz="0" w:space="0" w:color="auto"/>
                    <w:bottom w:val="none" w:sz="0" w:space="0" w:color="auto"/>
                    <w:right w:val="none" w:sz="0" w:space="0" w:color="auto"/>
                  </w:divBdr>
                  <w:divsChild>
                    <w:div w:id="1479809172">
                      <w:marLeft w:val="0"/>
                      <w:marRight w:val="0"/>
                      <w:marTop w:val="0"/>
                      <w:marBottom w:val="0"/>
                      <w:divBdr>
                        <w:top w:val="none" w:sz="0" w:space="0" w:color="auto"/>
                        <w:left w:val="none" w:sz="0" w:space="0" w:color="auto"/>
                        <w:bottom w:val="none" w:sz="0" w:space="0" w:color="auto"/>
                        <w:right w:val="none" w:sz="0" w:space="0" w:color="auto"/>
                      </w:divBdr>
                      <w:divsChild>
                        <w:div w:id="1764759085">
                          <w:marLeft w:val="0"/>
                          <w:marRight w:val="0"/>
                          <w:marTop w:val="0"/>
                          <w:marBottom w:val="0"/>
                          <w:divBdr>
                            <w:top w:val="none" w:sz="0" w:space="0" w:color="auto"/>
                            <w:left w:val="none" w:sz="0" w:space="0" w:color="auto"/>
                            <w:bottom w:val="none" w:sz="0" w:space="0" w:color="auto"/>
                            <w:right w:val="none" w:sz="0" w:space="0" w:color="auto"/>
                          </w:divBdr>
                          <w:divsChild>
                            <w:div w:id="917440956">
                              <w:marLeft w:val="0"/>
                              <w:marRight w:val="0"/>
                              <w:marTop w:val="0"/>
                              <w:marBottom w:val="0"/>
                              <w:divBdr>
                                <w:top w:val="none" w:sz="0" w:space="0" w:color="auto"/>
                                <w:left w:val="none" w:sz="0" w:space="0" w:color="auto"/>
                                <w:bottom w:val="none" w:sz="0" w:space="0" w:color="auto"/>
                                <w:right w:val="none" w:sz="0" w:space="0" w:color="auto"/>
                              </w:divBdr>
                              <w:divsChild>
                                <w:div w:id="2011131002">
                                  <w:marLeft w:val="0"/>
                                  <w:marRight w:val="0"/>
                                  <w:marTop w:val="0"/>
                                  <w:marBottom w:val="0"/>
                                  <w:divBdr>
                                    <w:top w:val="none" w:sz="0" w:space="0" w:color="auto"/>
                                    <w:left w:val="none" w:sz="0" w:space="0" w:color="auto"/>
                                    <w:bottom w:val="none" w:sz="0" w:space="0" w:color="auto"/>
                                    <w:right w:val="none" w:sz="0" w:space="0" w:color="auto"/>
                                  </w:divBdr>
                                  <w:divsChild>
                                    <w:div w:id="1452822266">
                                      <w:marLeft w:val="0"/>
                                      <w:marRight w:val="0"/>
                                      <w:marTop w:val="0"/>
                                      <w:marBottom w:val="0"/>
                                      <w:divBdr>
                                        <w:top w:val="none" w:sz="0" w:space="0" w:color="auto"/>
                                        <w:left w:val="none" w:sz="0" w:space="0" w:color="auto"/>
                                        <w:bottom w:val="none" w:sz="0" w:space="0" w:color="auto"/>
                                        <w:right w:val="none" w:sz="0" w:space="0" w:color="auto"/>
                                      </w:divBdr>
                                      <w:divsChild>
                                        <w:div w:id="674497295">
                                          <w:marLeft w:val="0"/>
                                          <w:marRight w:val="0"/>
                                          <w:marTop w:val="0"/>
                                          <w:marBottom w:val="0"/>
                                          <w:divBdr>
                                            <w:top w:val="none" w:sz="0" w:space="0" w:color="auto"/>
                                            <w:left w:val="none" w:sz="0" w:space="0" w:color="auto"/>
                                            <w:bottom w:val="none" w:sz="0" w:space="0" w:color="auto"/>
                                            <w:right w:val="none" w:sz="0" w:space="0" w:color="auto"/>
                                          </w:divBdr>
                                          <w:divsChild>
                                            <w:div w:id="17391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444950">
      <w:bodyDiv w:val="1"/>
      <w:marLeft w:val="0"/>
      <w:marRight w:val="0"/>
      <w:marTop w:val="0"/>
      <w:marBottom w:val="0"/>
      <w:divBdr>
        <w:top w:val="none" w:sz="0" w:space="0" w:color="auto"/>
        <w:left w:val="none" w:sz="0" w:space="0" w:color="auto"/>
        <w:bottom w:val="none" w:sz="0" w:space="0" w:color="auto"/>
        <w:right w:val="none" w:sz="0" w:space="0" w:color="auto"/>
      </w:divBdr>
      <w:divsChild>
        <w:div w:id="18971259">
          <w:marLeft w:val="0"/>
          <w:marRight w:val="0"/>
          <w:marTop w:val="0"/>
          <w:marBottom w:val="0"/>
          <w:divBdr>
            <w:top w:val="none" w:sz="0" w:space="0" w:color="auto"/>
            <w:left w:val="none" w:sz="0" w:space="0" w:color="auto"/>
            <w:bottom w:val="none" w:sz="0" w:space="0" w:color="auto"/>
            <w:right w:val="none" w:sz="0" w:space="0" w:color="auto"/>
          </w:divBdr>
          <w:divsChild>
            <w:div w:id="726682656">
              <w:marLeft w:val="0"/>
              <w:marRight w:val="0"/>
              <w:marTop w:val="0"/>
              <w:marBottom w:val="0"/>
              <w:divBdr>
                <w:top w:val="none" w:sz="0" w:space="0" w:color="auto"/>
                <w:left w:val="none" w:sz="0" w:space="0" w:color="auto"/>
                <w:bottom w:val="none" w:sz="0" w:space="0" w:color="auto"/>
                <w:right w:val="none" w:sz="0" w:space="0" w:color="auto"/>
              </w:divBdr>
            </w:div>
          </w:divsChild>
        </w:div>
        <w:div w:id="1819565775">
          <w:marLeft w:val="0"/>
          <w:marRight w:val="0"/>
          <w:marTop w:val="0"/>
          <w:marBottom w:val="0"/>
          <w:divBdr>
            <w:top w:val="none" w:sz="0" w:space="0" w:color="auto"/>
            <w:left w:val="none" w:sz="0" w:space="0" w:color="auto"/>
            <w:bottom w:val="none" w:sz="0" w:space="0" w:color="auto"/>
            <w:right w:val="none" w:sz="0" w:space="0" w:color="auto"/>
          </w:divBdr>
          <w:divsChild>
            <w:div w:id="17753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4449">
      <w:bodyDiv w:val="1"/>
      <w:marLeft w:val="0"/>
      <w:marRight w:val="0"/>
      <w:marTop w:val="0"/>
      <w:marBottom w:val="0"/>
      <w:divBdr>
        <w:top w:val="none" w:sz="0" w:space="0" w:color="auto"/>
        <w:left w:val="none" w:sz="0" w:space="0" w:color="auto"/>
        <w:bottom w:val="none" w:sz="0" w:space="0" w:color="auto"/>
        <w:right w:val="none" w:sz="0" w:space="0" w:color="auto"/>
      </w:divBdr>
    </w:div>
    <w:div w:id="1403062774">
      <w:bodyDiv w:val="1"/>
      <w:marLeft w:val="0"/>
      <w:marRight w:val="0"/>
      <w:marTop w:val="0"/>
      <w:marBottom w:val="0"/>
      <w:divBdr>
        <w:top w:val="none" w:sz="0" w:space="0" w:color="auto"/>
        <w:left w:val="none" w:sz="0" w:space="0" w:color="auto"/>
        <w:bottom w:val="none" w:sz="0" w:space="0" w:color="auto"/>
        <w:right w:val="none" w:sz="0" w:space="0" w:color="auto"/>
      </w:divBdr>
    </w:div>
    <w:div w:id="1405641142">
      <w:bodyDiv w:val="1"/>
      <w:marLeft w:val="0"/>
      <w:marRight w:val="0"/>
      <w:marTop w:val="0"/>
      <w:marBottom w:val="0"/>
      <w:divBdr>
        <w:top w:val="none" w:sz="0" w:space="0" w:color="auto"/>
        <w:left w:val="none" w:sz="0" w:space="0" w:color="auto"/>
        <w:bottom w:val="none" w:sz="0" w:space="0" w:color="auto"/>
        <w:right w:val="none" w:sz="0" w:space="0" w:color="auto"/>
      </w:divBdr>
      <w:divsChild>
        <w:div w:id="586184714">
          <w:marLeft w:val="0"/>
          <w:marRight w:val="0"/>
          <w:marTop w:val="0"/>
          <w:marBottom w:val="0"/>
          <w:divBdr>
            <w:top w:val="none" w:sz="0" w:space="0" w:color="auto"/>
            <w:left w:val="none" w:sz="0" w:space="0" w:color="auto"/>
            <w:bottom w:val="none" w:sz="0" w:space="0" w:color="auto"/>
            <w:right w:val="none" w:sz="0" w:space="0" w:color="auto"/>
          </w:divBdr>
          <w:divsChild>
            <w:div w:id="1879127041">
              <w:marLeft w:val="0"/>
              <w:marRight w:val="0"/>
              <w:marTop w:val="0"/>
              <w:marBottom w:val="0"/>
              <w:divBdr>
                <w:top w:val="none" w:sz="0" w:space="0" w:color="auto"/>
                <w:left w:val="none" w:sz="0" w:space="0" w:color="auto"/>
                <w:bottom w:val="none" w:sz="0" w:space="0" w:color="auto"/>
                <w:right w:val="none" w:sz="0" w:space="0" w:color="auto"/>
              </w:divBdr>
              <w:divsChild>
                <w:div w:id="933440541">
                  <w:marLeft w:val="0"/>
                  <w:marRight w:val="0"/>
                  <w:marTop w:val="0"/>
                  <w:marBottom w:val="0"/>
                  <w:divBdr>
                    <w:top w:val="none" w:sz="0" w:space="0" w:color="auto"/>
                    <w:left w:val="none" w:sz="0" w:space="0" w:color="auto"/>
                    <w:bottom w:val="none" w:sz="0" w:space="0" w:color="auto"/>
                    <w:right w:val="none" w:sz="0" w:space="0" w:color="auto"/>
                  </w:divBdr>
                  <w:divsChild>
                    <w:div w:id="1849951354">
                      <w:marLeft w:val="0"/>
                      <w:marRight w:val="0"/>
                      <w:marTop w:val="0"/>
                      <w:marBottom w:val="0"/>
                      <w:divBdr>
                        <w:top w:val="none" w:sz="0" w:space="0" w:color="auto"/>
                        <w:left w:val="none" w:sz="0" w:space="0" w:color="auto"/>
                        <w:bottom w:val="none" w:sz="0" w:space="0" w:color="auto"/>
                        <w:right w:val="none" w:sz="0" w:space="0" w:color="auto"/>
                      </w:divBdr>
                      <w:divsChild>
                        <w:div w:id="1372728039">
                          <w:marLeft w:val="0"/>
                          <w:marRight w:val="0"/>
                          <w:marTop w:val="0"/>
                          <w:marBottom w:val="0"/>
                          <w:divBdr>
                            <w:top w:val="none" w:sz="0" w:space="0" w:color="auto"/>
                            <w:left w:val="none" w:sz="0" w:space="0" w:color="auto"/>
                            <w:bottom w:val="none" w:sz="0" w:space="0" w:color="auto"/>
                            <w:right w:val="none" w:sz="0" w:space="0" w:color="auto"/>
                          </w:divBdr>
                          <w:divsChild>
                            <w:div w:id="1332561533">
                              <w:marLeft w:val="0"/>
                              <w:marRight w:val="0"/>
                              <w:marTop w:val="0"/>
                              <w:marBottom w:val="0"/>
                              <w:divBdr>
                                <w:top w:val="none" w:sz="0" w:space="0" w:color="auto"/>
                                <w:left w:val="none" w:sz="0" w:space="0" w:color="auto"/>
                                <w:bottom w:val="none" w:sz="0" w:space="0" w:color="auto"/>
                                <w:right w:val="none" w:sz="0" w:space="0" w:color="auto"/>
                              </w:divBdr>
                              <w:divsChild>
                                <w:div w:id="173884997">
                                  <w:marLeft w:val="0"/>
                                  <w:marRight w:val="0"/>
                                  <w:marTop w:val="0"/>
                                  <w:marBottom w:val="0"/>
                                  <w:divBdr>
                                    <w:top w:val="none" w:sz="0" w:space="0" w:color="auto"/>
                                    <w:left w:val="none" w:sz="0" w:space="0" w:color="auto"/>
                                    <w:bottom w:val="none" w:sz="0" w:space="0" w:color="auto"/>
                                    <w:right w:val="none" w:sz="0" w:space="0" w:color="auto"/>
                                  </w:divBdr>
                                  <w:divsChild>
                                    <w:div w:id="605041204">
                                      <w:marLeft w:val="0"/>
                                      <w:marRight w:val="0"/>
                                      <w:marTop w:val="0"/>
                                      <w:marBottom w:val="0"/>
                                      <w:divBdr>
                                        <w:top w:val="none" w:sz="0" w:space="0" w:color="auto"/>
                                        <w:left w:val="none" w:sz="0" w:space="0" w:color="auto"/>
                                        <w:bottom w:val="none" w:sz="0" w:space="0" w:color="auto"/>
                                        <w:right w:val="none" w:sz="0" w:space="0" w:color="auto"/>
                                      </w:divBdr>
                                      <w:divsChild>
                                        <w:div w:id="1978759427">
                                          <w:marLeft w:val="0"/>
                                          <w:marRight w:val="0"/>
                                          <w:marTop w:val="0"/>
                                          <w:marBottom w:val="0"/>
                                          <w:divBdr>
                                            <w:top w:val="none" w:sz="0" w:space="0" w:color="auto"/>
                                            <w:left w:val="none" w:sz="0" w:space="0" w:color="auto"/>
                                            <w:bottom w:val="none" w:sz="0" w:space="0" w:color="auto"/>
                                            <w:right w:val="none" w:sz="0" w:space="0" w:color="auto"/>
                                          </w:divBdr>
                                          <w:divsChild>
                                            <w:div w:id="679936610">
                                              <w:marLeft w:val="0"/>
                                              <w:marRight w:val="0"/>
                                              <w:marTop w:val="0"/>
                                              <w:marBottom w:val="0"/>
                                              <w:divBdr>
                                                <w:top w:val="none" w:sz="0" w:space="0" w:color="auto"/>
                                                <w:left w:val="none" w:sz="0" w:space="0" w:color="auto"/>
                                                <w:bottom w:val="none" w:sz="0" w:space="0" w:color="auto"/>
                                                <w:right w:val="none" w:sz="0" w:space="0" w:color="auto"/>
                                              </w:divBdr>
                                              <w:divsChild>
                                                <w:div w:id="19662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876293">
      <w:bodyDiv w:val="1"/>
      <w:marLeft w:val="0"/>
      <w:marRight w:val="0"/>
      <w:marTop w:val="0"/>
      <w:marBottom w:val="0"/>
      <w:divBdr>
        <w:top w:val="none" w:sz="0" w:space="0" w:color="auto"/>
        <w:left w:val="none" w:sz="0" w:space="0" w:color="auto"/>
        <w:bottom w:val="none" w:sz="0" w:space="0" w:color="auto"/>
        <w:right w:val="none" w:sz="0" w:space="0" w:color="auto"/>
      </w:divBdr>
      <w:divsChild>
        <w:div w:id="902562284">
          <w:marLeft w:val="0"/>
          <w:marRight w:val="0"/>
          <w:marTop w:val="0"/>
          <w:marBottom w:val="0"/>
          <w:divBdr>
            <w:top w:val="none" w:sz="0" w:space="0" w:color="auto"/>
            <w:left w:val="none" w:sz="0" w:space="0" w:color="auto"/>
            <w:bottom w:val="none" w:sz="0" w:space="0" w:color="auto"/>
            <w:right w:val="none" w:sz="0" w:space="0" w:color="auto"/>
          </w:divBdr>
          <w:divsChild>
            <w:div w:id="671369486">
              <w:marLeft w:val="0"/>
              <w:marRight w:val="0"/>
              <w:marTop w:val="0"/>
              <w:marBottom w:val="0"/>
              <w:divBdr>
                <w:top w:val="none" w:sz="0" w:space="0" w:color="auto"/>
                <w:left w:val="none" w:sz="0" w:space="0" w:color="auto"/>
                <w:bottom w:val="none" w:sz="0" w:space="0" w:color="auto"/>
                <w:right w:val="none" w:sz="0" w:space="0" w:color="auto"/>
              </w:divBdr>
              <w:divsChild>
                <w:div w:id="693314193">
                  <w:marLeft w:val="2700"/>
                  <w:marRight w:val="2700"/>
                  <w:marTop w:val="0"/>
                  <w:marBottom w:val="0"/>
                  <w:divBdr>
                    <w:top w:val="none" w:sz="0" w:space="0" w:color="auto"/>
                    <w:left w:val="none" w:sz="0" w:space="0" w:color="auto"/>
                    <w:bottom w:val="none" w:sz="0" w:space="0" w:color="auto"/>
                    <w:right w:val="none" w:sz="0" w:space="0" w:color="auto"/>
                  </w:divBdr>
                  <w:divsChild>
                    <w:div w:id="1991979396">
                      <w:marLeft w:val="0"/>
                      <w:marRight w:val="0"/>
                      <w:marTop w:val="0"/>
                      <w:marBottom w:val="0"/>
                      <w:divBdr>
                        <w:top w:val="none" w:sz="0" w:space="0" w:color="auto"/>
                        <w:left w:val="none" w:sz="0" w:space="0" w:color="auto"/>
                        <w:bottom w:val="none" w:sz="0" w:space="0" w:color="auto"/>
                        <w:right w:val="none" w:sz="0" w:space="0" w:color="auto"/>
                      </w:divBdr>
                      <w:divsChild>
                        <w:div w:id="204414060">
                          <w:marLeft w:val="0"/>
                          <w:marRight w:val="0"/>
                          <w:marTop w:val="0"/>
                          <w:marBottom w:val="0"/>
                          <w:divBdr>
                            <w:top w:val="none" w:sz="0" w:space="0" w:color="auto"/>
                            <w:left w:val="none" w:sz="0" w:space="0" w:color="auto"/>
                            <w:bottom w:val="none" w:sz="0" w:space="0" w:color="auto"/>
                            <w:right w:val="none" w:sz="0" w:space="0" w:color="auto"/>
                          </w:divBdr>
                          <w:divsChild>
                            <w:div w:id="787359260">
                              <w:marLeft w:val="0"/>
                              <w:marRight w:val="0"/>
                              <w:marTop w:val="0"/>
                              <w:marBottom w:val="0"/>
                              <w:divBdr>
                                <w:top w:val="none" w:sz="0" w:space="0" w:color="auto"/>
                                <w:left w:val="none" w:sz="0" w:space="0" w:color="auto"/>
                                <w:bottom w:val="none" w:sz="0" w:space="0" w:color="auto"/>
                                <w:right w:val="none" w:sz="0" w:space="0" w:color="auto"/>
                              </w:divBdr>
                              <w:divsChild>
                                <w:div w:id="1046225126">
                                  <w:marLeft w:val="0"/>
                                  <w:marRight w:val="0"/>
                                  <w:marTop w:val="0"/>
                                  <w:marBottom w:val="0"/>
                                  <w:divBdr>
                                    <w:top w:val="none" w:sz="0" w:space="0" w:color="auto"/>
                                    <w:left w:val="none" w:sz="0" w:space="0" w:color="auto"/>
                                    <w:bottom w:val="none" w:sz="0" w:space="0" w:color="auto"/>
                                    <w:right w:val="none" w:sz="0" w:space="0" w:color="auto"/>
                                  </w:divBdr>
                                  <w:divsChild>
                                    <w:div w:id="1954240410">
                                      <w:marLeft w:val="0"/>
                                      <w:marRight w:val="0"/>
                                      <w:marTop w:val="0"/>
                                      <w:marBottom w:val="0"/>
                                      <w:divBdr>
                                        <w:top w:val="none" w:sz="0" w:space="0" w:color="auto"/>
                                        <w:left w:val="none" w:sz="0" w:space="0" w:color="auto"/>
                                        <w:bottom w:val="none" w:sz="0" w:space="0" w:color="auto"/>
                                        <w:right w:val="none" w:sz="0" w:space="0" w:color="auto"/>
                                      </w:divBdr>
                                      <w:divsChild>
                                        <w:div w:id="815103788">
                                          <w:marLeft w:val="0"/>
                                          <w:marRight w:val="0"/>
                                          <w:marTop w:val="0"/>
                                          <w:marBottom w:val="0"/>
                                          <w:divBdr>
                                            <w:top w:val="none" w:sz="0" w:space="0" w:color="auto"/>
                                            <w:left w:val="none" w:sz="0" w:space="0" w:color="auto"/>
                                            <w:bottom w:val="none" w:sz="0" w:space="0" w:color="auto"/>
                                            <w:right w:val="none" w:sz="0" w:space="0" w:color="auto"/>
                                          </w:divBdr>
                                          <w:divsChild>
                                            <w:div w:id="789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537399">
      <w:bodyDiv w:val="1"/>
      <w:marLeft w:val="0"/>
      <w:marRight w:val="0"/>
      <w:marTop w:val="0"/>
      <w:marBottom w:val="0"/>
      <w:divBdr>
        <w:top w:val="none" w:sz="0" w:space="0" w:color="auto"/>
        <w:left w:val="none" w:sz="0" w:space="0" w:color="auto"/>
        <w:bottom w:val="none" w:sz="0" w:space="0" w:color="auto"/>
        <w:right w:val="none" w:sz="0" w:space="0" w:color="auto"/>
      </w:divBdr>
    </w:div>
    <w:div w:id="1407728995">
      <w:bodyDiv w:val="1"/>
      <w:marLeft w:val="0"/>
      <w:marRight w:val="0"/>
      <w:marTop w:val="0"/>
      <w:marBottom w:val="0"/>
      <w:divBdr>
        <w:top w:val="none" w:sz="0" w:space="0" w:color="auto"/>
        <w:left w:val="none" w:sz="0" w:space="0" w:color="auto"/>
        <w:bottom w:val="none" w:sz="0" w:space="0" w:color="auto"/>
        <w:right w:val="none" w:sz="0" w:space="0" w:color="auto"/>
      </w:divBdr>
    </w:div>
    <w:div w:id="1410155816">
      <w:bodyDiv w:val="1"/>
      <w:marLeft w:val="0"/>
      <w:marRight w:val="0"/>
      <w:marTop w:val="0"/>
      <w:marBottom w:val="0"/>
      <w:divBdr>
        <w:top w:val="none" w:sz="0" w:space="0" w:color="auto"/>
        <w:left w:val="none" w:sz="0" w:space="0" w:color="auto"/>
        <w:bottom w:val="none" w:sz="0" w:space="0" w:color="auto"/>
        <w:right w:val="none" w:sz="0" w:space="0" w:color="auto"/>
      </w:divBdr>
    </w:div>
    <w:div w:id="1410346318">
      <w:bodyDiv w:val="1"/>
      <w:marLeft w:val="0"/>
      <w:marRight w:val="0"/>
      <w:marTop w:val="0"/>
      <w:marBottom w:val="0"/>
      <w:divBdr>
        <w:top w:val="none" w:sz="0" w:space="0" w:color="auto"/>
        <w:left w:val="none" w:sz="0" w:space="0" w:color="auto"/>
        <w:bottom w:val="none" w:sz="0" w:space="0" w:color="auto"/>
        <w:right w:val="none" w:sz="0" w:space="0" w:color="auto"/>
      </w:divBdr>
      <w:divsChild>
        <w:div w:id="44182950">
          <w:marLeft w:val="0"/>
          <w:marRight w:val="0"/>
          <w:marTop w:val="0"/>
          <w:marBottom w:val="0"/>
          <w:divBdr>
            <w:top w:val="none" w:sz="0" w:space="0" w:color="auto"/>
            <w:left w:val="none" w:sz="0" w:space="0" w:color="auto"/>
            <w:bottom w:val="none" w:sz="0" w:space="0" w:color="auto"/>
            <w:right w:val="none" w:sz="0" w:space="0" w:color="auto"/>
          </w:divBdr>
          <w:divsChild>
            <w:div w:id="276913272">
              <w:marLeft w:val="0"/>
              <w:marRight w:val="0"/>
              <w:marTop w:val="0"/>
              <w:marBottom w:val="0"/>
              <w:divBdr>
                <w:top w:val="none" w:sz="0" w:space="0" w:color="auto"/>
                <w:left w:val="none" w:sz="0" w:space="0" w:color="auto"/>
                <w:bottom w:val="none" w:sz="0" w:space="0" w:color="auto"/>
                <w:right w:val="none" w:sz="0" w:space="0" w:color="auto"/>
              </w:divBdr>
              <w:divsChild>
                <w:div w:id="1118454188">
                  <w:marLeft w:val="0"/>
                  <w:marRight w:val="0"/>
                  <w:marTop w:val="0"/>
                  <w:marBottom w:val="0"/>
                  <w:divBdr>
                    <w:top w:val="none" w:sz="0" w:space="0" w:color="auto"/>
                    <w:left w:val="none" w:sz="0" w:space="0" w:color="auto"/>
                    <w:bottom w:val="none" w:sz="0" w:space="0" w:color="auto"/>
                    <w:right w:val="none" w:sz="0" w:space="0" w:color="auto"/>
                  </w:divBdr>
                  <w:divsChild>
                    <w:div w:id="1825511310">
                      <w:marLeft w:val="0"/>
                      <w:marRight w:val="0"/>
                      <w:marTop w:val="0"/>
                      <w:marBottom w:val="0"/>
                      <w:divBdr>
                        <w:top w:val="none" w:sz="0" w:space="0" w:color="auto"/>
                        <w:left w:val="none" w:sz="0" w:space="0" w:color="auto"/>
                        <w:bottom w:val="none" w:sz="0" w:space="0" w:color="auto"/>
                        <w:right w:val="none" w:sz="0" w:space="0" w:color="auto"/>
                      </w:divBdr>
                      <w:divsChild>
                        <w:div w:id="54814149">
                          <w:marLeft w:val="0"/>
                          <w:marRight w:val="0"/>
                          <w:marTop w:val="0"/>
                          <w:marBottom w:val="0"/>
                          <w:divBdr>
                            <w:top w:val="none" w:sz="0" w:space="0" w:color="auto"/>
                            <w:left w:val="none" w:sz="0" w:space="0" w:color="auto"/>
                            <w:bottom w:val="none" w:sz="0" w:space="0" w:color="auto"/>
                            <w:right w:val="none" w:sz="0" w:space="0" w:color="auto"/>
                          </w:divBdr>
                          <w:divsChild>
                            <w:div w:id="19811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737049">
      <w:bodyDiv w:val="1"/>
      <w:marLeft w:val="0"/>
      <w:marRight w:val="0"/>
      <w:marTop w:val="0"/>
      <w:marBottom w:val="0"/>
      <w:divBdr>
        <w:top w:val="none" w:sz="0" w:space="0" w:color="auto"/>
        <w:left w:val="none" w:sz="0" w:space="0" w:color="auto"/>
        <w:bottom w:val="none" w:sz="0" w:space="0" w:color="auto"/>
        <w:right w:val="none" w:sz="0" w:space="0" w:color="auto"/>
      </w:divBdr>
      <w:divsChild>
        <w:div w:id="1985162449">
          <w:marLeft w:val="0"/>
          <w:marRight w:val="0"/>
          <w:marTop w:val="0"/>
          <w:marBottom w:val="0"/>
          <w:divBdr>
            <w:top w:val="none" w:sz="0" w:space="0" w:color="auto"/>
            <w:left w:val="none" w:sz="0" w:space="0" w:color="auto"/>
            <w:bottom w:val="none" w:sz="0" w:space="0" w:color="auto"/>
            <w:right w:val="none" w:sz="0" w:space="0" w:color="auto"/>
          </w:divBdr>
          <w:divsChild>
            <w:div w:id="129135440">
              <w:marLeft w:val="0"/>
              <w:marRight w:val="0"/>
              <w:marTop w:val="0"/>
              <w:marBottom w:val="0"/>
              <w:divBdr>
                <w:top w:val="none" w:sz="0" w:space="0" w:color="auto"/>
                <w:left w:val="none" w:sz="0" w:space="0" w:color="auto"/>
                <w:bottom w:val="none" w:sz="0" w:space="0" w:color="auto"/>
                <w:right w:val="none" w:sz="0" w:space="0" w:color="auto"/>
              </w:divBdr>
              <w:divsChild>
                <w:div w:id="2111971143">
                  <w:marLeft w:val="0"/>
                  <w:marRight w:val="0"/>
                  <w:marTop w:val="0"/>
                  <w:marBottom w:val="0"/>
                  <w:divBdr>
                    <w:top w:val="none" w:sz="0" w:space="0" w:color="auto"/>
                    <w:left w:val="none" w:sz="0" w:space="0" w:color="auto"/>
                    <w:bottom w:val="none" w:sz="0" w:space="0" w:color="auto"/>
                    <w:right w:val="none" w:sz="0" w:space="0" w:color="auto"/>
                  </w:divBdr>
                  <w:divsChild>
                    <w:div w:id="1935743488">
                      <w:marLeft w:val="0"/>
                      <w:marRight w:val="0"/>
                      <w:marTop w:val="0"/>
                      <w:marBottom w:val="0"/>
                      <w:divBdr>
                        <w:top w:val="none" w:sz="0" w:space="0" w:color="auto"/>
                        <w:left w:val="none" w:sz="0" w:space="0" w:color="auto"/>
                        <w:bottom w:val="none" w:sz="0" w:space="0" w:color="auto"/>
                        <w:right w:val="none" w:sz="0" w:space="0" w:color="auto"/>
                      </w:divBdr>
                      <w:divsChild>
                        <w:div w:id="135757125">
                          <w:marLeft w:val="0"/>
                          <w:marRight w:val="0"/>
                          <w:marTop w:val="0"/>
                          <w:marBottom w:val="0"/>
                          <w:divBdr>
                            <w:top w:val="none" w:sz="0" w:space="0" w:color="auto"/>
                            <w:left w:val="none" w:sz="0" w:space="0" w:color="auto"/>
                            <w:bottom w:val="none" w:sz="0" w:space="0" w:color="auto"/>
                            <w:right w:val="none" w:sz="0" w:space="0" w:color="auto"/>
                          </w:divBdr>
                          <w:divsChild>
                            <w:div w:id="2115131361">
                              <w:marLeft w:val="0"/>
                              <w:marRight w:val="0"/>
                              <w:marTop w:val="0"/>
                              <w:marBottom w:val="0"/>
                              <w:divBdr>
                                <w:top w:val="none" w:sz="0" w:space="0" w:color="auto"/>
                                <w:left w:val="none" w:sz="0" w:space="0" w:color="auto"/>
                                <w:bottom w:val="none" w:sz="0" w:space="0" w:color="auto"/>
                                <w:right w:val="none" w:sz="0" w:space="0" w:color="auto"/>
                              </w:divBdr>
                              <w:divsChild>
                                <w:div w:id="1892304574">
                                  <w:marLeft w:val="0"/>
                                  <w:marRight w:val="0"/>
                                  <w:marTop w:val="0"/>
                                  <w:marBottom w:val="0"/>
                                  <w:divBdr>
                                    <w:top w:val="none" w:sz="0" w:space="0" w:color="auto"/>
                                    <w:left w:val="none" w:sz="0" w:space="0" w:color="auto"/>
                                    <w:bottom w:val="none" w:sz="0" w:space="0" w:color="auto"/>
                                    <w:right w:val="none" w:sz="0" w:space="0" w:color="auto"/>
                                  </w:divBdr>
                                  <w:divsChild>
                                    <w:div w:id="1940484977">
                                      <w:marLeft w:val="0"/>
                                      <w:marRight w:val="0"/>
                                      <w:marTop w:val="0"/>
                                      <w:marBottom w:val="0"/>
                                      <w:divBdr>
                                        <w:top w:val="none" w:sz="0" w:space="0" w:color="auto"/>
                                        <w:left w:val="none" w:sz="0" w:space="0" w:color="auto"/>
                                        <w:bottom w:val="none" w:sz="0" w:space="0" w:color="auto"/>
                                        <w:right w:val="none" w:sz="0" w:space="0" w:color="auto"/>
                                      </w:divBdr>
                                      <w:divsChild>
                                        <w:div w:id="449515217">
                                          <w:marLeft w:val="0"/>
                                          <w:marRight w:val="0"/>
                                          <w:marTop w:val="0"/>
                                          <w:marBottom w:val="0"/>
                                          <w:divBdr>
                                            <w:top w:val="none" w:sz="0" w:space="0" w:color="auto"/>
                                            <w:left w:val="none" w:sz="0" w:space="0" w:color="auto"/>
                                            <w:bottom w:val="none" w:sz="0" w:space="0" w:color="auto"/>
                                            <w:right w:val="none" w:sz="0" w:space="0" w:color="auto"/>
                                          </w:divBdr>
                                          <w:divsChild>
                                            <w:div w:id="42565201">
                                              <w:marLeft w:val="0"/>
                                              <w:marRight w:val="0"/>
                                              <w:marTop w:val="0"/>
                                              <w:marBottom w:val="0"/>
                                              <w:divBdr>
                                                <w:top w:val="none" w:sz="0" w:space="0" w:color="auto"/>
                                                <w:left w:val="none" w:sz="0" w:space="0" w:color="auto"/>
                                                <w:bottom w:val="none" w:sz="0" w:space="0" w:color="auto"/>
                                                <w:right w:val="none" w:sz="0" w:space="0" w:color="auto"/>
                                              </w:divBdr>
                                              <w:divsChild>
                                                <w:div w:id="1160462731">
                                                  <w:marLeft w:val="0"/>
                                                  <w:marRight w:val="0"/>
                                                  <w:marTop w:val="0"/>
                                                  <w:marBottom w:val="0"/>
                                                  <w:divBdr>
                                                    <w:top w:val="none" w:sz="0" w:space="0" w:color="auto"/>
                                                    <w:left w:val="none" w:sz="0" w:space="0" w:color="auto"/>
                                                    <w:bottom w:val="none" w:sz="0" w:space="0" w:color="auto"/>
                                                    <w:right w:val="none" w:sz="0" w:space="0" w:color="auto"/>
                                                  </w:divBdr>
                                                  <w:divsChild>
                                                    <w:div w:id="272251706">
                                                      <w:marLeft w:val="0"/>
                                                      <w:marRight w:val="0"/>
                                                      <w:marTop w:val="0"/>
                                                      <w:marBottom w:val="0"/>
                                                      <w:divBdr>
                                                        <w:top w:val="none" w:sz="0" w:space="0" w:color="auto"/>
                                                        <w:left w:val="none" w:sz="0" w:space="0" w:color="auto"/>
                                                        <w:bottom w:val="none" w:sz="0" w:space="0" w:color="auto"/>
                                                        <w:right w:val="none" w:sz="0" w:space="0" w:color="auto"/>
                                                      </w:divBdr>
                                                      <w:divsChild>
                                                        <w:div w:id="441651869">
                                                          <w:marLeft w:val="0"/>
                                                          <w:marRight w:val="0"/>
                                                          <w:marTop w:val="0"/>
                                                          <w:marBottom w:val="0"/>
                                                          <w:divBdr>
                                                            <w:top w:val="single" w:sz="6" w:space="0" w:color="auto"/>
                                                            <w:left w:val="none" w:sz="0" w:space="0" w:color="auto"/>
                                                            <w:bottom w:val="single" w:sz="6" w:space="0" w:color="auto"/>
                                                            <w:right w:val="none" w:sz="0" w:space="0" w:color="auto"/>
                                                          </w:divBdr>
                                                          <w:divsChild>
                                                            <w:div w:id="186604961">
                                                              <w:marLeft w:val="0"/>
                                                              <w:marRight w:val="0"/>
                                                              <w:marTop w:val="0"/>
                                                              <w:marBottom w:val="0"/>
                                                              <w:divBdr>
                                                                <w:top w:val="single" w:sz="2" w:space="0" w:color="auto"/>
                                                                <w:left w:val="single" w:sz="2" w:space="0" w:color="auto"/>
                                                                <w:bottom w:val="single" w:sz="2" w:space="0" w:color="auto"/>
                                                                <w:right w:val="single" w:sz="2" w:space="0" w:color="auto"/>
                                                              </w:divBdr>
                                                              <w:divsChild>
                                                                <w:div w:id="572351081">
                                                                  <w:marLeft w:val="0"/>
                                                                  <w:marRight w:val="0"/>
                                                                  <w:marTop w:val="0"/>
                                                                  <w:marBottom w:val="0"/>
                                                                  <w:divBdr>
                                                                    <w:top w:val="none" w:sz="0" w:space="0" w:color="auto"/>
                                                                    <w:left w:val="none" w:sz="0" w:space="0" w:color="auto"/>
                                                                    <w:bottom w:val="none" w:sz="0" w:space="0" w:color="auto"/>
                                                                    <w:right w:val="none" w:sz="0" w:space="0" w:color="auto"/>
                                                                  </w:divBdr>
                                                                  <w:divsChild>
                                                                    <w:div w:id="1486433828">
                                                                      <w:marLeft w:val="0"/>
                                                                      <w:marRight w:val="0"/>
                                                                      <w:marTop w:val="0"/>
                                                                      <w:marBottom w:val="0"/>
                                                                      <w:divBdr>
                                                                        <w:top w:val="none" w:sz="0" w:space="0" w:color="auto"/>
                                                                        <w:left w:val="none" w:sz="0" w:space="0" w:color="auto"/>
                                                                        <w:bottom w:val="none" w:sz="0" w:space="0" w:color="auto"/>
                                                                        <w:right w:val="none" w:sz="0" w:space="0" w:color="auto"/>
                                                                      </w:divBdr>
                                                                      <w:divsChild>
                                                                        <w:div w:id="324280852">
                                                                          <w:marLeft w:val="0"/>
                                                                          <w:marRight w:val="0"/>
                                                                          <w:marTop w:val="0"/>
                                                                          <w:marBottom w:val="0"/>
                                                                          <w:divBdr>
                                                                            <w:top w:val="single" w:sz="6" w:space="0" w:color="auto"/>
                                                                            <w:left w:val="none" w:sz="0" w:space="0" w:color="auto"/>
                                                                            <w:bottom w:val="single" w:sz="6" w:space="0" w:color="auto"/>
                                                                            <w:right w:val="none" w:sz="0" w:space="0" w:color="auto"/>
                                                                          </w:divBdr>
                                                                          <w:divsChild>
                                                                            <w:div w:id="894855820">
                                                                              <w:marLeft w:val="0"/>
                                                                              <w:marRight w:val="0"/>
                                                                              <w:marTop w:val="0"/>
                                                                              <w:marBottom w:val="0"/>
                                                                              <w:divBdr>
                                                                                <w:top w:val="single" w:sz="2" w:space="0" w:color="auto"/>
                                                                                <w:left w:val="single" w:sz="2" w:space="0" w:color="auto"/>
                                                                                <w:bottom w:val="single" w:sz="2" w:space="0" w:color="auto"/>
                                                                                <w:right w:val="single" w:sz="2" w:space="0" w:color="auto"/>
                                                                              </w:divBdr>
                                                                              <w:divsChild>
                                                                                <w:div w:id="987320594">
                                                                                  <w:marLeft w:val="0"/>
                                                                                  <w:marRight w:val="0"/>
                                                                                  <w:marTop w:val="0"/>
                                                                                  <w:marBottom w:val="0"/>
                                                                                  <w:divBdr>
                                                                                    <w:top w:val="none" w:sz="0" w:space="0" w:color="auto"/>
                                                                                    <w:left w:val="none" w:sz="0" w:space="0" w:color="auto"/>
                                                                                    <w:bottom w:val="none" w:sz="0" w:space="0" w:color="auto"/>
                                                                                    <w:right w:val="none" w:sz="0" w:space="0" w:color="auto"/>
                                                                                  </w:divBdr>
                                                                                  <w:divsChild>
                                                                                    <w:div w:id="18620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5089">
      <w:bodyDiv w:val="1"/>
      <w:marLeft w:val="0"/>
      <w:marRight w:val="0"/>
      <w:marTop w:val="0"/>
      <w:marBottom w:val="0"/>
      <w:divBdr>
        <w:top w:val="none" w:sz="0" w:space="0" w:color="auto"/>
        <w:left w:val="none" w:sz="0" w:space="0" w:color="auto"/>
        <w:bottom w:val="none" w:sz="0" w:space="0" w:color="auto"/>
        <w:right w:val="none" w:sz="0" w:space="0" w:color="auto"/>
      </w:divBdr>
    </w:div>
    <w:div w:id="1424185233">
      <w:bodyDiv w:val="1"/>
      <w:marLeft w:val="0"/>
      <w:marRight w:val="0"/>
      <w:marTop w:val="0"/>
      <w:marBottom w:val="0"/>
      <w:divBdr>
        <w:top w:val="none" w:sz="0" w:space="0" w:color="auto"/>
        <w:left w:val="none" w:sz="0" w:space="0" w:color="auto"/>
        <w:bottom w:val="none" w:sz="0" w:space="0" w:color="auto"/>
        <w:right w:val="none" w:sz="0" w:space="0" w:color="auto"/>
      </w:divBdr>
    </w:div>
    <w:div w:id="1426801490">
      <w:bodyDiv w:val="1"/>
      <w:marLeft w:val="0"/>
      <w:marRight w:val="0"/>
      <w:marTop w:val="0"/>
      <w:marBottom w:val="0"/>
      <w:divBdr>
        <w:top w:val="none" w:sz="0" w:space="0" w:color="auto"/>
        <w:left w:val="none" w:sz="0" w:space="0" w:color="auto"/>
        <w:bottom w:val="none" w:sz="0" w:space="0" w:color="auto"/>
        <w:right w:val="none" w:sz="0" w:space="0" w:color="auto"/>
      </w:divBdr>
    </w:div>
    <w:div w:id="1426801561">
      <w:bodyDiv w:val="1"/>
      <w:marLeft w:val="0"/>
      <w:marRight w:val="0"/>
      <w:marTop w:val="0"/>
      <w:marBottom w:val="0"/>
      <w:divBdr>
        <w:top w:val="none" w:sz="0" w:space="0" w:color="auto"/>
        <w:left w:val="none" w:sz="0" w:space="0" w:color="auto"/>
        <w:bottom w:val="none" w:sz="0" w:space="0" w:color="auto"/>
        <w:right w:val="none" w:sz="0" w:space="0" w:color="auto"/>
      </w:divBdr>
    </w:div>
    <w:div w:id="1429345813">
      <w:bodyDiv w:val="1"/>
      <w:marLeft w:val="0"/>
      <w:marRight w:val="0"/>
      <w:marTop w:val="0"/>
      <w:marBottom w:val="0"/>
      <w:divBdr>
        <w:top w:val="none" w:sz="0" w:space="0" w:color="auto"/>
        <w:left w:val="none" w:sz="0" w:space="0" w:color="auto"/>
        <w:bottom w:val="none" w:sz="0" w:space="0" w:color="auto"/>
        <w:right w:val="none" w:sz="0" w:space="0" w:color="auto"/>
      </w:divBdr>
    </w:div>
    <w:div w:id="1439637389">
      <w:bodyDiv w:val="1"/>
      <w:marLeft w:val="0"/>
      <w:marRight w:val="0"/>
      <w:marTop w:val="0"/>
      <w:marBottom w:val="0"/>
      <w:divBdr>
        <w:top w:val="none" w:sz="0" w:space="0" w:color="auto"/>
        <w:left w:val="none" w:sz="0" w:space="0" w:color="auto"/>
        <w:bottom w:val="none" w:sz="0" w:space="0" w:color="auto"/>
        <w:right w:val="none" w:sz="0" w:space="0" w:color="auto"/>
      </w:divBdr>
    </w:div>
    <w:div w:id="1440952972">
      <w:bodyDiv w:val="1"/>
      <w:marLeft w:val="0"/>
      <w:marRight w:val="0"/>
      <w:marTop w:val="0"/>
      <w:marBottom w:val="0"/>
      <w:divBdr>
        <w:top w:val="none" w:sz="0" w:space="0" w:color="auto"/>
        <w:left w:val="none" w:sz="0" w:space="0" w:color="auto"/>
        <w:bottom w:val="none" w:sz="0" w:space="0" w:color="auto"/>
        <w:right w:val="none" w:sz="0" w:space="0" w:color="auto"/>
      </w:divBdr>
      <w:divsChild>
        <w:div w:id="1265531204">
          <w:marLeft w:val="0"/>
          <w:marRight w:val="0"/>
          <w:marTop w:val="0"/>
          <w:marBottom w:val="0"/>
          <w:divBdr>
            <w:top w:val="none" w:sz="0" w:space="0" w:color="auto"/>
            <w:left w:val="none" w:sz="0" w:space="0" w:color="auto"/>
            <w:bottom w:val="none" w:sz="0" w:space="0" w:color="auto"/>
            <w:right w:val="none" w:sz="0" w:space="0" w:color="auto"/>
          </w:divBdr>
          <w:divsChild>
            <w:div w:id="599601975">
              <w:marLeft w:val="0"/>
              <w:marRight w:val="0"/>
              <w:marTop w:val="0"/>
              <w:marBottom w:val="0"/>
              <w:divBdr>
                <w:top w:val="none" w:sz="0" w:space="0" w:color="auto"/>
                <w:left w:val="none" w:sz="0" w:space="0" w:color="auto"/>
                <w:bottom w:val="none" w:sz="0" w:space="0" w:color="auto"/>
                <w:right w:val="none" w:sz="0" w:space="0" w:color="auto"/>
              </w:divBdr>
              <w:divsChild>
                <w:div w:id="1629554699">
                  <w:marLeft w:val="0"/>
                  <w:marRight w:val="0"/>
                  <w:marTop w:val="0"/>
                  <w:marBottom w:val="0"/>
                  <w:divBdr>
                    <w:top w:val="none" w:sz="0" w:space="0" w:color="auto"/>
                    <w:left w:val="none" w:sz="0" w:space="0" w:color="auto"/>
                    <w:bottom w:val="none" w:sz="0" w:space="0" w:color="auto"/>
                    <w:right w:val="none" w:sz="0" w:space="0" w:color="auto"/>
                  </w:divBdr>
                  <w:divsChild>
                    <w:div w:id="140272716">
                      <w:marLeft w:val="0"/>
                      <w:marRight w:val="0"/>
                      <w:marTop w:val="0"/>
                      <w:marBottom w:val="0"/>
                      <w:divBdr>
                        <w:top w:val="none" w:sz="0" w:space="0" w:color="auto"/>
                        <w:left w:val="none" w:sz="0" w:space="0" w:color="auto"/>
                        <w:bottom w:val="none" w:sz="0" w:space="0" w:color="auto"/>
                        <w:right w:val="none" w:sz="0" w:space="0" w:color="auto"/>
                      </w:divBdr>
                      <w:divsChild>
                        <w:div w:id="2052420750">
                          <w:marLeft w:val="0"/>
                          <w:marRight w:val="0"/>
                          <w:marTop w:val="0"/>
                          <w:marBottom w:val="0"/>
                          <w:divBdr>
                            <w:top w:val="none" w:sz="0" w:space="0" w:color="auto"/>
                            <w:left w:val="none" w:sz="0" w:space="0" w:color="auto"/>
                            <w:bottom w:val="none" w:sz="0" w:space="0" w:color="auto"/>
                            <w:right w:val="none" w:sz="0" w:space="0" w:color="auto"/>
                          </w:divBdr>
                          <w:divsChild>
                            <w:div w:id="62800290">
                              <w:marLeft w:val="0"/>
                              <w:marRight w:val="0"/>
                              <w:marTop w:val="0"/>
                              <w:marBottom w:val="0"/>
                              <w:divBdr>
                                <w:top w:val="none" w:sz="0" w:space="0" w:color="auto"/>
                                <w:left w:val="none" w:sz="0" w:space="0" w:color="auto"/>
                                <w:bottom w:val="none" w:sz="0" w:space="0" w:color="auto"/>
                                <w:right w:val="none" w:sz="0" w:space="0" w:color="auto"/>
                              </w:divBdr>
                              <w:divsChild>
                                <w:div w:id="21936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82902">
      <w:bodyDiv w:val="1"/>
      <w:marLeft w:val="0"/>
      <w:marRight w:val="0"/>
      <w:marTop w:val="0"/>
      <w:marBottom w:val="0"/>
      <w:divBdr>
        <w:top w:val="none" w:sz="0" w:space="0" w:color="auto"/>
        <w:left w:val="none" w:sz="0" w:space="0" w:color="auto"/>
        <w:bottom w:val="none" w:sz="0" w:space="0" w:color="auto"/>
        <w:right w:val="none" w:sz="0" w:space="0" w:color="auto"/>
      </w:divBdr>
    </w:div>
    <w:div w:id="1447314732">
      <w:bodyDiv w:val="1"/>
      <w:marLeft w:val="0"/>
      <w:marRight w:val="0"/>
      <w:marTop w:val="0"/>
      <w:marBottom w:val="0"/>
      <w:divBdr>
        <w:top w:val="none" w:sz="0" w:space="0" w:color="auto"/>
        <w:left w:val="none" w:sz="0" w:space="0" w:color="auto"/>
        <w:bottom w:val="none" w:sz="0" w:space="0" w:color="auto"/>
        <w:right w:val="none" w:sz="0" w:space="0" w:color="auto"/>
      </w:divBdr>
    </w:div>
    <w:div w:id="1448887587">
      <w:bodyDiv w:val="1"/>
      <w:marLeft w:val="0"/>
      <w:marRight w:val="0"/>
      <w:marTop w:val="0"/>
      <w:marBottom w:val="0"/>
      <w:divBdr>
        <w:top w:val="none" w:sz="0" w:space="0" w:color="auto"/>
        <w:left w:val="none" w:sz="0" w:space="0" w:color="auto"/>
        <w:bottom w:val="none" w:sz="0" w:space="0" w:color="auto"/>
        <w:right w:val="none" w:sz="0" w:space="0" w:color="auto"/>
      </w:divBdr>
    </w:div>
    <w:div w:id="1452165944">
      <w:bodyDiv w:val="1"/>
      <w:marLeft w:val="0"/>
      <w:marRight w:val="0"/>
      <w:marTop w:val="0"/>
      <w:marBottom w:val="0"/>
      <w:divBdr>
        <w:top w:val="none" w:sz="0" w:space="0" w:color="auto"/>
        <w:left w:val="none" w:sz="0" w:space="0" w:color="auto"/>
        <w:bottom w:val="none" w:sz="0" w:space="0" w:color="auto"/>
        <w:right w:val="none" w:sz="0" w:space="0" w:color="auto"/>
      </w:divBdr>
      <w:divsChild>
        <w:div w:id="851409887">
          <w:marLeft w:val="0"/>
          <w:marRight w:val="0"/>
          <w:marTop w:val="0"/>
          <w:marBottom w:val="0"/>
          <w:divBdr>
            <w:top w:val="none" w:sz="0" w:space="0" w:color="auto"/>
            <w:left w:val="none" w:sz="0" w:space="0" w:color="auto"/>
            <w:bottom w:val="none" w:sz="0" w:space="0" w:color="auto"/>
            <w:right w:val="none" w:sz="0" w:space="0" w:color="auto"/>
          </w:divBdr>
          <w:divsChild>
            <w:div w:id="1168135155">
              <w:marLeft w:val="0"/>
              <w:marRight w:val="0"/>
              <w:marTop w:val="0"/>
              <w:marBottom w:val="0"/>
              <w:divBdr>
                <w:top w:val="none" w:sz="0" w:space="0" w:color="auto"/>
                <w:left w:val="none" w:sz="0" w:space="0" w:color="auto"/>
                <w:bottom w:val="none" w:sz="0" w:space="0" w:color="auto"/>
                <w:right w:val="none" w:sz="0" w:space="0" w:color="auto"/>
              </w:divBdr>
              <w:divsChild>
                <w:div w:id="377898624">
                  <w:marLeft w:val="2715"/>
                  <w:marRight w:val="2700"/>
                  <w:marTop w:val="0"/>
                  <w:marBottom w:val="0"/>
                  <w:divBdr>
                    <w:top w:val="none" w:sz="0" w:space="0" w:color="auto"/>
                    <w:left w:val="none" w:sz="0" w:space="0" w:color="auto"/>
                    <w:bottom w:val="none" w:sz="0" w:space="0" w:color="auto"/>
                    <w:right w:val="none" w:sz="0" w:space="0" w:color="auto"/>
                  </w:divBdr>
                  <w:divsChild>
                    <w:div w:id="1142455449">
                      <w:marLeft w:val="0"/>
                      <w:marRight w:val="0"/>
                      <w:marTop w:val="0"/>
                      <w:marBottom w:val="0"/>
                      <w:divBdr>
                        <w:top w:val="none" w:sz="0" w:space="0" w:color="auto"/>
                        <w:left w:val="none" w:sz="0" w:space="0" w:color="auto"/>
                        <w:bottom w:val="none" w:sz="0" w:space="0" w:color="auto"/>
                        <w:right w:val="none" w:sz="0" w:space="0" w:color="auto"/>
                      </w:divBdr>
                      <w:divsChild>
                        <w:div w:id="1550919528">
                          <w:marLeft w:val="0"/>
                          <w:marRight w:val="0"/>
                          <w:marTop w:val="0"/>
                          <w:marBottom w:val="0"/>
                          <w:divBdr>
                            <w:top w:val="none" w:sz="0" w:space="0" w:color="auto"/>
                            <w:left w:val="none" w:sz="0" w:space="0" w:color="auto"/>
                            <w:bottom w:val="none" w:sz="0" w:space="0" w:color="auto"/>
                            <w:right w:val="none" w:sz="0" w:space="0" w:color="auto"/>
                          </w:divBdr>
                          <w:divsChild>
                            <w:div w:id="1340355326">
                              <w:marLeft w:val="0"/>
                              <w:marRight w:val="0"/>
                              <w:marTop w:val="0"/>
                              <w:marBottom w:val="0"/>
                              <w:divBdr>
                                <w:top w:val="none" w:sz="0" w:space="0" w:color="auto"/>
                                <w:left w:val="none" w:sz="0" w:space="0" w:color="auto"/>
                                <w:bottom w:val="none" w:sz="0" w:space="0" w:color="auto"/>
                                <w:right w:val="none" w:sz="0" w:space="0" w:color="auto"/>
                              </w:divBdr>
                              <w:divsChild>
                                <w:div w:id="1363550399">
                                  <w:marLeft w:val="0"/>
                                  <w:marRight w:val="0"/>
                                  <w:marTop w:val="0"/>
                                  <w:marBottom w:val="0"/>
                                  <w:divBdr>
                                    <w:top w:val="none" w:sz="0" w:space="0" w:color="auto"/>
                                    <w:left w:val="none" w:sz="0" w:space="0" w:color="auto"/>
                                    <w:bottom w:val="none" w:sz="0" w:space="0" w:color="auto"/>
                                    <w:right w:val="none" w:sz="0" w:space="0" w:color="auto"/>
                                  </w:divBdr>
                                  <w:divsChild>
                                    <w:div w:id="1550649313">
                                      <w:marLeft w:val="0"/>
                                      <w:marRight w:val="0"/>
                                      <w:marTop w:val="0"/>
                                      <w:marBottom w:val="0"/>
                                      <w:divBdr>
                                        <w:top w:val="none" w:sz="0" w:space="0" w:color="auto"/>
                                        <w:left w:val="none" w:sz="0" w:space="0" w:color="auto"/>
                                        <w:bottom w:val="none" w:sz="0" w:space="0" w:color="auto"/>
                                        <w:right w:val="none" w:sz="0" w:space="0" w:color="auto"/>
                                      </w:divBdr>
                                      <w:divsChild>
                                        <w:div w:id="573587673">
                                          <w:marLeft w:val="0"/>
                                          <w:marRight w:val="0"/>
                                          <w:marTop w:val="0"/>
                                          <w:marBottom w:val="0"/>
                                          <w:divBdr>
                                            <w:top w:val="none" w:sz="0" w:space="0" w:color="auto"/>
                                            <w:left w:val="none" w:sz="0" w:space="0" w:color="auto"/>
                                            <w:bottom w:val="none" w:sz="0" w:space="0" w:color="auto"/>
                                            <w:right w:val="none" w:sz="0" w:space="0" w:color="auto"/>
                                          </w:divBdr>
                                          <w:divsChild>
                                            <w:div w:id="1416634144">
                                              <w:marLeft w:val="0"/>
                                              <w:marRight w:val="0"/>
                                              <w:marTop w:val="0"/>
                                              <w:marBottom w:val="0"/>
                                              <w:divBdr>
                                                <w:top w:val="none" w:sz="0" w:space="0" w:color="auto"/>
                                                <w:left w:val="none" w:sz="0" w:space="0" w:color="auto"/>
                                                <w:bottom w:val="none" w:sz="0" w:space="0" w:color="auto"/>
                                                <w:right w:val="none" w:sz="0" w:space="0" w:color="auto"/>
                                              </w:divBdr>
                                              <w:divsChild>
                                                <w:div w:id="8055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657768">
      <w:bodyDiv w:val="1"/>
      <w:marLeft w:val="0"/>
      <w:marRight w:val="0"/>
      <w:marTop w:val="0"/>
      <w:marBottom w:val="0"/>
      <w:divBdr>
        <w:top w:val="none" w:sz="0" w:space="0" w:color="auto"/>
        <w:left w:val="none" w:sz="0" w:space="0" w:color="auto"/>
        <w:bottom w:val="none" w:sz="0" w:space="0" w:color="auto"/>
        <w:right w:val="none" w:sz="0" w:space="0" w:color="auto"/>
      </w:divBdr>
      <w:divsChild>
        <w:div w:id="1597205917">
          <w:marLeft w:val="0"/>
          <w:marRight w:val="0"/>
          <w:marTop w:val="0"/>
          <w:marBottom w:val="0"/>
          <w:divBdr>
            <w:top w:val="none" w:sz="0" w:space="0" w:color="auto"/>
            <w:left w:val="none" w:sz="0" w:space="0" w:color="auto"/>
            <w:bottom w:val="none" w:sz="0" w:space="0" w:color="auto"/>
            <w:right w:val="none" w:sz="0" w:space="0" w:color="auto"/>
          </w:divBdr>
          <w:divsChild>
            <w:div w:id="1083838167">
              <w:marLeft w:val="0"/>
              <w:marRight w:val="0"/>
              <w:marTop w:val="0"/>
              <w:marBottom w:val="0"/>
              <w:divBdr>
                <w:top w:val="none" w:sz="0" w:space="0" w:color="auto"/>
                <w:left w:val="none" w:sz="0" w:space="0" w:color="auto"/>
                <w:bottom w:val="none" w:sz="0" w:space="0" w:color="auto"/>
                <w:right w:val="none" w:sz="0" w:space="0" w:color="auto"/>
              </w:divBdr>
              <w:divsChild>
                <w:div w:id="194000761">
                  <w:marLeft w:val="0"/>
                  <w:marRight w:val="0"/>
                  <w:marTop w:val="0"/>
                  <w:marBottom w:val="0"/>
                  <w:divBdr>
                    <w:top w:val="none" w:sz="0" w:space="0" w:color="auto"/>
                    <w:left w:val="none" w:sz="0" w:space="0" w:color="auto"/>
                    <w:bottom w:val="none" w:sz="0" w:space="0" w:color="auto"/>
                    <w:right w:val="none" w:sz="0" w:space="0" w:color="auto"/>
                  </w:divBdr>
                  <w:divsChild>
                    <w:div w:id="1367676793">
                      <w:marLeft w:val="0"/>
                      <w:marRight w:val="0"/>
                      <w:marTop w:val="0"/>
                      <w:marBottom w:val="0"/>
                      <w:divBdr>
                        <w:top w:val="none" w:sz="0" w:space="0" w:color="auto"/>
                        <w:left w:val="none" w:sz="0" w:space="0" w:color="auto"/>
                        <w:bottom w:val="none" w:sz="0" w:space="0" w:color="auto"/>
                        <w:right w:val="none" w:sz="0" w:space="0" w:color="auto"/>
                      </w:divBdr>
                      <w:divsChild>
                        <w:div w:id="14512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91506">
      <w:bodyDiv w:val="1"/>
      <w:marLeft w:val="0"/>
      <w:marRight w:val="0"/>
      <w:marTop w:val="0"/>
      <w:marBottom w:val="0"/>
      <w:divBdr>
        <w:top w:val="none" w:sz="0" w:space="0" w:color="auto"/>
        <w:left w:val="none" w:sz="0" w:space="0" w:color="auto"/>
        <w:bottom w:val="none" w:sz="0" w:space="0" w:color="auto"/>
        <w:right w:val="none" w:sz="0" w:space="0" w:color="auto"/>
      </w:divBdr>
    </w:div>
    <w:div w:id="1471433621">
      <w:bodyDiv w:val="1"/>
      <w:marLeft w:val="0"/>
      <w:marRight w:val="0"/>
      <w:marTop w:val="0"/>
      <w:marBottom w:val="0"/>
      <w:divBdr>
        <w:top w:val="none" w:sz="0" w:space="0" w:color="auto"/>
        <w:left w:val="none" w:sz="0" w:space="0" w:color="auto"/>
        <w:bottom w:val="none" w:sz="0" w:space="0" w:color="auto"/>
        <w:right w:val="none" w:sz="0" w:space="0" w:color="auto"/>
      </w:divBdr>
      <w:divsChild>
        <w:div w:id="1373967280">
          <w:marLeft w:val="0"/>
          <w:marRight w:val="0"/>
          <w:marTop w:val="0"/>
          <w:marBottom w:val="0"/>
          <w:divBdr>
            <w:top w:val="none" w:sz="0" w:space="0" w:color="auto"/>
            <w:left w:val="none" w:sz="0" w:space="0" w:color="auto"/>
            <w:bottom w:val="none" w:sz="0" w:space="0" w:color="auto"/>
            <w:right w:val="none" w:sz="0" w:space="0" w:color="auto"/>
          </w:divBdr>
          <w:divsChild>
            <w:div w:id="859470989">
              <w:marLeft w:val="0"/>
              <w:marRight w:val="0"/>
              <w:marTop w:val="0"/>
              <w:marBottom w:val="0"/>
              <w:divBdr>
                <w:top w:val="none" w:sz="0" w:space="0" w:color="auto"/>
                <w:left w:val="none" w:sz="0" w:space="0" w:color="auto"/>
                <w:bottom w:val="none" w:sz="0" w:space="0" w:color="auto"/>
                <w:right w:val="none" w:sz="0" w:space="0" w:color="auto"/>
              </w:divBdr>
              <w:divsChild>
                <w:div w:id="899442453">
                  <w:marLeft w:val="2715"/>
                  <w:marRight w:val="2700"/>
                  <w:marTop w:val="0"/>
                  <w:marBottom w:val="0"/>
                  <w:divBdr>
                    <w:top w:val="none" w:sz="0" w:space="0" w:color="auto"/>
                    <w:left w:val="none" w:sz="0" w:space="0" w:color="auto"/>
                    <w:bottom w:val="none" w:sz="0" w:space="0" w:color="auto"/>
                    <w:right w:val="none" w:sz="0" w:space="0" w:color="auto"/>
                  </w:divBdr>
                  <w:divsChild>
                    <w:div w:id="770785589">
                      <w:marLeft w:val="0"/>
                      <w:marRight w:val="0"/>
                      <w:marTop w:val="0"/>
                      <w:marBottom w:val="0"/>
                      <w:divBdr>
                        <w:top w:val="none" w:sz="0" w:space="0" w:color="auto"/>
                        <w:left w:val="none" w:sz="0" w:space="0" w:color="auto"/>
                        <w:bottom w:val="none" w:sz="0" w:space="0" w:color="auto"/>
                        <w:right w:val="none" w:sz="0" w:space="0" w:color="auto"/>
                      </w:divBdr>
                      <w:divsChild>
                        <w:div w:id="1209611249">
                          <w:marLeft w:val="0"/>
                          <w:marRight w:val="0"/>
                          <w:marTop w:val="0"/>
                          <w:marBottom w:val="0"/>
                          <w:divBdr>
                            <w:top w:val="none" w:sz="0" w:space="0" w:color="auto"/>
                            <w:left w:val="none" w:sz="0" w:space="0" w:color="auto"/>
                            <w:bottom w:val="none" w:sz="0" w:space="0" w:color="auto"/>
                            <w:right w:val="none" w:sz="0" w:space="0" w:color="auto"/>
                          </w:divBdr>
                          <w:divsChild>
                            <w:div w:id="792482897">
                              <w:marLeft w:val="0"/>
                              <w:marRight w:val="0"/>
                              <w:marTop w:val="0"/>
                              <w:marBottom w:val="0"/>
                              <w:divBdr>
                                <w:top w:val="none" w:sz="0" w:space="0" w:color="auto"/>
                                <w:left w:val="none" w:sz="0" w:space="0" w:color="auto"/>
                                <w:bottom w:val="none" w:sz="0" w:space="0" w:color="auto"/>
                                <w:right w:val="none" w:sz="0" w:space="0" w:color="auto"/>
                              </w:divBdr>
                              <w:divsChild>
                                <w:div w:id="586815998">
                                  <w:marLeft w:val="0"/>
                                  <w:marRight w:val="0"/>
                                  <w:marTop w:val="0"/>
                                  <w:marBottom w:val="0"/>
                                  <w:divBdr>
                                    <w:top w:val="none" w:sz="0" w:space="0" w:color="auto"/>
                                    <w:left w:val="none" w:sz="0" w:space="0" w:color="auto"/>
                                    <w:bottom w:val="none" w:sz="0" w:space="0" w:color="auto"/>
                                    <w:right w:val="none" w:sz="0" w:space="0" w:color="auto"/>
                                  </w:divBdr>
                                  <w:divsChild>
                                    <w:div w:id="1757901429">
                                      <w:marLeft w:val="0"/>
                                      <w:marRight w:val="0"/>
                                      <w:marTop w:val="0"/>
                                      <w:marBottom w:val="0"/>
                                      <w:divBdr>
                                        <w:top w:val="none" w:sz="0" w:space="0" w:color="auto"/>
                                        <w:left w:val="none" w:sz="0" w:space="0" w:color="auto"/>
                                        <w:bottom w:val="none" w:sz="0" w:space="0" w:color="auto"/>
                                        <w:right w:val="none" w:sz="0" w:space="0" w:color="auto"/>
                                      </w:divBdr>
                                      <w:divsChild>
                                        <w:div w:id="1512648476">
                                          <w:marLeft w:val="0"/>
                                          <w:marRight w:val="0"/>
                                          <w:marTop w:val="0"/>
                                          <w:marBottom w:val="0"/>
                                          <w:divBdr>
                                            <w:top w:val="none" w:sz="0" w:space="0" w:color="auto"/>
                                            <w:left w:val="none" w:sz="0" w:space="0" w:color="auto"/>
                                            <w:bottom w:val="none" w:sz="0" w:space="0" w:color="auto"/>
                                            <w:right w:val="none" w:sz="0" w:space="0" w:color="auto"/>
                                          </w:divBdr>
                                          <w:divsChild>
                                            <w:div w:id="3389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678125">
      <w:bodyDiv w:val="1"/>
      <w:marLeft w:val="0"/>
      <w:marRight w:val="0"/>
      <w:marTop w:val="0"/>
      <w:marBottom w:val="0"/>
      <w:divBdr>
        <w:top w:val="none" w:sz="0" w:space="0" w:color="auto"/>
        <w:left w:val="none" w:sz="0" w:space="0" w:color="auto"/>
        <w:bottom w:val="none" w:sz="0" w:space="0" w:color="auto"/>
        <w:right w:val="none" w:sz="0" w:space="0" w:color="auto"/>
      </w:divBdr>
    </w:div>
    <w:div w:id="1474832561">
      <w:bodyDiv w:val="1"/>
      <w:marLeft w:val="0"/>
      <w:marRight w:val="0"/>
      <w:marTop w:val="0"/>
      <w:marBottom w:val="0"/>
      <w:divBdr>
        <w:top w:val="none" w:sz="0" w:space="0" w:color="auto"/>
        <w:left w:val="none" w:sz="0" w:space="0" w:color="auto"/>
        <w:bottom w:val="none" w:sz="0" w:space="0" w:color="auto"/>
        <w:right w:val="none" w:sz="0" w:space="0" w:color="auto"/>
      </w:divBdr>
      <w:divsChild>
        <w:div w:id="824902655">
          <w:marLeft w:val="0"/>
          <w:marRight w:val="0"/>
          <w:marTop w:val="0"/>
          <w:marBottom w:val="0"/>
          <w:divBdr>
            <w:top w:val="none" w:sz="0" w:space="0" w:color="auto"/>
            <w:left w:val="none" w:sz="0" w:space="0" w:color="auto"/>
            <w:bottom w:val="none" w:sz="0" w:space="0" w:color="auto"/>
            <w:right w:val="none" w:sz="0" w:space="0" w:color="auto"/>
          </w:divBdr>
          <w:divsChild>
            <w:div w:id="138422106">
              <w:marLeft w:val="0"/>
              <w:marRight w:val="0"/>
              <w:marTop w:val="0"/>
              <w:marBottom w:val="0"/>
              <w:divBdr>
                <w:top w:val="none" w:sz="0" w:space="0" w:color="auto"/>
                <w:left w:val="none" w:sz="0" w:space="0" w:color="auto"/>
                <w:bottom w:val="none" w:sz="0" w:space="0" w:color="auto"/>
                <w:right w:val="none" w:sz="0" w:space="0" w:color="auto"/>
              </w:divBdr>
              <w:divsChild>
                <w:div w:id="844710743">
                  <w:marLeft w:val="0"/>
                  <w:marRight w:val="0"/>
                  <w:marTop w:val="100"/>
                  <w:marBottom w:val="100"/>
                  <w:divBdr>
                    <w:top w:val="none" w:sz="0" w:space="0" w:color="auto"/>
                    <w:left w:val="none" w:sz="0" w:space="0" w:color="auto"/>
                    <w:bottom w:val="none" w:sz="0" w:space="0" w:color="auto"/>
                    <w:right w:val="none" w:sz="0" w:space="0" w:color="auto"/>
                  </w:divBdr>
                  <w:divsChild>
                    <w:div w:id="1560900337">
                      <w:marLeft w:val="0"/>
                      <w:marRight w:val="0"/>
                      <w:marTop w:val="0"/>
                      <w:marBottom w:val="0"/>
                      <w:divBdr>
                        <w:top w:val="none" w:sz="0" w:space="0" w:color="auto"/>
                        <w:left w:val="none" w:sz="0" w:space="0" w:color="auto"/>
                        <w:bottom w:val="none" w:sz="0" w:space="0" w:color="auto"/>
                        <w:right w:val="none" w:sz="0" w:space="0" w:color="auto"/>
                      </w:divBdr>
                      <w:divsChild>
                        <w:div w:id="2103794927">
                          <w:marLeft w:val="0"/>
                          <w:marRight w:val="0"/>
                          <w:marTop w:val="0"/>
                          <w:marBottom w:val="0"/>
                          <w:divBdr>
                            <w:top w:val="none" w:sz="0" w:space="0" w:color="auto"/>
                            <w:left w:val="none" w:sz="0" w:space="0" w:color="auto"/>
                            <w:bottom w:val="none" w:sz="0" w:space="0" w:color="auto"/>
                            <w:right w:val="none" w:sz="0" w:space="0" w:color="auto"/>
                          </w:divBdr>
                          <w:divsChild>
                            <w:div w:id="376929162">
                              <w:marLeft w:val="0"/>
                              <w:marRight w:val="0"/>
                              <w:marTop w:val="0"/>
                              <w:marBottom w:val="0"/>
                              <w:divBdr>
                                <w:top w:val="none" w:sz="0" w:space="0" w:color="auto"/>
                                <w:left w:val="none" w:sz="0" w:space="0" w:color="auto"/>
                                <w:bottom w:val="none" w:sz="0" w:space="0" w:color="auto"/>
                                <w:right w:val="none" w:sz="0" w:space="0" w:color="auto"/>
                              </w:divBdr>
                              <w:divsChild>
                                <w:div w:id="158927049">
                                  <w:marLeft w:val="0"/>
                                  <w:marRight w:val="0"/>
                                  <w:marTop w:val="0"/>
                                  <w:marBottom w:val="0"/>
                                  <w:divBdr>
                                    <w:top w:val="none" w:sz="0" w:space="0" w:color="auto"/>
                                    <w:left w:val="none" w:sz="0" w:space="0" w:color="auto"/>
                                    <w:bottom w:val="none" w:sz="0" w:space="0" w:color="auto"/>
                                    <w:right w:val="none" w:sz="0" w:space="0" w:color="auto"/>
                                  </w:divBdr>
                                  <w:divsChild>
                                    <w:div w:id="5087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828412">
      <w:bodyDiv w:val="1"/>
      <w:marLeft w:val="0"/>
      <w:marRight w:val="0"/>
      <w:marTop w:val="0"/>
      <w:marBottom w:val="0"/>
      <w:divBdr>
        <w:top w:val="none" w:sz="0" w:space="0" w:color="auto"/>
        <w:left w:val="none" w:sz="0" w:space="0" w:color="auto"/>
        <w:bottom w:val="none" w:sz="0" w:space="0" w:color="auto"/>
        <w:right w:val="none" w:sz="0" w:space="0" w:color="auto"/>
      </w:divBdr>
    </w:div>
    <w:div w:id="1478034617">
      <w:bodyDiv w:val="1"/>
      <w:marLeft w:val="0"/>
      <w:marRight w:val="0"/>
      <w:marTop w:val="0"/>
      <w:marBottom w:val="0"/>
      <w:divBdr>
        <w:top w:val="none" w:sz="0" w:space="0" w:color="auto"/>
        <w:left w:val="none" w:sz="0" w:space="0" w:color="auto"/>
        <w:bottom w:val="none" w:sz="0" w:space="0" w:color="auto"/>
        <w:right w:val="none" w:sz="0" w:space="0" w:color="auto"/>
      </w:divBdr>
      <w:divsChild>
        <w:div w:id="433744972">
          <w:marLeft w:val="0"/>
          <w:marRight w:val="0"/>
          <w:marTop w:val="0"/>
          <w:marBottom w:val="0"/>
          <w:divBdr>
            <w:top w:val="none" w:sz="0" w:space="0" w:color="auto"/>
            <w:left w:val="none" w:sz="0" w:space="0" w:color="auto"/>
            <w:bottom w:val="none" w:sz="0" w:space="0" w:color="auto"/>
            <w:right w:val="none" w:sz="0" w:space="0" w:color="auto"/>
          </w:divBdr>
          <w:divsChild>
            <w:div w:id="370033222">
              <w:marLeft w:val="0"/>
              <w:marRight w:val="0"/>
              <w:marTop w:val="100"/>
              <w:marBottom w:val="100"/>
              <w:divBdr>
                <w:top w:val="none" w:sz="0" w:space="0" w:color="auto"/>
                <w:left w:val="none" w:sz="0" w:space="0" w:color="auto"/>
                <w:bottom w:val="none" w:sz="0" w:space="0" w:color="auto"/>
                <w:right w:val="none" w:sz="0" w:space="0" w:color="auto"/>
              </w:divBdr>
              <w:divsChild>
                <w:div w:id="1492016742">
                  <w:marLeft w:val="0"/>
                  <w:marRight w:val="0"/>
                  <w:marTop w:val="0"/>
                  <w:marBottom w:val="0"/>
                  <w:divBdr>
                    <w:top w:val="none" w:sz="0" w:space="0" w:color="auto"/>
                    <w:left w:val="none" w:sz="0" w:space="0" w:color="auto"/>
                    <w:bottom w:val="none" w:sz="0" w:space="0" w:color="auto"/>
                    <w:right w:val="none" w:sz="0" w:space="0" w:color="auto"/>
                  </w:divBdr>
                  <w:divsChild>
                    <w:div w:id="1413744089">
                      <w:marLeft w:val="0"/>
                      <w:marRight w:val="0"/>
                      <w:marTop w:val="0"/>
                      <w:marBottom w:val="0"/>
                      <w:divBdr>
                        <w:top w:val="none" w:sz="0" w:space="0" w:color="auto"/>
                        <w:left w:val="none" w:sz="0" w:space="0" w:color="auto"/>
                        <w:bottom w:val="none" w:sz="0" w:space="0" w:color="auto"/>
                        <w:right w:val="none" w:sz="0" w:space="0" w:color="auto"/>
                      </w:divBdr>
                      <w:divsChild>
                        <w:div w:id="364906742">
                          <w:marLeft w:val="0"/>
                          <w:marRight w:val="0"/>
                          <w:marTop w:val="0"/>
                          <w:marBottom w:val="0"/>
                          <w:divBdr>
                            <w:top w:val="none" w:sz="0" w:space="0" w:color="auto"/>
                            <w:left w:val="none" w:sz="0" w:space="0" w:color="auto"/>
                            <w:bottom w:val="none" w:sz="0" w:space="0" w:color="auto"/>
                            <w:right w:val="none" w:sz="0" w:space="0" w:color="auto"/>
                          </w:divBdr>
                          <w:divsChild>
                            <w:div w:id="1028219961">
                              <w:marLeft w:val="0"/>
                              <w:marRight w:val="0"/>
                              <w:marTop w:val="0"/>
                              <w:marBottom w:val="0"/>
                              <w:divBdr>
                                <w:top w:val="none" w:sz="0" w:space="0" w:color="auto"/>
                                <w:left w:val="none" w:sz="0" w:space="0" w:color="auto"/>
                                <w:bottom w:val="none" w:sz="0" w:space="0" w:color="auto"/>
                                <w:right w:val="none" w:sz="0" w:space="0" w:color="auto"/>
                              </w:divBdr>
                              <w:divsChild>
                                <w:div w:id="797528321">
                                  <w:marLeft w:val="0"/>
                                  <w:marRight w:val="3225"/>
                                  <w:marTop w:val="0"/>
                                  <w:marBottom w:val="0"/>
                                  <w:divBdr>
                                    <w:top w:val="none" w:sz="0" w:space="0" w:color="auto"/>
                                    <w:left w:val="none" w:sz="0" w:space="0" w:color="auto"/>
                                    <w:bottom w:val="none" w:sz="0" w:space="0" w:color="auto"/>
                                    <w:right w:val="none" w:sz="0" w:space="0" w:color="auto"/>
                                  </w:divBdr>
                                  <w:divsChild>
                                    <w:div w:id="1760835095">
                                      <w:marLeft w:val="0"/>
                                      <w:marRight w:val="0"/>
                                      <w:marTop w:val="0"/>
                                      <w:marBottom w:val="0"/>
                                      <w:divBdr>
                                        <w:top w:val="none" w:sz="0" w:space="0" w:color="auto"/>
                                        <w:left w:val="none" w:sz="0" w:space="0" w:color="auto"/>
                                        <w:bottom w:val="none" w:sz="0" w:space="0" w:color="auto"/>
                                        <w:right w:val="none" w:sz="0" w:space="0" w:color="auto"/>
                                      </w:divBdr>
                                      <w:divsChild>
                                        <w:div w:id="604656972">
                                          <w:marLeft w:val="0"/>
                                          <w:marRight w:val="0"/>
                                          <w:marTop w:val="0"/>
                                          <w:marBottom w:val="0"/>
                                          <w:divBdr>
                                            <w:top w:val="none" w:sz="0" w:space="0" w:color="auto"/>
                                            <w:left w:val="none" w:sz="0" w:space="0" w:color="auto"/>
                                            <w:bottom w:val="none" w:sz="0" w:space="0" w:color="auto"/>
                                            <w:right w:val="none" w:sz="0" w:space="0" w:color="auto"/>
                                          </w:divBdr>
                                          <w:divsChild>
                                            <w:div w:id="811875133">
                                              <w:marLeft w:val="0"/>
                                              <w:marRight w:val="0"/>
                                              <w:marTop w:val="0"/>
                                              <w:marBottom w:val="0"/>
                                              <w:divBdr>
                                                <w:top w:val="none" w:sz="0" w:space="0" w:color="auto"/>
                                                <w:left w:val="none" w:sz="0" w:space="0" w:color="auto"/>
                                                <w:bottom w:val="none" w:sz="0" w:space="0" w:color="auto"/>
                                                <w:right w:val="none" w:sz="0" w:space="0" w:color="auto"/>
                                              </w:divBdr>
                                              <w:divsChild>
                                                <w:div w:id="823551838">
                                                  <w:marLeft w:val="0"/>
                                                  <w:marRight w:val="0"/>
                                                  <w:marTop w:val="0"/>
                                                  <w:marBottom w:val="0"/>
                                                  <w:divBdr>
                                                    <w:top w:val="none" w:sz="0" w:space="0" w:color="auto"/>
                                                    <w:left w:val="none" w:sz="0" w:space="0" w:color="auto"/>
                                                    <w:bottom w:val="none" w:sz="0" w:space="0" w:color="auto"/>
                                                    <w:right w:val="none" w:sz="0" w:space="0" w:color="auto"/>
                                                  </w:divBdr>
                                                  <w:divsChild>
                                                    <w:div w:id="1097210609">
                                                      <w:marLeft w:val="0"/>
                                                      <w:marRight w:val="0"/>
                                                      <w:marTop w:val="225"/>
                                                      <w:marBottom w:val="0"/>
                                                      <w:divBdr>
                                                        <w:top w:val="none" w:sz="0" w:space="0" w:color="auto"/>
                                                        <w:left w:val="none" w:sz="0" w:space="0" w:color="auto"/>
                                                        <w:bottom w:val="none" w:sz="0" w:space="0" w:color="auto"/>
                                                        <w:right w:val="none" w:sz="0" w:space="0" w:color="auto"/>
                                                      </w:divBdr>
                                                      <w:divsChild>
                                                        <w:div w:id="935595341">
                                                          <w:marLeft w:val="3225"/>
                                                          <w:marRight w:val="0"/>
                                                          <w:marTop w:val="0"/>
                                                          <w:marBottom w:val="0"/>
                                                          <w:divBdr>
                                                            <w:top w:val="none" w:sz="0" w:space="0" w:color="auto"/>
                                                            <w:left w:val="none" w:sz="0" w:space="0" w:color="auto"/>
                                                            <w:bottom w:val="none" w:sz="0" w:space="0" w:color="auto"/>
                                                            <w:right w:val="none" w:sz="0" w:space="0" w:color="auto"/>
                                                          </w:divBdr>
                                                          <w:divsChild>
                                                            <w:div w:id="500506421">
                                                              <w:marLeft w:val="0"/>
                                                              <w:marRight w:val="0"/>
                                                              <w:marTop w:val="0"/>
                                                              <w:marBottom w:val="0"/>
                                                              <w:divBdr>
                                                                <w:top w:val="none" w:sz="0" w:space="0" w:color="auto"/>
                                                                <w:left w:val="none" w:sz="0" w:space="0" w:color="auto"/>
                                                                <w:bottom w:val="none" w:sz="0" w:space="0" w:color="auto"/>
                                                                <w:right w:val="none" w:sz="0" w:space="0" w:color="auto"/>
                                                              </w:divBdr>
                                                              <w:divsChild>
                                                                <w:div w:id="281503438">
                                                                  <w:marLeft w:val="0"/>
                                                                  <w:marRight w:val="0"/>
                                                                  <w:marTop w:val="0"/>
                                                                  <w:marBottom w:val="0"/>
                                                                  <w:divBdr>
                                                                    <w:top w:val="none" w:sz="0" w:space="0" w:color="auto"/>
                                                                    <w:left w:val="none" w:sz="0" w:space="0" w:color="auto"/>
                                                                    <w:bottom w:val="none" w:sz="0" w:space="0" w:color="auto"/>
                                                                    <w:right w:val="none" w:sz="0" w:space="0" w:color="auto"/>
                                                                  </w:divBdr>
                                                                  <w:divsChild>
                                                                    <w:div w:id="1762214857">
                                                                      <w:marLeft w:val="0"/>
                                                                      <w:marRight w:val="0"/>
                                                                      <w:marTop w:val="0"/>
                                                                      <w:marBottom w:val="0"/>
                                                                      <w:divBdr>
                                                                        <w:top w:val="none" w:sz="0" w:space="0" w:color="auto"/>
                                                                        <w:left w:val="none" w:sz="0" w:space="0" w:color="auto"/>
                                                                        <w:bottom w:val="none" w:sz="0" w:space="0" w:color="auto"/>
                                                                        <w:right w:val="none" w:sz="0" w:space="0" w:color="auto"/>
                                                                      </w:divBdr>
                                                                      <w:divsChild>
                                                                        <w:div w:id="403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953883">
      <w:bodyDiv w:val="1"/>
      <w:marLeft w:val="0"/>
      <w:marRight w:val="0"/>
      <w:marTop w:val="0"/>
      <w:marBottom w:val="0"/>
      <w:divBdr>
        <w:top w:val="none" w:sz="0" w:space="0" w:color="auto"/>
        <w:left w:val="none" w:sz="0" w:space="0" w:color="auto"/>
        <w:bottom w:val="none" w:sz="0" w:space="0" w:color="auto"/>
        <w:right w:val="none" w:sz="0" w:space="0" w:color="auto"/>
      </w:divBdr>
    </w:div>
    <w:div w:id="1496874035">
      <w:bodyDiv w:val="1"/>
      <w:marLeft w:val="0"/>
      <w:marRight w:val="0"/>
      <w:marTop w:val="0"/>
      <w:marBottom w:val="0"/>
      <w:divBdr>
        <w:top w:val="none" w:sz="0" w:space="0" w:color="auto"/>
        <w:left w:val="none" w:sz="0" w:space="0" w:color="auto"/>
        <w:bottom w:val="none" w:sz="0" w:space="0" w:color="auto"/>
        <w:right w:val="none" w:sz="0" w:space="0" w:color="auto"/>
      </w:divBdr>
    </w:div>
    <w:div w:id="1499032609">
      <w:bodyDiv w:val="1"/>
      <w:marLeft w:val="0"/>
      <w:marRight w:val="0"/>
      <w:marTop w:val="0"/>
      <w:marBottom w:val="0"/>
      <w:divBdr>
        <w:top w:val="none" w:sz="0" w:space="0" w:color="auto"/>
        <w:left w:val="none" w:sz="0" w:space="0" w:color="auto"/>
        <w:bottom w:val="none" w:sz="0" w:space="0" w:color="auto"/>
        <w:right w:val="none" w:sz="0" w:space="0" w:color="auto"/>
      </w:divBdr>
      <w:divsChild>
        <w:div w:id="135345715">
          <w:marLeft w:val="0"/>
          <w:marRight w:val="0"/>
          <w:marTop w:val="0"/>
          <w:marBottom w:val="0"/>
          <w:divBdr>
            <w:top w:val="none" w:sz="0" w:space="0" w:color="auto"/>
            <w:left w:val="none" w:sz="0" w:space="0" w:color="auto"/>
            <w:bottom w:val="none" w:sz="0" w:space="0" w:color="auto"/>
            <w:right w:val="none" w:sz="0" w:space="0" w:color="auto"/>
          </w:divBdr>
        </w:div>
        <w:div w:id="1773933833">
          <w:marLeft w:val="0"/>
          <w:marRight w:val="0"/>
          <w:marTop w:val="0"/>
          <w:marBottom w:val="0"/>
          <w:divBdr>
            <w:top w:val="none" w:sz="0" w:space="0" w:color="auto"/>
            <w:left w:val="none" w:sz="0" w:space="0" w:color="auto"/>
            <w:bottom w:val="none" w:sz="0" w:space="0" w:color="auto"/>
            <w:right w:val="none" w:sz="0" w:space="0" w:color="auto"/>
          </w:divBdr>
        </w:div>
        <w:div w:id="1157957541">
          <w:marLeft w:val="0"/>
          <w:marRight w:val="0"/>
          <w:marTop w:val="0"/>
          <w:marBottom w:val="0"/>
          <w:divBdr>
            <w:top w:val="none" w:sz="0" w:space="0" w:color="auto"/>
            <w:left w:val="none" w:sz="0" w:space="0" w:color="auto"/>
            <w:bottom w:val="none" w:sz="0" w:space="0" w:color="auto"/>
            <w:right w:val="none" w:sz="0" w:space="0" w:color="auto"/>
          </w:divBdr>
        </w:div>
      </w:divsChild>
    </w:div>
    <w:div w:id="1503812784">
      <w:bodyDiv w:val="1"/>
      <w:marLeft w:val="0"/>
      <w:marRight w:val="0"/>
      <w:marTop w:val="0"/>
      <w:marBottom w:val="0"/>
      <w:divBdr>
        <w:top w:val="none" w:sz="0" w:space="0" w:color="auto"/>
        <w:left w:val="none" w:sz="0" w:space="0" w:color="auto"/>
        <w:bottom w:val="none" w:sz="0" w:space="0" w:color="auto"/>
        <w:right w:val="none" w:sz="0" w:space="0" w:color="auto"/>
      </w:divBdr>
      <w:divsChild>
        <w:div w:id="26950883">
          <w:marLeft w:val="0"/>
          <w:marRight w:val="0"/>
          <w:marTop w:val="0"/>
          <w:marBottom w:val="0"/>
          <w:divBdr>
            <w:top w:val="none" w:sz="0" w:space="0" w:color="auto"/>
            <w:left w:val="none" w:sz="0" w:space="0" w:color="auto"/>
            <w:bottom w:val="none" w:sz="0" w:space="0" w:color="auto"/>
            <w:right w:val="none" w:sz="0" w:space="0" w:color="auto"/>
          </w:divBdr>
          <w:divsChild>
            <w:div w:id="1131939363">
              <w:marLeft w:val="0"/>
              <w:marRight w:val="0"/>
              <w:marTop w:val="0"/>
              <w:marBottom w:val="0"/>
              <w:divBdr>
                <w:top w:val="none" w:sz="0" w:space="0" w:color="auto"/>
                <w:left w:val="none" w:sz="0" w:space="0" w:color="auto"/>
                <w:bottom w:val="none" w:sz="0" w:space="0" w:color="auto"/>
                <w:right w:val="none" w:sz="0" w:space="0" w:color="auto"/>
              </w:divBdr>
              <w:divsChild>
                <w:div w:id="1084567754">
                  <w:marLeft w:val="2715"/>
                  <w:marRight w:val="2700"/>
                  <w:marTop w:val="0"/>
                  <w:marBottom w:val="0"/>
                  <w:divBdr>
                    <w:top w:val="none" w:sz="0" w:space="0" w:color="auto"/>
                    <w:left w:val="none" w:sz="0" w:space="0" w:color="auto"/>
                    <w:bottom w:val="none" w:sz="0" w:space="0" w:color="auto"/>
                    <w:right w:val="none" w:sz="0" w:space="0" w:color="auto"/>
                  </w:divBdr>
                  <w:divsChild>
                    <w:div w:id="122046858">
                      <w:marLeft w:val="0"/>
                      <w:marRight w:val="0"/>
                      <w:marTop w:val="0"/>
                      <w:marBottom w:val="0"/>
                      <w:divBdr>
                        <w:top w:val="none" w:sz="0" w:space="0" w:color="auto"/>
                        <w:left w:val="none" w:sz="0" w:space="0" w:color="auto"/>
                        <w:bottom w:val="none" w:sz="0" w:space="0" w:color="auto"/>
                        <w:right w:val="none" w:sz="0" w:space="0" w:color="auto"/>
                      </w:divBdr>
                      <w:divsChild>
                        <w:div w:id="775753956">
                          <w:marLeft w:val="0"/>
                          <w:marRight w:val="0"/>
                          <w:marTop w:val="0"/>
                          <w:marBottom w:val="0"/>
                          <w:divBdr>
                            <w:top w:val="none" w:sz="0" w:space="0" w:color="auto"/>
                            <w:left w:val="none" w:sz="0" w:space="0" w:color="auto"/>
                            <w:bottom w:val="none" w:sz="0" w:space="0" w:color="auto"/>
                            <w:right w:val="none" w:sz="0" w:space="0" w:color="auto"/>
                          </w:divBdr>
                          <w:divsChild>
                            <w:div w:id="674453394">
                              <w:marLeft w:val="0"/>
                              <w:marRight w:val="0"/>
                              <w:marTop w:val="0"/>
                              <w:marBottom w:val="0"/>
                              <w:divBdr>
                                <w:top w:val="none" w:sz="0" w:space="0" w:color="auto"/>
                                <w:left w:val="none" w:sz="0" w:space="0" w:color="auto"/>
                                <w:bottom w:val="none" w:sz="0" w:space="0" w:color="auto"/>
                                <w:right w:val="none" w:sz="0" w:space="0" w:color="auto"/>
                              </w:divBdr>
                              <w:divsChild>
                                <w:div w:id="188881219">
                                  <w:marLeft w:val="0"/>
                                  <w:marRight w:val="0"/>
                                  <w:marTop w:val="0"/>
                                  <w:marBottom w:val="0"/>
                                  <w:divBdr>
                                    <w:top w:val="none" w:sz="0" w:space="0" w:color="auto"/>
                                    <w:left w:val="none" w:sz="0" w:space="0" w:color="auto"/>
                                    <w:bottom w:val="none" w:sz="0" w:space="0" w:color="auto"/>
                                    <w:right w:val="none" w:sz="0" w:space="0" w:color="auto"/>
                                  </w:divBdr>
                                  <w:divsChild>
                                    <w:div w:id="914823794">
                                      <w:marLeft w:val="0"/>
                                      <w:marRight w:val="0"/>
                                      <w:marTop w:val="0"/>
                                      <w:marBottom w:val="0"/>
                                      <w:divBdr>
                                        <w:top w:val="none" w:sz="0" w:space="0" w:color="auto"/>
                                        <w:left w:val="none" w:sz="0" w:space="0" w:color="auto"/>
                                        <w:bottom w:val="none" w:sz="0" w:space="0" w:color="auto"/>
                                        <w:right w:val="none" w:sz="0" w:space="0" w:color="auto"/>
                                      </w:divBdr>
                                      <w:divsChild>
                                        <w:div w:id="2111119187">
                                          <w:marLeft w:val="0"/>
                                          <w:marRight w:val="0"/>
                                          <w:marTop w:val="0"/>
                                          <w:marBottom w:val="0"/>
                                          <w:divBdr>
                                            <w:top w:val="none" w:sz="0" w:space="0" w:color="auto"/>
                                            <w:left w:val="none" w:sz="0" w:space="0" w:color="auto"/>
                                            <w:bottom w:val="none" w:sz="0" w:space="0" w:color="auto"/>
                                            <w:right w:val="none" w:sz="0" w:space="0" w:color="auto"/>
                                          </w:divBdr>
                                          <w:divsChild>
                                            <w:div w:id="7376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009571">
      <w:bodyDiv w:val="1"/>
      <w:marLeft w:val="0"/>
      <w:marRight w:val="0"/>
      <w:marTop w:val="0"/>
      <w:marBottom w:val="0"/>
      <w:divBdr>
        <w:top w:val="none" w:sz="0" w:space="0" w:color="auto"/>
        <w:left w:val="none" w:sz="0" w:space="0" w:color="auto"/>
        <w:bottom w:val="none" w:sz="0" w:space="0" w:color="auto"/>
        <w:right w:val="none" w:sz="0" w:space="0" w:color="auto"/>
      </w:divBdr>
    </w:div>
    <w:div w:id="1506556186">
      <w:bodyDiv w:val="1"/>
      <w:marLeft w:val="0"/>
      <w:marRight w:val="0"/>
      <w:marTop w:val="0"/>
      <w:marBottom w:val="0"/>
      <w:divBdr>
        <w:top w:val="none" w:sz="0" w:space="0" w:color="auto"/>
        <w:left w:val="none" w:sz="0" w:space="0" w:color="auto"/>
        <w:bottom w:val="none" w:sz="0" w:space="0" w:color="auto"/>
        <w:right w:val="none" w:sz="0" w:space="0" w:color="auto"/>
      </w:divBdr>
    </w:div>
    <w:div w:id="1523284055">
      <w:bodyDiv w:val="1"/>
      <w:marLeft w:val="0"/>
      <w:marRight w:val="0"/>
      <w:marTop w:val="0"/>
      <w:marBottom w:val="0"/>
      <w:divBdr>
        <w:top w:val="none" w:sz="0" w:space="0" w:color="auto"/>
        <w:left w:val="none" w:sz="0" w:space="0" w:color="auto"/>
        <w:bottom w:val="none" w:sz="0" w:space="0" w:color="auto"/>
        <w:right w:val="none" w:sz="0" w:space="0" w:color="auto"/>
      </w:divBdr>
    </w:div>
    <w:div w:id="1525559561">
      <w:bodyDiv w:val="1"/>
      <w:marLeft w:val="0"/>
      <w:marRight w:val="0"/>
      <w:marTop w:val="0"/>
      <w:marBottom w:val="0"/>
      <w:divBdr>
        <w:top w:val="none" w:sz="0" w:space="0" w:color="auto"/>
        <w:left w:val="none" w:sz="0" w:space="0" w:color="auto"/>
        <w:bottom w:val="none" w:sz="0" w:space="0" w:color="auto"/>
        <w:right w:val="none" w:sz="0" w:space="0" w:color="auto"/>
      </w:divBdr>
    </w:div>
    <w:div w:id="1525821559">
      <w:bodyDiv w:val="1"/>
      <w:marLeft w:val="0"/>
      <w:marRight w:val="0"/>
      <w:marTop w:val="0"/>
      <w:marBottom w:val="0"/>
      <w:divBdr>
        <w:top w:val="none" w:sz="0" w:space="0" w:color="auto"/>
        <w:left w:val="none" w:sz="0" w:space="0" w:color="auto"/>
        <w:bottom w:val="none" w:sz="0" w:space="0" w:color="auto"/>
        <w:right w:val="none" w:sz="0" w:space="0" w:color="auto"/>
      </w:divBdr>
    </w:div>
    <w:div w:id="1535576110">
      <w:bodyDiv w:val="1"/>
      <w:marLeft w:val="0"/>
      <w:marRight w:val="0"/>
      <w:marTop w:val="0"/>
      <w:marBottom w:val="0"/>
      <w:divBdr>
        <w:top w:val="none" w:sz="0" w:space="0" w:color="auto"/>
        <w:left w:val="none" w:sz="0" w:space="0" w:color="auto"/>
        <w:bottom w:val="none" w:sz="0" w:space="0" w:color="auto"/>
        <w:right w:val="none" w:sz="0" w:space="0" w:color="auto"/>
      </w:divBdr>
    </w:div>
    <w:div w:id="1535843535">
      <w:bodyDiv w:val="1"/>
      <w:marLeft w:val="0"/>
      <w:marRight w:val="0"/>
      <w:marTop w:val="0"/>
      <w:marBottom w:val="0"/>
      <w:divBdr>
        <w:top w:val="none" w:sz="0" w:space="0" w:color="auto"/>
        <w:left w:val="none" w:sz="0" w:space="0" w:color="auto"/>
        <w:bottom w:val="none" w:sz="0" w:space="0" w:color="auto"/>
        <w:right w:val="none" w:sz="0" w:space="0" w:color="auto"/>
      </w:divBdr>
    </w:div>
    <w:div w:id="1536892777">
      <w:bodyDiv w:val="1"/>
      <w:marLeft w:val="0"/>
      <w:marRight w:val="0"/>
      <w:marTop w:val="0"/>
      <w:marBottom w:val="0"/>
      <w:divBdr>
        <w:top w:val="none" w:sz="0" w:space="0" w:color="auto"/>
        <w:left w:val="none" w:sz="0" w:space="0" w:color="auto"/>
        <w:bottom w:val="none" w:sz="0" w:space="0" w:color="auto"/>
        <w:right w:val="none" w:sz="0" w:space="0" w:color="auto"/>
      </w:divBdr>
    </w:div>
    <w:div w:id="1539120338">
      <w:bodyDiv w:val="1"/>
      <w:marLeft w:val="0"/>
      <w:marRight w:val="0"/>
      <w:marTop w:val="0"/>
      <w:marBottom w:val="0"/>
      <w:divBdr>
        <w:top w:val="none" w:sz="0" w:space="0" w:color="auto"/>
        <w:left w:val="none" w:sz="0" w:space="0" w:color="auto"/>
        <w:bottom w:val="none" w:sz="0" w:space="0" w:color="auto"/>
        <w:right w:val="none" w:sz="0" w:space="0" w:color="auto"/>
      </w:divBdr>
    </w:div>
    <w:div w:id="1541624816">
      <w:bodyDiv w:val="1"/>
      <w:marLeft w:val="0"/>
      <w:marRight w:val="0"/>
      <w:marTop w:val="0"/>
      <w:marBottom w:val="0"/>
      <w:divBdr>
        <w:top w:val="none" w:sz="0" w:space="0" w:color="auto"/>
        <w:left w:val="none" w:sz="0" w:space="0" w:color="auto"/>
        <w:bottom w:val="none" w:sz="0" w:space="0" w:color="auto"/>
        <w:right w:val="none" w:sz="0" w:space="0" w:color="auto"/>
      </w:divBdr>
    </w:div>
    <w:div w:id="1543329139">
      <w:bodyDiv w:val="1"/>
      <w:marLeft w:val="0"/>
      <w:marRight w:val="0"/>
      <w:marTop w:val="0"/>
      <w:marBottom w:val="0"/>
      <w:divBdr>
        <w:top w:val="none" w:sz="0" w:space="0" w:color="auto"/>
        <w:left w:val="none" w:sz="0" w:space="0" w:color="auto"/>
        <w:bottom w:val="none" w:sz="0" w:space="0" w:color="auto"/>
        <w:right w:val="none" w:sz="0" w:space="0" w:color="auto"/>
      </w:divBdr>
    </w:div>
    <w:div w:id="1548374835">
      <w:bodyDiv w:val="1"/>
      <w:marLeft w:val="0"/>
      <w:marRight w:val="0"/>
      <w:marTop w:val="0"/>
      <w:marBottom w:val="0"/>
      <w:divBdr>
        <w:top w:val="none" w:sz="0" w:space="0" w:color="auto"/>
        <w:left w:val="none" w:sz="0" w:space="0" w:color="auto"/>
        <w:bottom w:val="none" w:sz="0" w:space="0" w:color="auto"/>
        <w:right w:val="none" w:sz="0" w:space="0" w:color="auto"/>
      </w:divBdr>
      <w:divsChild>
        <w:div w:id="559245725">
          <w:marLeft w:val="0"/>
          <w:marRight w:val="0"/>
          <w:marTop w:val="0"/>
          <w:marBottom w:val="0"/>
          <w:divBdr>
            <w:top w:val="none" w:sz="0" w:space="0" w:color="auto"/>
            <w:left w:val="none" w:sz="0" w:space="0" w:color="auto"/>
            <w:bottom w:val="none" w:sz="0" w:space="0" w:color="auto"/>
            <w:right w:val="none" w:sz="0" w:space="0" w:color="auto"/>
          </w:divBdr>
          <w:divsChild>
            <w:div w:id="798768343">
              <w:marLeft w:val="0"/>
              <w:marRight w:val="0"/>
              <w:marTop w:val="0"/>
              <w:marBottom w:val="0"/>
              <w:divBdr>
                <w:top w:val="none" w:sz="0" w:space="0" w:color="auto"/>
                <w:left w:val="none" w:sz="0" w:space="0" w:color="auto"/>
                <w:bottom w:val="none" w:sz="0" w:space="0" w:color="auto"/>
                <w:right w:val="none" w:sz="0" w:space="0" w:color="auto"/>
              </w:divBdr>
              <w:divsChild>
                <w:div w:id="736050642">
                  <w:marLeft w:val="2700"/>
                  <w:marRight w:val="2700"/>
                  <w:marTop w:val="0"/>
                  <w:marBottom w:val="0"/>
                  <w:divBdr>
                    <w:top w:val="none" w:sz="0" w:space="0" w:color="auto"/>
                    <w:left w:val="none" w:sz="0" w:space="0" w:color="auto"/>
                    <w:bottom w:val="none" w:sz="0" w:space="0" w:color="auto"/>
                    <w:right w:val="none" w:sz="0" w:space="0" w:color="auto"/>
                  </w:divBdr>
                  <w:divsChild>
                    <w:div w:id="357438870">
                      <w:marLeft w:val="0"/>
                      <w:marRight w:val="0"/>
                      <w:marTop w:val="0"/>
                      <w:marBottom w:val="0"/>
                      <w:divBdr>
                        <w:top w:val="none" w:sz="0" w:space="0" w:color="auto"/>
                        <w:left w:val="none" w:sz="0" w:space="0" w:color="auto"/>
                        <w:bottom w:val="none" w:sz="0" w:space="0" w:color="auto"/>
                        <w:right w:val="none" w:sz="0" w:space="0" w:color="auto"/>
                      </w:divBdr>
                      <w:divsChild>
                        <w:div w:id="75173326">
                          <w:marLeft w:val="0"/>
                          <w:marRight w:val="0"/>
                          <w:marTop w:val="0"/>
                          <w:marBottom w:val="0"/>
                          <w:divBdr>
                            <w:top w:val="none" w:sz="0" w:space="0" w:color="auto"/>
                            <w:left w:val="none" w:sz="0" w:space="0" w:color="auto"/>
                            <w:bottom w:val="none" w:sz="0" w:space="0" w:color="auto"/>
                            <w:right w:val="none" w:sz="0" w:space="0" w:color="auto"/>
                          </w:divBdr>
                          <w:divsChild>
                            <w:div w:id="333580242">
                              <w:marLeft w:val="0"/>
                              <w:marRight w:val="0"/>
                              <w:marTop w:val="0"/>
                              <w:marBottom w:val="0"/>
                              <w:divBdr>
                                <w:top w:val="none" w:sz="0" w:space="0" w:color="auto"/>
                                <w:left w:val="none" w:sz="0" w:space="0" w:color="auto"/>
                                <w:bottom w:val="none" w:sz="0" w:space="0" w:color="auto"/>
                                <w:right w:val="none" w:sz="0" w:space="0" w:color="auto"/>
                              </w:divBdr>
                              <w:divsChild>
                                <w:div w:id="1614093728">
                                  <w:marLeft w:val="0"/>
                                  <w:marRight w:val="0"/>
                                  <w:marTop w:val="0"/>
                                  <w:marBottom w:val="0"/>
                                  <w:divBdr>
                                    <w:top w:val="none" w:sz="0" w:space="0" w:color="auto"/>
                                    <w:left w:val="none" w:sz="0" w:space="0" w:color="auto"/>
                                    <w:bottom w:val="none" w:sz="0" w:space="0" w:color="auto"/>
                                    <w:right w:val="none" w:sz="0" w:space="0" w:color="auto"/>
                                  </w:divBdr>
                                  <w:divsChild>
                                    <w:div w:id="1540240583">
                                      <w:marLeft w:val="0"/>
                                      <w:marRight w:val="0"/>
                                      <w:marTop w:val="0"/>
                                      <w:marBottom w:val="0"/>
                                      <w:divBdr>
                                        <w:top w:val="none" w:sz="0" w:space="0" w:color="auto"/>
                                        <w:left w:val="none" w:sz="0" w:space="0" w:color="auto"/>
                                        <w:bottom w:val="none" w:sz="0" w:space="0" w:color="auto"/>
                                        <w:right w:val="none" w:sz="0" w:space="0" w:color="auto"/>
                                      </w:divBdr>
                                      <w:divsChild>
                                        <w:div w:id="1932658441">
                                          <w:marLeft w:val="0"/>
                                          <w:marRight w:val="0"/>
                                          <w:marTop w:val="0"/>
                                          <w:marBottom w:val="0"/>
                                          <w:divBdr>
                                            <w:top w:val="none" w:sz="0" w:space="0" w:color="auto"/>
                                            <w:left w:val="none" w:sz="0" w:space="0" w:color="auto"/>
                                            <w:bottom w:val="none" w:sz="0" w:space="0" w:color="auto"/>
                                            <w:right w:val="none" w:sz="0" w:space="0" w:color="auto"/>
                                          </w:divBdr>
                                          <w:divsChild>
                                            <w:div w:id="18962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445694">
      <w:bodyDiv w:val="1"/>
      <w:marLeft w:val="0"/>
      <w:marRight w:val="0"/>
      <w:marTop w:val="0"/>
      <w:marBottom w:val="0"/>
      <w:divBdr>
        <w:top w:val="none" w:sz="0" w:space="0" w:color="auto"/>
        <w:left w:val="none" w:sz="0" w:space="0" w:color="auto"/>
        <w:bottom w:val="none" w:sz="0" w:space="0" w:color="auto"/>
        <w:right w:val="none" w:sz="0" w:space="0" w:color="auto"/>
      </w:divBdr>
      <w:divsChild>
        <w:div w:id="2629019">
          <w:marLeft w:val="0"/>
          <w:marRight w:val="0"/>
          <w:marTop w:val="0"/>
          <w:marBottom w:val="0"/>
          <w:divBdr>
            <w:top w:val="none" w:sz="0" w:space="0" w:color="auto"/>
            <w:left w:val="none" w:sz="0" w:space="0" w:color="auto"/>
            <w:bottom w:val="none" w:sz="0" w:space="0" w:color="auto"/>
            <w:right w:val="none" w:sz="0" w:space="0" w:color="auto"/>
          </w:divBdr>
          <w:divsChild>
            <w:div w:id="1556312589">
              <w:marLeft w:val="0"/>
              <w:marRight w:val="0"/>
              <w:marTop w:val="0"/>
              <w:marBottom w:val="0"/>
              <w:divBdr>
                <w:top w:val="none" w:sz="0" w:space="0" w:color="auto"/>
                <w:left w:val="none" w:sz="0" w:space="0" w:color="auto"/>
                <w:bottom w:val="none" w:sz="0" w:space="0" w:color="auto"/>
                <w:right w:val="none" w:sz="0" w:space="0" w:color="auto"/>
              </w:divBdr>
              <w:divsChild>
                <w:div w:id="1121149307">
                  <w:marLeft w:val="0"/>
                  <w:marRight w:val="0"/>
                  <w:marTop w:val="100"/>
                  <w:marBottom w:val="100"/>
                  <w:divBdr>
                    <w:top w:val="none" w:sz="0" w:space="0" w:color="auto"/>
                    <w:left w:val="none" w:sz="0" w:space="0" w:color="auto"/>
                    <w:bottom w:val="none" w:sz="0" w:space="0" w:color="auto"/>
                    <w:right w:val="none" w:sz="0" w:space="0" w:color="auto"/>
                  </w:divBdr>
                  <w:divsChild>
                    <w:div w:id="1990354906">
                      <w:marLeft w:val="0"/>
                      <w:marRight w:val="0"/>
                      <w:marTop w:val="0"/>
                      <w:marBottom w:val="0"/>
                      <w:divBdr>
                        <w:top w:val="none" w:sz="0" w:space="0" w:color="auto"/>
                        <w:left w:val="none" w:sz="0" w:space="0" w:color="auto"/>
                        <w:bottom w:val="none" w:sz="0" w:space="0" w:color="auto"/>
                        <w:right w:val="none" w:sz="0" w:space="0" w:color="auto"/>
                      </w:divBdr>
                      <w:divsChild>
                        <w:div w:id="1533304638">
                          <w:marLeft w:val="0"/>
                          <w:marRight w:val="0"/>
                          <w:marTop w:val="0"/>
                          <w:marBottom w:val="0"/>
                          <w:divBdr>
                            <w:top w:val="none" w:sz="0" w:space="0" w:color="auto"/>
                            <w:left w:val="none" w:sz="0" w:space="0" w:color="auto"/>
                            <w:bottom w:val="none" w:sz="0" w:space="0" w:color="auto"/>
                            <w:right w:val="none" w:sz="0" w:space="0" w:color="auto"/>
                          </w:divBdr>
                          <w:divsChild>
                            <w:div w:id="1424299352">
                              <w:marLeft w:val="0"/>
                              <w:marRight w:val="0"/>
                              <w:marTop w:val="0"/>
                              <w:marBottom w:val="0"/>
                              <w:divBdr>
                                <w:top w:val="none" w:sz="0" w:space="0" w:color="auto"/>
                                <w:left w:val="none" w:sz="0" w:space="0" w:color="auto"/>
                                <w:bottom w:val="none" w:sz="0" w:space="0" w:color="auto"/>
                                <w:right w:val="none" w:sz="0" w:space="0" w:color="auto"/>
                              </w:divBdr>
                              <w:divsChild>
                                <w:div w:id="7232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93659">
      <w:bodyDiv w:val="1"/>
      <w:marLeft w:val="0"/>
      <w:marRight w:val="0"/>
      <w:marTop w:val="0"/>
      <w:marBottom w:val="0"/>
      <w:divBdr>
        <w:top w:val="none" w:sz="0" w:space="0" w:color="auto"/>
        <w:left w:val="none" w:sz="0" w:space="0" w:color="auto"/>
        <w:bottom w:val="none" w:sz="0" w:space="0" w:color="auto"/>
        <w:right w:val="none" w:sz="0" w:space="0" w:color="auto"/>
      </w:divBdr>
    </w:div>
    <w:div w:id="1550872524">
      <w:bodyDiv w:val="1"/>
      <w:marLeft w:val="0"/>
      <w:marRight w:val="0"/>
      <w:marTop w:val="0"/>
      <w:marBottom w:val="0"/>
      <w:divBdr>
        <w:top w:val="none" w:sz="0" w:space="0" w:color="auto"/>
        <w:left w:val="none" w:sz="0" w:space="0" w:color="auto"/>
        <w:bottom w:val="none" w:sz="0" w:space="0" w:color="auto"/>
        <w:right w:val="none" w:sz="0" w:space="0" w:color="auto"/>
      </w:divBdr>
      <w:divsChild>
        <w:div w:id="165947734">
          <w:marLeft w:val="0"/>
          <w:marRight w:val="0"/>
          <w:marTop w:val="0"/>
          <w:marBottom w:val="0"/>
          <w:divBdr>
            <w:top w:val="none" w:sz="0" w:space="0" w:color="auto"/>
            <w:left w:val="none" w:sz="0" w:space="0" w:color="auto"/>
            <w:bottom w:val="none" w:sz="0" w:space="0" w:color="auto"/>
            <w:right w:val="none" w:sz="0" w:space="0" w:color="auto"/>
          </w:divBdr>
          <w:divsChild>
            <w:div w:id="139737112">
              <w:marLeft w:val="0"/>
              <w:marRight w:val="0"/>
              <w:marTop w:val="100"/>
              <w:marBottom w:val="100"/>
              <w:divBdr>
                <w:top w:val="none" w:sz="0" w:space="0" w:color="auto"/>
                <w:left w:val="none" w:sz="0" w:space="0" w:color="auto"/>
                <w:bottom w:val="none" w:sz="0" w:space="0" w:color="auto"/>
                <w:right w:val="none" w:sz="0" w:space="0" w:color="auto"/>
              </w:divBdr>
              <w:divsChild>
                <w:div w:id="857354087">
                  <w:marLeft w:val="0"/>
                  <w:marRight w:val="0"/>
                  <w:marTop w:val="0"/>
                  <w:marBottom w:val="0"/>
                  <w:divBdr>
                    <w:top w:val="none" w:sz="0" w:space="0" w:color="auto"/>
                    <w:left w:val="none" w:sz="0" w:space="0" w:color="auto"/>
                    <w:bottom w:val="none" w:sz="0" w:space="0" w:color="auto"/>
                    <w:right w:val="none" w:sz="0" w:space="0" w:color="auto"/>
                  </w:divBdr>
                  <w:divsChild>
                    <w:div w:id="9919182">
                      <w:marLeft w:val="0"/>
                      <w:marRight w:val="0"/>
                      <w:marTop w:val="0"/>
                      <w:marBottom w:val="0"/>
                      <w:divBdr>
                        <w:top w:val="none" w:sz="0" w:space="0" w:color="auto"/>
                        <w:left w:val="none" w:sz="0" w:space="0" w:color="auto"/>
                        <w:bottom w:val="none" w:sz="0" w:space="0" w:color="auto"/>
                        <w:right w:val="none" w:sz="0" w:space="0" w:color="auto"/>
                      </w:divBdr>
                      <w:divsChild>
                        <w:div w:id="2067291269">
                          <w:marLeft w:val="0"/>
                          <w:marRight w:val="0"/>
                          <w:marTop w:val="0"/>
                          <w:marBottom w:val="0"/>
                          <w:divBdr>
                            <w:top w:val="none" w:sz="0" w:space="0" w:color="auto"/>
                            <w:left w:val="none" w:sz="0" w:space="0" w:color="auto"/>
                            <w:bottom w:val="none" w:sz="0" w:space="0" w:color="auto"/>
                            <w:right w:val="none" w:sz="0" w:space="0" w:color="auto"/>
                          </w:divBdr>
                          <w:divsChild>
                            <w:div w:id="1658415992">
                              <w:marLeft w:val="0"/>
                              <w:marRight w:val="0"/>
                              <w:marTop w:val="0"/>
                              <w:marBottom w:val="0"/>
                              <w:divBdr>
                                <w:top w:val="none" w:sz="0" w:space="0" w:color="auto"/>
                                <w:left w:val="none" w:sz="0" w:space="0" w:color="auto"/>
                                <w:bottom w:val="none" w:sz="0" w:space="0" w:color="auto"/>
                                <w:right w:val="none" w:sz="0" w:space="0" w:color="auto"/>
                              </w:divBdr>
                              <w:divsChild>
                                <w:div w:id="742871115">
                                  <w:marLeft w:val="0"/>
                                  <w:marRight w:val="3225"/>
                                  <w:marTop w:val="0"/>
                                  <w:marBottom w:val="0"/>
                                  <w:divBdr>
                                    <w:top w:val="none" w:sz="0" w:space="0" w:color="auto"/>
                                    <w:left w:val="none" w:sz="0" w:space="0" w:color="auto"/>
                                    <w:bottom w:val="none" w:sz="0" w:space="0" w:color="auto"/>
                                    <w:right w:val="none" w:sz="0" w:space="0" w:color="auto"/>
                                  </w:divBdr>
                                  <w:divsChild>
                                    <w:div w:id="1927109289">
                                      <w:marLeft w:val="0"/>
                                      <w:marRight w:val="0"/>
                                      <w:marTop w:val="0"/>
                                      <w:marBottom w:val="0"/>
                                      <w:divBdr>
                                        <w:top w:val="none" w:sz="0" w:space="0" w:color="auto"/>
                                        <w:left w:val="none" w:sz="0" w:space="0" w:color="auto"/>
                                        <w:bottom w:val="none" w:sz="0" w:space="0" w:color="auto"/>
                                        <w:right w:val="none" w:sz="0" w:space="0" w:color="auto"/>
                                      </w:divBdr>
                                      <w:divsChild>
                                        <w:div w:id="141433324">
                                          <w:marLeft w:val="0"/>
                                          <w:marRight w:val="0"/>
                                          <w:marTop w:val="0"/>
                                          <w:marBottom w:val="0"/>
                                          <w:divBdr>
                                            <w:top w:val="none" w:sz="0" w:space="0" w:color="auto"/>
                                            <w:left w:val="none" w:sz="0" w:space="0" w:color="auto"/>
                                            <w:bottom w:val="none" w:sz="0" w:space="0" w:color="auto"/>
                                            <w:right w:val="none" w:sz="0" w:space="0" w:color="auto"/>
                                          </w:divBdr>
                                          <w:divsChild>
                                            <w:div w:id="72972186">
                                              <w:marLeft w:val="0"/>
                                              <w:marRight w:val="0"/>
                                              <w:marTop w:val="0"/>
                                              <w:marBottom w:val="0"/>
                                              <w:divBdr>
                                                <w:top w:val="none" w:sz="0" w:space="0" w:color="auto"/>
                                                <w:left w:val="none" w:sz="0" w:space="0" w:color="auto"/>
                                                <w:bottom w:val="none" w:sz="0" w:space="0" w:color="auto"/>
                                                <w:right w:val="none" w:sz="0" w:space="0" w:color="auto"/>
                                              </w:divBdr>
                                              <w:divsChild>
                                                <w:div w:id="1364598970">
                                                  <w:marLeft w:val="0"/>
                                                  <w:marRight w:val="0"/>
                                                  <w:marTop w:val="0"/>
                                                  <w:marBottom w:val="0"/>
                                                  <w:divBdr>
                                                    <w:top w:val="none" w:sz="0" w:space="0" w:color="auto"/>
                                                    <w:left w:val="none" w:sz="0" w:space="0" w:color="auto"/>
                                                    <w:bottom w:val="none" w:sz="0" w:space="0" w:color="auto"/>
                                                    <w:right w:val="none" w:sz="0" w:space="0" w:color="auto"/>
                                                  </w:divBdr>
                                                  <w:divsChild>
                                                    <w:div w:id="287276203">
                                                      <w:marLeft w:val="0"/>
                                                      <w:marRight w:val="0"/>
                                                      <w:marTop w:val="225"/>
                                                      <w:marBottom w:val="0"/>
                                                      <w:divBdr>
                                                        <w:top w:val="none" w:sz="0" w:space="0" w:color="auto"/>
                                                        <w:left w:val="none" w:sz="0" w:space="0" w:color="auto"/>
                                                        <w:bottom w:val="none" w:sz="0" w:space="0" w:color="auto"/>
                                                        <w:right w:val="none" w:sz="0" w:space="0" w:color="auto"/>
                                                      </w:divBdr>
                                                      <w:divsChild>
                                                        <w:div w:id="690688095">
                                                          <w:marLeft w:val="3225"/>
                                                          <w:marRight w:val="0"/>
                                                          <w:marTop w:val="0"/>
                                                          <w:marBottom w:val="0"/>
                                                          <w:divBdr>
                                                            <w:top w:val="none" w:sz="0" w:space="0" w:color="auto"/>
                                                            <w:left w:val="none" w:sz="0" w:space="0" w:color="auto"/>
                                                            <w:bottom w:val="none" w:sz="0" w:space="0" w:color="auto"/>
                                                            <w:right w:val="none" w:sz="0" w:space="0" w:color="auto"/>
                                                          </w:divBdr>
                                                          <w:divsChild>
                                                            <w:div w:id="1218206244">
                                                              <w:marLeft w:val="0"/>
                                                              <w:marRight w:val="0"/>
                                                              <w:marTop w:val="0"/>
                                                              <w:marBottom w:val="0"/>
                                                              <w:divBdr>
                                                                <w:top w:val="none" w:sz="0" w:space="0" w:color="auto"/>
                                                                <w:left w:val="none" w:sz="0" w:space="0" w:color="auto"/>
                                                                <w:bottom w:val="none" w:sz="0" w:space="0" w:color="auto"/>
                                                                <w:right w:val="none" w:sz="0" w:space="0" w:color="auto"/>
                                                              </w:divBdr>
                                                              <w:divsChild>
                                                                <w:div w:id="1952391736">
                                                                  <w:marLeft w:val="0"/>
                                                                  <w:marRight w:val="0"/>
                                                                  <w:marTop w:val="0"/>
                                                                  <w:marBottom w:val="0"/>
                                                                  <w:divBdr>
                                                                    <w:top w:val="none" w:sz="0" w:space="0" w:color="auto"/>
                                                                    <w:left w:val="none" w:sz="0" w:space="0" w:color="auto"/>
                                                                    <w:bottom w:val="none" w:sz="0" w:space="0" w:color="auto"/>
                                                                    <w:right w:val="none" w:sz="0" w:space="0" w:color="auto"/>
                                                                  </w:divBdr>
                                                                  <w:divsChild>
                                                                    <w:div w:id="60521470">
                                                                      <w:marLeft w:val="0"/>
                                                                      <w:marRight w:val="0"/>
                                                                      <w:marTop w:val="0"/>
                                                                      <w:marBottom w:val="0"/>
                                                                      <w:divBdr>
                                                                        <w:top w:val="none" w:sz="0" w:space="0" w:color="auto"/>
                                                                        <w:left w:val="none" w:sz="0" w:space="0" w:color="auto"/>
                                                                        <w:bottom w:val="none" w:sz="0" w:space="0" w:color="auto"/>
                                                                        <w:right w:val="none" w:sz="0" w:space="0" w:color="auto"/>
                                                                      </w:divBdr>
                                                                      <w:divsChild>
                                                                        <w:div w:id="16162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720999">
      <w:bodyDiv w:val="1"/>
      <w:marLeft w:val="0"/>
      <w:marRight w:val="0"/>
      <w:marTop w:val="0"/>
      <w:marBottom w:val="0"/>
      <w:divBdr>
        <w:top w:val="none" w:sz="0" w:space="0" w:color="auto"/>
        <w:left w:val="none" w:sz="0" w:space="0" w:color="auto"/>
        <w:bottom w:val="none" w:sz="0" w:space="0" w:color="auto"/>
        <w:right w:val="none" w:sz="0" w:space="0" w:color="auto"/>
      </w:divBdr>
      <w:divsChild>
        <w:div w:id="896283390">
          <w:marLeft w:val="0"/>
          <w:marRight w:val="0"/>
          <w:marTop w:val="0"/>
          <w:marBottom w:val="0"/>
          <w:divBdr>
            <w:top w:val="none" w:sz="0" w:space="0" w:color="auto"/>
            <w:left w:val="none" w:sz="0" w:space="0" w:color="auto"/>
            <w:bottom w:val="none" w:sz="0" w:space="0" w:color="auto"/>
            <w:right w:val="none" w:sz="0" w:space="0" w:color="auto"/>
          </w:divBdr>
          <w:divsChild>
            <w:div w:id="933056035">
              <w:marLeft w:val="0"/>
              <w:marRight w:val="0"/>
              <w:marTop w:val="0"/>
              <w:marBottom w:val="0"/>
              <w:divBdr>
                <w:top w:val="none" w:sz="0" w:space="0" w:color="auto"/>
                <w:left w:val="none" w:sz="0" w:space="0" w:color="auto"/>
                <w:bottom w:val="none" w:sz="0" w:space="0" w:color="auto"/>
                <w:right w:val="none" w:sz="0" w:space="0" w:color="auto"/>
              </w:divBdr>
              <w:divsChild>
                <w:div w:id="132606738">
                  <w:marLeft w:val="3014"/>
                  <w:marRight w:val="3014"/>
                  <w:marTop w:val="0"/>
                  <w:marBottom w:val="0"/>
                  <w:divBdr>
                    <w:top w:val="none" w:sz="0" w:space="0" w:color="auto"/>
                    <w:left w:val="none" w:sz="0" w:space="0" w:color="auto"/>
                    <w:bottom w:val="none" w:sz="0" w:space="0" w:color="auto"/>
                    <w:right w:val="none" w:sz="0" w:space="0" w:color="auto"/>
                  </w:divBdr>
                  <w:divsChild>
                    <w:div w:id="1400977352">
                      <w:marLeft w:val="0"/>
                      <w:marRight w:val="0"/>
                      <w:marTop w:val="0"/>
                      <w:marBottom w:val="0"/>
                      <w:divBdr>
                        <w:top w:val="none" w:sz="0" w:space="0" w:color="auto"/>
                        <w:left w:val="none" w:sz="0" w:space="0" w:color="auto"/>
                        <w:bottom w:val="none" w:sz="0" w:space="0" w:color="auto"/>
                        <w:right w:val="none" w:sz="0" w:space="0" w:color="auto"/>
                      </w:divBdr>
                      <w:divsChild>
                        <w:div w:id="857888813">
                          <w:marLeft w:val="0"/>
                          <w:marRight w:val="0"/>
                          <w:marTop w:val="0"/>
                          <w:marBottom w:val="0"/>
                          <w:divBdr>
                            <w:top w:val="none" w:sz="0" w:space="0" w:color="auto"/>
                            <w:left w:val="none" w:sz="0" w:space="0" w:color="auto"/>
                            <w:bottom w:val="none" w:sz="0" w:space="0" w:color="auto"/>
                            <w:right w:val="none" w:sz="0" w:space="0" w:color="auto"/>
                          </w:divBdr>
                          <w:divsChild>
                            <w:div w:id="1565023190">
                              <w:marLeft w:val="0"/>
                              <w:marRight w:val="0"/>
                              <w:marTop w:val="0"/>
                              <w:marBottom w:val="0"/>
                              <w:divBdr>
                                <w:top w:val="none" w:sz="0" w:space="0" w:color="auto"/>
                                <w:left w:val="none" w:sz="0" w:space="0" w:color="auto"/>
                                <w:bottom w:val="none" w:sz="0" w:space="0" w:color="auto"/>
                                <w:right w:val="none" w:sz="0" w:space="0" w:color="auto"/>
                              </w:divBdr>
                              <w:divsChild>
                                <w:div w:id="1528981637">
                                  <w:marLeft w:val="0"/>
                                  <w:marRight w:val="0"/>
                                  <w:marTop w:val="0"/>
                                  <w:marBottom w:val="0"/>
                                  <w:divBdr>
                                    <w:top w:val="none" w:sz="0" w:space="0" w:color="auto"/>
                                    <w:left w:val="none" w:sz="0" w:space="0" w:color="auto"/>
                                    <w:bottom w:val="none" w:sz="0" w:space="0" w:color="auto"/>
                                    <w:right w:val="none" w:sz="0" w:space="0" w:color="auto"/>
                                  </w:divBdr>
                                  <w:divsChild>
                                    <w:div w:id="207692314">
                                      <w:marLeft w:val="0"/>
                                      <w:marRight w:val="0"/>
                                      <w:marTop w:val="0"/>
                                      <w:marBottom w:val="0"/>
                                      <w:divBdr>
                                        <w:top w:val="none" w:sz="0" w:space="0" w:color="auto"/>
                                        <w:left w:val="none" w:sz="0" w:space="0" w:color="auto"/>
                                        <w:bottom w:val="none" w:sz="0" w:space="0" w:color="auto"/>
                                        <w:right w:val="none" w:sz="0" w:space="0" w:color="auto"/>
                                      </w:divBdr>
                                      <w:divsChild>
                                        <w:div w:id="1362050753">
                                          <w:marLeft w:val="0"/>
                                          <w:marRight w:val="0"/>
                                          <w:marTop w:val="0"/>
                                          <w:marBottom w:val="0"/>
                                          <w:divBdr>
                                            <w:top w:val="none" w:sz="0" w:space="0" w:color="auto"/>
                                            <w:left w:val="none" w:sz="0" w:space="0" w:color="auto"/>
                                            <w:bottom w:val="none" w:sz="0" w:space="0" w:color="auto"/>
                                            <w:right w:val="none" w:sz="0" w:space="0" w:color="auto"/>
                                          </w:divBdr>
                                          <w:divsChild>
                                            <w:div w:id="13634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921833">
      <w:bodyDiv w:val="1"/>
      <w:marLeft w:val="0"/>
      <w:marRight w:val="0"/>
      <w:marTop w:val="0"/>
      <w:marBottom w:val="0"/>
      <w:divBdr>
        <w:top w:val="none" w:sz="0" w:space="0" w:color="auto"/>
        <w:left w:val="none" w:sz="0" w:space="0" w:color="auto"/>
        <w:bottom w:val="none" w:sz="0" w:space="0" w:color="auto"/>
        <w:right w:val="none" w:sz="0" w:space="0" w:color="auto"/>
      </w:divBdr>
    </w:div>
    <w:div w:id="1573538073">
      <w:bodyDiv w:val="1"/>
      <w:marLeft w:val="0"/>
      <w:marRight w:val="0"/>
      <w:marTop w:val="0"/>
      <w:marBottom w:val="0"/>
      <w:divBdr>
        <w:top w:val="none" w:sz="0" w:space="0" w:color="auto"/>
        <w:left w:val="none" w:sz="0" w:space="0" w:color="auto"/>
        <w:bottom w:val="none" w:sz="0" w:space="0" w:color="auto"/>
        <w:right w:val="none" w:sz="0" w:space="0" w:color="auto"/>
      </w:divBdr>
    </w:div>
    <w:div w:id="1580409520">
      <w:bodyDiv w:val="1"/>
      <w:marLeft w:val="0"/>
      <w:marRight w:val="0"/>
      <w:marTop w:val="0"/>
      <w:marBottom w:val="0"/>
      <w:divBdr>
        <w:top w:val="none" w:sz="0" w:space="0" w:color="auto"/>
        <w:left w:val="none" w:sz="0" w:space="0" w:color="auto"/>
        <w:bottom w:val="none" w:sz="0" w:space="0" w:color="auto"/>
        <w:right w:val="none" w:sz="0" w:space="0" w:color="auto"/>
      </w:divBdr>
      <w:divsChild>
        <w:div w:id="172769457">
          <w:marLeft w:val="0"/>
          <w:marRight w:val="0"/>
          <w:marTop w:val="0"/>
          <w:marBottom w:val="0"/>
          <w:divBdr>
            <w:top w:val="none" w:sz="0" w:space="0" w:color="auto"/>
            <w:left w:val="none" w:sz="0" w:space="0" w:color="auto"/>
            <w:bottom w:val="none" w:sz="0" w:space="0" w:color="auto"/>
            <w:right w:val="none" w:sz="0" w:space="0" w:color="auto"/>
          </w:divBdr>
          <w:divsChild>
            <w:div w:id="185602346">
              <w:marLeft w:val="0"/>
              <w:marRight w:val="0"/>
              <w:marTop w:val="0"/>
              <w:marBottom w:val="0"/>
              <w:divBdr>
                <w:top w:val="none" w:sz="0" w:space="0" w:color="auto"/>
                <w:left w:val="none" w:sz="0" w:space="0" w:color="auto"/>
                <w:bottom w:val="none" w:sz="0" w:space="0" w:color="auto"/>
                <w:right w:val="none" w:sz="0" w:space="0" w:color="auto"/>
              </w:divBdr>
              <w:divsChild>
                <w:div w:id="1707018741">
                  <w:marLeft w:val="0"/>
                  <w:marRight w:val="0"/>
                  <w:marTop w:val="100"/>
                  <w:marBottom w:val="100"/>
                  <w:divBdr>
                    <w:top w:val="none" w:sz="0" w:space="0" w:color="auto"/>
                    <w:left w:val="none" w:sz="0" w:space="0" w:color="auto"/>
                    <w:bottom w:val="none" w:sz="0" w:space="0" w:color="auto"/>
                    <w:right w:val="none" w:sz="0" w:space="0" w:color="auto"/>
                  </w:divBdr>
                  <w:divsChild>
                    <w:div w:id="790175929">
                      <w:marLeft w:val="0"/>
                      <w:marRight w:val="0"/>
                      <w:marTop w:val="0"/>
                      <w:marBottom w:val="0"/>
                      <w:divBdr>
                        <w:top w:val="none" w:sz="0" w:space="0" w:color="auto"/>
                        <w:left w:val="none" w:sz="0" w:space="0" w:color="auto"/>
                        <w:bottom w:val="none" w:sz="0" w:space="0" w:color="auto"/>
                        <w:right w:val="none" w:sz="0" w:space="0" w:color="auto"/>
                      </w:divBdr>
                      <w:divsChild>
                        <w:div w:id="1172405838">
                          <w:marLeft w:val="0"/>
                          <w:marRight w:val="0"/>
                          <w:marTop w:val="0"/>
                          <w:marBottom w:val="0"/>
                          <w:divBdr>
                            <w:top w:val="none" w:sz="0" w:space="0" w:color="auto"/>
                            <w:left w:val="none" w:sz="0" w:space="0" w:color="auto"/>
                            <w:bottom w:val="none" w:sz="0" w:space="0" w:color="auto"/>
                            <w:right w:val="none" w:sz="0" w:space="0" w:color="auto"/>
                          </w:divBdr>
                          <w:divsChild>
                            <w:div w:id="627004544">
                              <w:marLeft w:val="0"/>
                              <w:marRight w:val="0"/>
                              <w:marTop w:val="0"/>
                              <w:marBottom w:val="0"/>
                              <w:divBdr>
                                <w:top w:val="none" w:sz="0" w:space="0" w:color="auto"/>
                                <w:left w:val="none" w:sz="0" w:space="0" w:color="auto"/>
                                <w:bottom w:val="none" w:sz="0" w:space="0" w:color="auto"/>
                                <w:right w:val="none" w:sz="0" w:space="0" w:color="auto"/>
                              </w:divBdr>
                              <w:divsChild>
                                <w:div w:id="5892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821708">
      <w:bodyDiv w:val="1"/>
      <w:marLeft w:val="0"/>
      <w:marRight w:val="0"/>
      <w:marTop w:val="0"/>
      <w:marBottom w:val="0"/>
      <w:divBdr>
        <w:top w:val="none" w:sz="0" w:space="0" w:color="auto"/>
        <w:left w:val="none" w:sz="0" w:space="0" w:color="auto"/>
        <w:bottom w:val="none" w:sz="0" w:space="0" w:color="auto"/>
        <w:right w:val="none" w:sz="0" w:space="0" w:color="auto"/>
      </w:divBdr>
    </w:div>
    <w:div w:id="1582980055">
      <w:bodyDiv w:val="1"/>
      <w:marLeft w:val="0"/>
      <w:marRight w:val="0"/>
      <w:marTop w:val="0"/>
      <w:marBottom w:val="0"/>
      <w:divBdr>
        <w:top w:val="none" w:sz="0" w:space="0" w:color="auto"/>
        <w:left w:val="none" w:sz="0" w:space="0" w:color="auto"/>
        <w:bottom w:val="none" w:sz="0" w:space="0" w:color="auto"/>
        <w:right w:val="none" w:sz="0" w:space="0" w:color="auto"/>
      </w:divBdr>
    </w:div>
    <w:div w:id="1585648128">
      <w:bodyDiv w:val="1"/>
      <w:marLeft w:val="0"/>
      <w:marRight w:val="0"/>
      <w:marTop w:val="0"/>
      <w:marBottom w:val="0"/>
      <w:divBdr>
        <w:top w:val="none" w:sz="0" w:space="0" w:color="auto"/>
        <w:left w:val="none" w:sz="0" w:space="0" w:color="auto"/>
        <w:bottom w:val="none" w:sz="0" w:space="0" w:color="auto"/>
        <w:right w:val="none" w:sz="0" w:space="0" w:color="auto"/>
      </w:divBdr>
    </w:div>
    <w:div w:id="1587692950">
      <w:bodyDiv w:val="1"/>
      <w:marLeft w:val="0"/>
      <w:marRight w:val="0"/>
      <w:marTop w:val="0"/>
      <w:marBottom w:val="0"/>
      <w:divBdr>
        <w:top w:val="none" w:sz="0" w:space="0" w:color="auto"/>
        <w:left w:val="none" w:sz="0" w:space="0" w:color="auto"/>
        <w:bottom w:val="none" w:sz="0" w:space="0" w:color="auto"/>
        <w:right w:val="none" w:sz="0" w:space="0" w:color="auto"/>
      </w:divBdr>
    </w:div>
    <w:div w:id="1588803231">
      <w:bodyDiv w:val="1"/>
      <w:marLeft w:val="0"/>
      <w:marRight w:val="0"/>
      <w:marTop w:val="0"/>
      <w:marBottom w:val="0"/>
      <w:divBdr>
        <w:top w:val="none" w:sz="0" w:space="0" w:color="auto"/>
        <w:left w:val="none" w:sz="0" w:space="0" w:color="auto"/>
        <w:bottom w:val="none" w:sz="0" w:space="0" w:color="auto"/>
        <w:right w:val="none" w:sz="0" w:space="0" w:color="auto"/>
      </w:divBdr>
    </w:div>
    <w:div w:id="1590503353">
      <w:bodyDiv w:val="1"/>
      <w:marLeft w:val="0"/>
      <w:marRight w:val="0"/>
      <w:marTop w:val="0"/>
      <w:marBottom w:val="0"/>
      <w:divBdr>
        <w:top w:val="none" w:sz="0" w:space="0" w:color="auto"/>
        <w:left w:val="none" w:sz="0" w:space="0" w:color="auto"/>
        <w:bottom w:val="none" w:sz="0" w:space="0" w:color="auto"/>
        <w:right w:val="none" w:sz="0" w:space="0" w:color="auto"/>
      </w:divBdr>
    </w:div>
    <w:div w:id="1591498096">
      <w:bodyDiv w:val="1"/>
      <w:marLeft w:val="0"/>
      <w:marRight w:val="0"/>
      <w:marTop w:val="0"/>
      <w:marBottom w:val="0"/>
      <w:divBdr>
        <w:top w:val="none" w:sz="0" w:space="0" w:color="auto"/>
        <w:left w:val="none" w:sz="0" w:space="0" w:color="auto"/>
        <w:bottom w:val="none" w:sz="0" w:space="0" w:color="auto"/>
        <w:right w:val="none" w:sz="0" w:space="0" w:color="auto"/>
      </w:divBdr>
      <w:divsChild>
        <w:div w:id="1716126462">
          <w:marLeft w:val="0"/>
          <w:marRight w:val="0"/>
          <w:marTop w:val="0"/>
          <w:marBottom w:val="0"/>
          <w:divBdr>
            <w:top w:val="none" w:sz="0" w:space="0" w:color="auto"/>
            <w:left w:val="none" w:sz="0" w:space="0" w:color="auto"/>
            <w:bottom w:val="none" w:sz="0" w:space="0" w:color="auto"/>
            <w:right w:val="none" w:sz="0" w:space="0" w:color="auto"/>
          </w:divBdr>
          <w:divsChild>
            <w:div w:id="1797093557">
              <w:marLeft w:val="0"/>
              <w:marRight w:val="0"/>
              <w:marTop w:val="0"/>
              <w:marBottom w:val="0"/>
              <w:divBdr>
                <w:top w:val="none" w:sz="0" w:space="0" w:color="auto"/>
                <w:left w:val="none" w:sz="0" w:space="0" w:color="auto"/>
                <w:bottom w:val="none" w:sz="0" w:space="0" w:color="auto"/>
                <w:right w:val="none" w:sz="0" w:space="0" w:color="auto"/>
              </w:divBdr>
              <w:divsChild>
                <w:div w:id="1021971343">
                  <w:marLeft w:val="0"/>
                  <w:marRight w:val="0"/>
                  <w:marTop w:val="100"/>
                  <w:marBottom w:val="100"/>
                  <w:divBdr>
                    <w:top w:val="none" w:sz="0" w:space="0" w:color="auto"/>
                    <w:left w:val="none" w:sz="0" w:space="0" w:color="auto"/>
                    <w:bottom w:val="none" w:sz="0" w:space="0" w:color="auto"/>
                    <w:right w:val="none" w:sz="0" w:space="0" w:color="auto"/>
                  </w:divBdr>
                  <w:divsChild>
                    <w:div w:id="886186792">
                      <w:marLeft w:val="0"/>
                      <w:marRight w:val="0"/>
                      <w:marTop w:val="0"/>
                      <w:marBottom w:val="0"/>
                      <w:divBdr>
                        <w:top w:val="none" w:sz="0" w:space="0" w:color="auto"/>
                        <w:left w:val="none" w:sz="0" w:space="0" w:color="auto"/>
                        <w:bottom w:val="none" w:sz="0" w:space="0" w:color="auto"/>
                        <w:right w:val="none" w:sz="0" w:space="0" w:color="auto"/>
                      </w:divBdr>
                      <w:divsChild>
                        <w:div w:id="1173226424">
                          <w:marLeft w:val="0"/>
                          <w:marRight w:val="0"/>
                          <w:marTop w:val="0"/>
                          <w:marBottom w:val="0"/>
                          <w:divBdr>
                            <w:top w:val="none" w:sz="0" w:space="0" w:color="auto"/>
                            <w:left w:val="none" w:sz="0" w:space="0" w:color="auto"/>
                            <w:bottom w:val="none" w:sz="0" w:space="0" w:color="auto"/>
                            <w:right w:val="none" w:sz="0" w:space="0" w:color="auto"/>
                          </w:divBdr>
                          <w:divsChild>
                            <w:div w:id="1542475053">
                              <w:marLeft w:val="0"/>
                              <w:marRight w:val="0"/>
                              <w:marTop w:val="0"/>
                              <w:marBottom w:val="0"/>
                              <w:divBdr>
                                <w:top w:val="none" w:sz="0" w:space="0" w:color="auto"/>
                                <w:left w:val="none" w:sz="0" w:space="0" w:color="auto"/>
                                <w:bottom w:val="none" w:sz="0" w:space="0" w:color="auto"/>
                                <w:right w:val="none" w:sz="0" w:space="0" w:color="auto"/>
                              </w:divBdr>
                              <w:divsChild>
                                <w:div w:id="9318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16275">
      <w:bodyDiv w:val="1"/>
      <w:marLeft w:val="0"/>
      <w:marRight w:val="0"/>
      <w:marTop w:val="0"/>
      <w:marBottom w:val="0"/>
      <w:divBdr>
        <w:top w:val="none" w:sz="0" w:space="0" w:color="auto"/>
        <w:left w:val="none" w:sz="0" w:space="0" w:color="auto"/>
        <w:bottom w:val="none" w:sz="0" w:space="0" w:color="auto"/>
        <w:right w:val="none" w:sz="0" w:space="0" w:color="auto"/>
      </w:divBdr>
    </w:div>
    <w:div w:id="1609582424">
      <w:bodyDiv w:val="1"/>
      <w:marLeft w:val="0"/>
      <w:marRight w:val="0"/>
      <w:marTop w:val="0"/>
      <w:marBottom w:val="0"/>
      <w:divBdr>
        <w:top w:val="none" w:sz="0" w:space="0" w:color="auto"/>
        <w:left w:val="none" w:sz="0" w:space="0" w:color="auto"/>
        <w:bottom w:val="none" w:sz="0" w:space="0" w:color="auto"/>
        <w:right w:val="none" w:sz="0" w:space="0" w:color="auto"/>
      </w:divBdr>
    </w:div>
    <w:div w:id="1610550603">
      <w:bodyDiv w:val="1"/>
      <w:marLeft w:val="0"/>
      <w:marRight w:val="0"/>
      <w:marTop w:val="0"/>
      <w:marBottom w:val="0"/>
      <w:divBdr>
        <w:top w:val="none" w:sz="0" w:space="0" w:color="auto"/>
        <w:left w:val="none" w:sz="0" w:space="0" w:color="auto"/>
        <w:bottom w:val="none" w:sz="0" w:space="0" w:color="auto"/>
        <w:right w:val="none" w:sz="0" w:space="0" w:color="auto"/>
      </w:divBdr>
      <w:divsChild>
        <w:div w:id="636880478">
          <w:marLeft w:val="0"/>
          <w:marRight w:val="0"/>
          <w:marTop w:val="0"/>
          <w:marBottom w:val="0"/>
          <w:divBdr>
            <w:top w:val="none" w:sz="0" w:space="0" w:color="auto"/>
            <w:left w:val="none" w:sz="0" w:space="0" w:color="auto"/>
            <w:bottom w:val="none" w:sz="0" w:space="0" w:color="auto"/>
            <w:right w:val="none" w:sz="0" w:space="0" w:color="auto"/>
          </w:divBdr>
          <w:divsChild>
            <w:div w:id="1200817487">
              <w:marLeft w:val="0"/>
              <w:marRight w:val="0"/>
              <w:marTop w:val="0"/>
              <w:marBottom w:val="0"/>
              <w:divBdr>
                <w:top w:val="none" w:sz="0" w:space="0" w:color="auto"/>
                <w:left w:val="none" w:sz="0" w:space="0" w:color="auto"/>
                <w:bottom w:val="none" w:sz="0" w:space="0" w:color="auto"/>
                <w:right w:val="none" w:sz="0" w:space="0" w:color="auto"/>
              </w:divBdr>
              <w:divsChild>
                <w:div w:id="83065553">
                  <w:marLeft w:val="0"/>
                  <w:marRight w:val="0"/>
                  <w:marTop w:val="100"/>
                  <w:marBottom w:val="100"/>
                  <w:divBdr>
                    <w:top w:val="none" w:sz="0" w:space="0" w:color="auto"/>
                    <w:left w:val="none" w:sz="0" w:space="0" w:color="auto"/>
                    <w:bottom w:val="none" w:sz="0" w:space="0" w:color="auto"/>
                    <w:right w:val="none" w:sz="0" w:space="0" w:color="auto"/>
                  </w:divBdr>
                  <w:divsChild>
                    <w:div w:id="257980838">
                      <w:marLeft w:val="0"/>
                      <w:marRight w:val="0"/>
                      <w:marTop w:val="0"/>
                      <w:marBottom w:val="0"/>
                      <w:divBdr>
                        <w:top w:val="none" w:sz="0" w:space="0" w:color="auto"/>
                        <w:left w:val="none" w:sz="0" w:space="0" w:color="auto"/>
                        <w:bottom w:val="none" w:sz="0" w:space="0" w:color="auto"/>
                        <w:right w:val="none" w:sz="0" w:space="0" w:color="auto"/>
                      </w:divBdr>
                      <w:divsChild>
                        <w:div w:id="119693382">
                          <w:marLeft w:val="0"/>
                          <w:marRight w:val="0"/>
                          <w:marTop w:val="0"/>
                          <w:marBottom w:val="0"/>
                          <w:divBdr>
                            <w:top w:val="none" w:sz="0" w:space="0" w:color="auto"/>
                            <w:left w:val="none" w:sz="0" w:space="0" w:color="auto"/>
                            <w:bottom w:val="none" w:sz="0" w:space="0" w:color="auto"/>
                            <w:right w:val="none" w:sz="0" w:space="0" w:color="auto"/>
                          </w:divBdr>
                          <w:divsChild>
                            <w:div w:id="112989295">
                              <w:marLeft w:val="0"/>
                              <w:marRight w:val="0"/>
                              <w:marTop w:val="0"/>
                              <w:marBottom w:val="0"/>
                              <w:divBdr>
                                <w:top w:val="none" w:sz="0" w:space="0" w:color="auto"/>
                                <w:left w:val="none" w:sz="0" w:space="0" w:color="auto"/>
                                <w:bottom w:val="none" w:sz="0" w:space="0" w:color="auto"/>
                                <w:right w:val="none" w:sz="0" w:space="0" w:color="auto"/>
                              </w:divBdr>
                              <w:divsChild>
                                <w:div w:id="16986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8116">
      <w:bodyDiv w:val="1"/>
      <w:marLeft w:val="0"/>
      <w:marRight w:val="0"/>
      <w:marTop w:val="0"/>
      <w:marBottom w:val="0"/>
      <w:divBdr>
        <w:top w:val="none" w:sz="0" w:space="0" w:color="auto"/>
        <w:left w:val="none" w:sz="0" w:space="0" w:color="auto"/>
        <w:bottom w:val="none" w:sz="0" w:space="0" w:color="auto"/>
        <w:right w:val="none" w:sz="0" w:space="0" w:color="auto"/>
      </w:divBdr>
    </w:div>
    <w:div w:id="1620644163">
      <w:bodyDiv w:val="1"/>
      <w:marLeft w:val="0"/>
      <w:marRight w:val="0"/>
      <w:marTop w:val="0"/>
      <w:marBottom w:val="0"/>
      <w:divBdr>
        <w:top w:val="none" w:sz="0" w:space="0" w:color="auto"/>
        <w:left w:val="none" w:sz="0" w:space="0" w:color="auto"/>
        <w:bottom w:val="none" w:sz="0" w:space="0" w:color="auto"/>
        <w:right w:val="none" w:sz="0" w:space="0" w:color="auto"/>
      </w:divBdr>
      <w:divsChild>
        <w:div w:id="1432311953">
          <w:marLeft w:val="0"/>
          <w:marRight w:val="0"/>
          <w:marTop w:val="0"/>
          <w:marBottom w:val="0"/>
          <w:divBdr>
            <w:top w:val="none" w:sz="0" w:space="0" w:color="auto"/>
            <w:left w:val="none" w:sz="0" w:space="0" w:color="auto"/>
            <w:bottom w:val="none" w:sz="0" w:space="0" w:color="auto"/>
            <w:right w:val="none" w:sz="0" w:space="0" w:color="auto"/>
          </w:divBdr>
          <w:divsChild>
            <w:div w:id="1765612391">
              <w:marLeft w:val="0"/>
              <w:marRight w:val="0"/>
              <w:marTop w:val="0"/>
              <w:marBottom w:val="0"/>
              <w:divBdr>
                <w:top w:val="none" w:sz="0" w:space="0" w:color="auto"/>
                <w:left w:val="none" w:sz="0" w:space="0" w:color="auto"/>
                <w:bottom w:val="none" w:sz="0" w:space="0" w:color="auto"/>
                <w:right w:val="none" w:sz="0" w:space="0" w:color="auto"/>
              </w:divBdr>
              <w:divsChild>
                <w:div w:id="1987196638">
                  <w:marLeft w:val="0"/>
                  <w:marRight w:val="0"/>
                  <w:marTop w:val="0"/>
                  <w:marBottom w:val="0"/>
                  <w:divBdr>
                    <w:top w:val="none" w:sz="0" w:space="0" w:color="auto"/>
                    <w:left w:val="none" w:sz="0" w:space="0" w:color="auto"/>
                    <w:bottom w:val="none" w:sz="0" w:space="0" w:color="auto"/>
                    <w:right w:val="none" w:sz="0" w:space="0" w:color="auto"/>
                  </w:divBdr>
                  <w:divsChild>
                    <w:div w:id="1499346781">
                      <w:marLeft w:val="0"/>
                      <w:marRight w:val="0"/>
                      <w:marTop w:val="0"/>
                      <w:marBottom w:val="0"/>
                      <w:divBdr>
                        <w:top w:val="none" w:sz="0" w:space="0" w:color="auto"/>
                        <w:left w:val="none" w:sz="0" w:space="0" w:color="auto"/>
                        <w:bottom w:val="none" w:sz="0" w:space="0" w:color="auto"/>
                        <w:right w:val="none" w:sz="0" w:space="0" w:color="auto"/>
                      </w:divBdr>
                      <w:divsChild>
                        <w:div w:id="13775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116382">
      <w:bodyDiv w:val="1"/>
      <w:marLeft w:val="0"/>
      <w:marRight w:val="0"/>
      <w:marTop w:val="0"/>
      <w:marBottom w:val="0"/>
      <w:divBdr>
        <w:top w:val="none" w:sz="0" w:space="0" w:color="auto"/>
        <w:left w:val="none" w:sz="0" w:space="0" w:color="auto"/>
        <w:bottom w:val="none" w:sz="0" w:space="0" w:color="auto"/>
        <w:right w:val="none" w:sz="0" w:space="0" w:color="auto"/>
      </w:divBdr>
    </w:div>
    <w:div w:id="1631011332">
      <w:bodyDiv w:val="1"/>
      <w:marLeft w:val="0"/>
      <w:marRight w:val="0"/>
      <w:marTop w:val="0"/>
      <w:marBottom w:val="0"/>
      <w:divBdr>
        <w:top w:val="none" w:sz="0" w:space="0" w:color="auto"/>
        <w:left w:val="none" w:sz="0" w:space="0" w:color="auto"/>
        <w:bottom w:val="none" w:sz="0" w:space="0" w:color="auto"/>
        <w:right w:val="none" w:sz="0" w:space="0" w:color="auto"/>
      </w:divBdr>
    </w:div>
    <w:div w:id="1632246214">
      <w:bodyDiv w:val="1"/>
      <w:marLeft w:val="0"/>
      <w:marRight w:val="0"/>
      <w:marTop w:val="0"/>
      <w:marBottom w:val="0"/>
      <w:divBdr>
        <w:top w:val="none" w:sz="0" w:space="0" w:color="auto"/>
        <w:left w:val="none" w:sz="0" w:space="0" w:color="auto"/>
        <w:bottom w:val="none" w:sz="0" w:space="0" w:color="auto"/>
        <w:right w:val="none" w:sz="0" w:space="0" w:color="auto"/>
      </w:divBdr>
    </w:div>
    <w:div w:id="1633748718">
      <w:bodyDiv w:val="1"/>
      <w:marLeft w:val="0"/>
      <w:marRight w:val="0"/>
      <w:marTop w:val="0"/>
      <w:marBottom w:val="0"/>
      <w:divBdr>
        <w:top w:val="none" w:sz="0" w:space="0" w:color="auto"/>
        <w:left w:val="none" w:sz="0" w:space="0" w:color="auto"/>
        <w:bottom w:val="none" w:sz="0" w:space="0" w:color="auto"/>
        <w:right w:val="none" w:sz="0" w:space="0" w:color="auto"/>
      </w:divBdr>
    </w:div>
    <w:div w:id="1640375539">
      <w:bodyDiv w:val="1"/>
      <w:marLeft w:val="0"/>
      <w:marRight w:val="0"/>
      <w:marTop w:val="0"/>
      <w:marBottom w:val="0"/>
      <w:divBdr>
        <w:top w:val="none" w:sz="0" w:space="0" w:color="auto"/>
        <w:left w:val="none" w:sz="0" w:space="0" w:color="auto"/>
        <w:bottom w:val="none" w:sz="0" w:space="0" w:color="auto"/>
        <w:right w:val="none" w:sz="0" w:space="0" w:color="auto"/>
      </w:divBdr>
    </w:div>
    <w:div w:id="1649090576">
      <w:bodyDiv w:val="1"/>
      <w:marLeft w:val="0"/>
      <w:marRight w:val="0"/>
      <w:marTop w:val="0"/>
      <w:marBottom w:val="0"/>
      <w:divBdr>
        <w:top w:val="none" w:sz="0" w:space="0" w:color="auto"/>
        <w:left w:val="none" w:sz="0" w:space="0" w:color="auto"/>
        <w:bottom w:val="none" w:sz="0" w:space="0" w:color="auto"/>
        <w:right w:val="none" w:sz="0" w:space="0" w:color="auto"/>
      </w:divBdr>
      <w:divsChild>
        <w:div w:id="1681195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589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709454">
      <w:bodyDiv w:val="1"/>
      <w:marLeft w:val="0"/>
      <w:marRight w:val="0"/>
      <w:marTop w:val="0"/>
      <w:marBottom w:val="0"/>
      <w:divBdr>
        <w:top w:val="none" w:sz="0" w:space="0" w:color="auto"/>
        <w:left w:val="none" w:sz="0" w:space="0" w:color="auto"/>
        <w:bottom w:val="none" w:sz="0" w:space="0" w:color="auto"/>
        <w:right w:val="none" w:sz="0" w:space="0" w:color="auto"/>
      </w:divBdr>
      <w:divsChild>
        <w:div w:id="1952544909">
          <w:marLeft w:val="0"/>
          <w:marRight w:val="0"/>
          <w:marTop w:val="0"/>
          <w:marBottom w:val="0"/>
          <w:divBdr>
            <w:top w:val="none" w:sz="0" w:space="0" w:color="auto"/>
            <w:left w:val="none" w:sz="0" w:space="0" w:color="auto"/>
            <w:bottom w:val="none" w:sz="0" w:space="0" w:color="auto"/>
            <w:right w:val="none" w:sz="0" w:space="0" w:color="auto"/>
          </w:divBdr>
        </w:div>
        <w:div w:id="1939605260">
          <w:marLeft w:val="0"/>
          <w:marRight w:val="0"/>
          <w:marTop w:val="0"/>
          <w:marBottom w:val="0"/>
          <w:divBdr>
            <w:top w:val="none" w:sz="0" w:space="0" w:color="auto"/>
            <w:left w:val="none" w:sz="0" w:space="0" w:color="auto"/>
            <w:bottom w:val="none" w:sz="0" w:space="0" w:color="auto"/>
            <w:right w:val="none" w:sz="0" w:space="0" w:color="auto"/>
          </w:divBdr>
        </w:div>
        <w:div w:id="1504205357">
          <w:marLeft w:val="0"/>
          <w:marRight w:val="0"/>
          <w:marTop w:val="0"/>
          <w:marBottom w:val="0"/>
          <w:divBdr>
            <w:top w:val="none" w:sz="0" w:space="0" w:color="auto"/>
            <w:left w:val="none" w:sz="0" w:space="0" w:color="auto"/>
            <w:bottom w:val="none" w:sz="0" w:space="0" w:color="auto"/>
            <w:right w:val="none" w:sz="0" w:space="0" w:color="auto"/>
          </w:divBdr>
        </w:div>
        <w:div w:id="349843570">
          <w:marLeft w:val="0"/>
          <w:marRight w:val="0"/>
          <w:marTop w:val="0"/>
          <w:marBottom w:val="0"/>
          <w:divBdr>
            <w:top w:val="none" w:sz="0" w:space="0" w:color="auto"/>
            <w:left w:val="none" w:sz="0" w:space="0" w:color="auto"/>
            <w:bottom w:val="none" w:sz="0" w:space="0" w:color="auto"/>
            <w:right w:val="none" w:sz="0" w:space="0" w:color="auto"/>
          </w:divBdr>
        </w:div>
        <w:div w:id="213657562">
          <w:marLeft w:val="0"/>
          <w:marRight w:val="0"/>
          <w:marTop w:val="0"/>
          <w:marBottom w:val="0"/>
          <w:divBdr>
            <w:top w:val="none" w:sz="0" w:space="0" w:color="auto"/>
            <w:left w:val="none" w:sz="0" w:space="0" w:color="auto"/>
            <w:bottom w:val="none" w:sz="0" w:space="0" w:color="auto"/>
            <w:right w:val="none" w:sz="0" w:space="0" w:color="auto"/>
          </w:divBdr>
        </w:div>
        <w:div w:id="1682775883">
          <w:marLeft w:val="0"/>
          <w:marRight w:val="0"/>
          <w:marTop w:val="0"/>
          <w:marBottom w:val="0"/>
          <w:divBdr>
            <w:top w:val="none" w:sz="0" w:space="0" w:color="auto"/>
            <w:left w:val="none" w:sz="0" w:space="0" w:color="auto"/>
            <w:bottom w:val="none" w:sz="0" w:space="0" w:color="auto"/>
            <w:right w:val="none" w:sz="0" w:space="0" w:color="auto"/>
          </w:divBdr>
        </w:div>
        <w:div w:id="1083989375">
          <w:marLeft w:val="0"/>
          <w:marRight w:val="0"/>
          <w:marTop w:val="0"/>
          <w:marBottom w:val="0"/>
          <w:divBdr>
            <w:top w:val="none" w:sz="0" w:space="0" w:color="auto"/>
            <w:left w:val="none" w:sz="0" w:space="0" w:color="auto"/>
            <w:bottom w:val="none" w:sz="0" w:space="0" w:color="auto"/>
            <w:right w:val="none" w:sz="0" w:space="0" w:color="auto"/>
          </w:divBdr>
        </w:div>
      </w:divsChild>
    </w:div>
    <w:div w:id="1662003072">
      <w:bodyDiv w:val="1"/>
      <w:marLeft w:val="0"/>
      <w:marRight w:val="0"/>
      <w:marTop w:val="0"/>
      <w:marBottom w:val="0"/>
      <w:divBdr>
        <w:top w:val="none" w:sz="0" w:space="0" w:color="auto"/>
        <w:left w:val="none" w:sz="0" w:space="0" w:color="auto"/>
        <w:bottom w:val="none" w:sz="0" w:space="0" w:color="auto"/>
        <w:right w:val="none" w:sz="0" w:space="0" w:color="auto"/>
      </w:divBdr>
    </w:div>
    <w:div w:id="1665550215">
      <w:bodyDiv w:val="1"/>
      <w:marLeft w:val="0"/>
      <w:marRight w:val="0"/>
      <w:marTop w:val="0"/>
      <w:marBottom w:val="0"/>
      <w:divBdr>
        <w:top w:val="none" w:sz="0" w:space="0" w:color="auto"/>
        <w:left w:val="none" w:sz="0" w:space="0" w:color="auto"/>
        <w:bottom w:val="none" w:sz="0" w:space="0" w:color="auto"/>
        <w:right w:val="none" w:sz="0" w:space="0" w:color="auto"/>
      </w:divBdr>
    </w:div>
    <w:div w:id="1666005606">
      <w:bodyDiv w:val="1"/>
      <w:marLeft w:val="0"/>
      <w:marRight w:val="0"/>
      <w:marTop w:val="0"/>
      <w:marBottom w:val="0"/>
      <w:divBdr>
        <w:top w:val="none" w:sz="0" w:space="0" w:color="auto"/>
        <w:left w:val="none" w:sz="0" w:space="0" w:color="auto"/>
        <w:bottom w:val="none" w:sz="0" w:space="0" w:color="auto"/>
        <w:right w:val="none" w:sz="0" w:space="0" w:color="auto"/>
      </w:divBdr>
      <w:divsChild>
        <w:div w:id="654652912">
          <w:marLeft w:val="0"/>
          <w:marRight w:val="0"/>
          <w:marTop w:val="0"/>
          <w:marBottom w:val="0"/>
          <w:divBdr>
            <w:top w:val="none" w:sz="0" w:space="0" w:color="auto"/>
            <w:left w:val="none" w:sz="0" w:space="0" w:color="auto"/>
            <w:bottom w:val="none" w:sz="0" w:space="0" w:color="auto"/>
            <w:right w:val="none" w:sz="0" w:space="0" w:color="auto"/>
          </w:divBdr>
          <w:divsChild>
            <w:div w:id="1620867892">
              <w:marLeft w:val="0"/>
              <w:marRight w:val="0"/>
              <w:marTop w:val="0"/>
              <w:marBottom w:val="0"/>
              <w:divBdr>
                <w:top w:val="none" w:sz="0" w:space="0" w:color="auto"/>
                <w:left w:val="none" w:sz="0" w:space="0" w:color="auto"/>
                <w:bottom w:val="none" w:sz="0" w:space="0" w:color="auto"/>
                <w:right w:val="none" w:sz="0" w:space="0" w:color="auto"/>
              </w:divBdr>
              <w:divsChild>
                <w:div w:id="1008412327">
                  <w:marLeft w:val="0"/>
                  <w:marRight w:val="0"/>
                  <w:marTop w:val="100"/>
                  <w:marBottom w:val="100"/>
                  <w:divBdr>
                    <w:top w:val="none" w:sz="0" w:space="0" w:color="auto"/>
                    <w:left w:val="none" w:sz="0" w:space="0" w:color="auto"/>
                    <w:bottom w:val="none" w:sz="0" w:space="0" w:color="auto"/>
                    <w:right w:val="none" w:sz="0" w:space="0" w:color="auto"/>
                  </w:divBdr>
                  <w:divsChild>
                    <w:div w:id="414521010">
                      <w:marLeft w:val="0"/>
                      <w:marRight w:val="0"/>
                      <w:marTop w:val="0"/>
                      <w:marBottom w:val="0"/>
                      <w:divBdr>
                        <w:top w:val="none" w:sz="0" w:space="0" w:color="auto"/>
                        <w:left w:val="none" w:sz="0" w:space="0" w:color="auto"/>
                        <w:bottom w:val="none" w:sz="0" w:space="0" w:color="auto"/>
                        <w:right w:val="none" w:sz="0" w:space="0" w:color="auto"/>
                      </w:divBdr>
                      <w:divsChild>
                        <w:div w:id="765805043">
                          <w:marLeft w:val="0"/>
                          <w:marRight w:val="0"/>
                          <w:marTop w:val="0"/>
                          <w:marBottom w:val="0"/>
                          <w:divBdr>
                            <w:top w:val="none" w:sz="0" w:space="0" w:color="auto"/>
                            <w:left w:val="none" w:sz="0" w:space="0" w:color="auto"/>
                            <w:bottom w:val="none" w:sz="0" w:space="0" w:color="auto"/>
                            <w:right w:val="none" w:sz="0" w:space="0" w:color="auto"/>
                          </w:divBdr>
                          <w:divsChild>
                            <w:div w:id="1729836807">
                              <w:marLeft w:val="0"/>
                              <w:marRight w:val="0"/>
                              <w:marTop w:val="0"/>
                              <w:marBottom w:val="0"/>
                              <w:divBdr>
                                <w:top w:val="none" w:sz="0" w:space="0" w:color="auto"/>
                                <w:left w:val="none" w:sz="0" w:space="0" w:color="auto"/>
                                <w:bottom w:val="none" w:sz="0" w:space="0" w:color="auto"/>
                                <w:right w:val="none" w:sz="0" w:space="0" w:color="auto"/>
                              </w:divBdr>
                              <w:divsChild>
                                <w:div w:id="1341855588">
                                  <w:marLeft w:val="0"/>
                                  <w:marRight w:val="0"/>
                                  <w:marTop w:val="0"/>
                                  <w:marBottom w:val="0"/>
                                  <w:divBdr>
                                    <w:top w:val="none" w:sz="0" w:space="0" w:color="auto"/>
                                    <w:left w:val="none" w:sz="0" w:space="0" w:color="auto"/>
                                    <w:bottom w:val="none" w:sz="0" w:space="0" w:color="auto"/>
                                    <w:right w:val="none" w:sz="0" w:space="0" w:color="auto"/>
                                  </w:divBdr>
                                  <w:divsChild>
                                    <w:div w:id="567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363659">
      <w:bodyDiv w:val="1"/>
      <w:marLeft w:val="0"/>
      <w:marRight w:val="0"/>
      <w:marTop w:val="0"/>
      <w:marBottom w:val="0"/>
      <w:divBdr>
        <w:top w:val="none" w:sz="0" w:space="0" w:color="auto"/>
        <w:left w:val="none" w:sz="0" w:space="0" w:color="auto"/>
        <w:bottom w:val="none" w:sz="0" w:space="0" w:color="auto"/>
        <w:right w:val="none" w:sz="0" w:space="0" w:color="auto"/>
      </w:divBdr>
    </w:div>
    <w:div w:id="1682707371">
      <w:bodyDiv w:val="1"/>
      <w:marLeft w:val="0"/>
      <w:marRight w:val="0"/>
      <w:marTop w:val="0"/>
      <w:marBottom w:val="0"/>
      <w:divBdr>
        <w:top w:val="none" w:sz="0" w:space="0" w:color="auto"/>
        <w:left w:val="none" w:sz="0" w:space="0" w:color="auto"/>
        <w:bottom w:val="none" w:sz="0" w:space="0" w:color="auto"/>
        <w:right w:val="none" w:sz="0" w:space="0" w:color="auto"/>
      </w:divBdr>
    </w:div>
    <w:div w:id="1687247008">
      <w:bodyDiv w:val="1"/>
      <w:marLeft w:val="0"/>
      <w:marRight w:val="0"/>
      <w:marTop w:val="0"/>
      <w:marBottom w:val="0"/>
      <w:divBdr>
        <w:top w:val="none" w:sz="0" w:space="0" w:color="auto"/>
        <w:left w:val="none" w:sz="0" w:space="0" w:color="auto"/>
        <w:bottom w:val="none" w:sz="0" w:space="0" w:color="auto"/>
        <w:right w:val="none" w:sz="0" w:space="0" w:color="auto"/>
      </w:divBdr>
    </w:div>
    <w:div w:id="1693451890">
      <w:bodyDiv w:val="1"/>
      <w:marLeft w:val="0"/>
      <w:marRight w:val="0"/>
      <w:marTop w:val="0"/>
      <w:marBottom w:val="0"/>
      <w:divBdr>
        <w:top w:val="none" w:sz="0" w:space="0" w:color="auto"/>
        <w:left w:val="none" w:sz="0" w:space="0" w:color="auto"/>
        <w:bottom w:val="none" w:sz="0" w:space="0" w:color="auto"/>
        <w:right w:val="none" w:sz="0" w:space="0" w:color="auto"/>
      </w:divBdr>
    </w:div>
    <w:div w:id="1705474495">
      <w:bodyDiv w:val="1"/>
      <w:marLeft w:val="0"/>
      <w:marRight w:val="0"/>
      <w:marTop w:val="0"/>
      <w:marBottom w:val="0"/>
      <w:divBdr>
        <w:top w:val="none" w:sz="0" w:space="0" w:color="auto"/>
        <w:left w:val="none" w:sz="0" w:space="0" w:color="auto"/>
        <w:bottom w:val="none" w:sz="0" w:space="0" w:color="auto"/>
        <w:right w:val="none" w:sz="0" w:space="0" w:color="auto"/>
      </w:divBdr>
      <w:divsChild>
        <w:div w:id="1090739472">
          <w:marLeft w:val="0"/>
          <w:marRight w:val="0"/>
          <w:marTop w:val="0"/>
          <w:marBottom w:val="0"/>
          <w:divBdr>
            <w:top w:val="none" w:sz="0" w:space="0" w:color="auto"/>
            <w:left w:val="none" w:sz="0" w:space="0" w:color="auto"/>
            <w:bottom w:val="none" w:sz="0" w:space="0" w:color="auto"/>
            <w:right w:val="none" w:sz="0" w:space="0" w:color="auto"/>
          </w:divBdr>
          <w:divsChild>
            <w:div w:id="1798453544">
              <w:marLeft w:val="0"/>
              <w:marRight w:val="0"/>
              <w:marTop w:val="0"/>
              <w:marBottom w:val="0"/>
              <w:divBdr>
                <w:top w:val="none" w:sz="0" w:space="0" w:color="auto"/>
                <w:left w:val="none" w:sz="0" w:space="0" w:color="auto"/>
                <w:bottom w:val="none" w:sz="0" w:space="0" w:color="auto"/>
                <w:right w:val="none" w:sz="0" w:space="0" w:color="auto"/>
              </w:divBdr>
              <w:divsChild>
                <w:div w:id="408890234">
                  <w:marLeft w:val="0"/>
                  <w:marRight w:val="0"/>
                  <w:marTop w:val="0"/>
                  <w:marBottom w:val="0"/>
                  <w:divBdr>
                    <w:top w:val="single" w:sz="6" w:space="0" w:color="FFFFFF"/>
                    <w:left w:val="none" w:sz="0" w:space="0" w:color="auto"/>
                    <w:bottom w:val="none" w:sz="0" w:space="0" w:color="auto"/>
                    <w:right w:val="none" w:sz="0" w:space="0" w:color="auto"/>
                  </w:divBdr>
                  <w:divsChild>
                    <w:div w:id="1071149858">
                      <w:marLeft w:val="0"/>
                      <w:marRight w:val="0"/>
                      <w:marTop w:val="0"/>
                      <w:marBottom w:val="0"/>
                      <w:divBdr>
                        <w:top w:val="none" w:sz="0" w:space="0" w:color="auto"/>
                        <w:left w:val="none" w:sz="0" w:space="0" w:color="auto"/>
                        <w:bottom w:val="none" w:sz="0" w:space="0" w:color="auto"/>
                        <w:right w:val="none" w:sz="0" w:space="0" w:color="auto"/>
                      </w:divBdr>
                      <w:divsChild>
                        <w:div w:id="1649629909">
                          <w:marLeft w:val="0"/>
                          <w:marRight w:val="0"/>
                          <w:marTop w:val="0"/>
                          <w:marBottom w:val="0"/>
                          <w:divBdr>
                            <w:top w:val="none" w:sz="0" w:space="0" w:color="auto"/>
                            <w:left w:val="none" w:sz="0" w:space="0" w:color="auto"/>
                            <w:bottom w:val="none" w:sz="0" w:space="0" w:color="auto"/>
                            <w:right w:val="none" w:sz="0" w:space="0" w:color="auto"/>
                          </w:divBdr>
                          <w:divsChild>
                            <w:div w:id="556823976">
                              <w:marLeft w:val="0"/>
                              <w:marRight w:val="0"/>
                              <w:marTop w:val="0"/>
                              <w:marBottom w:val="0"/>
                              <w:divBdr>
                                <w:top w:val="none" w:sz="0" w:space="0" w:color="auto"/>
                                <w:left w:val="none" w:sz="0" w:space="0" w:color="auto"/>
                                <w:bottom w:val="none" w:sz="0" w:space="0" w:color="auto"/>
                                <w:right w:val="none" w:sz="0" w:space="0" w:color="auto"/>
                              </w:divBdr>
                              <w:divsChild>
                                <w:div w:id="1666009741">
                                  <w:marLeft w:val="0"/>
                                  <w:marRight w:val="0"/>
                                  <w:marTop w:val="0"/>
                                  <w:marBottom w:val="0"/>
                                  <w:divBdr>
                                    <w:top w:val="none" w:sz="0" w:space="0" w:color="auto"/>
                                    <w:left w:val="none" w:sz="0" w:space="0" w:color="auto"/>
                                    <w:bottom w:val="none" w:sz="0" w:space="0" w:color="auto"/>
                                    <w:right w:val="none" w:sz="0" w:space="0" w:color="auto"/>
                                  </w:divBdr>
                                  <w:divsChild>
                                    <w:div w:id="1873111977">
                                      <w:marLeft w:val="0"/>
                                      <w:marRight w:val="0"/>
                                      <w:marTop w:val="0"/>
                                      <w:marBottom w:val="0"/>
                                      <w:divBdr>
                                        <w:top w:val="none" w:sz="0" w:space="0" w:color="auto"/>
                                        <w:left w:val="none" w:sz="0" w:space="0" w:color="auto"/>
                                        <w:bottom w:val="none" w:sz="0" w:space="0" w:color="auto"/>
                                        <w:right w:val="none" w:sz="0" w:space="0" w:color="auto"/>
                                      </w:divBdr>
                                      <w:divsChild>
                                        <w:div w:id="790781257">
                                          <w:marLeft w:val="0"/>
                                          <w:marRight w:val="0"/>
                                          <w:marTop w:val="0"/>
                                          <w:marBottom w:val="0"/>
                                          <w:divBdr>
                                            <w:top w:val="none" w:sz="0" w:space="0" w:color="auto"/>
                                            <w:left w:val="none" w:sz="0" w:space="0" w:color="auto"/>
                                            <w:bottom w:val="none" w:sz="0" w:space="0" w:color="auto"/>
                                            <w:right w:val="none" w:sz="0" w:space="0" w:color="auto"/>
                                          </w:divBdr>
                                          <w:divsChild>
                                            <w:div w:id="14067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607923">
      <w:bodyDiv w:val="1"/>
      <w:marLeft w:val="0"/>
      <w:marRight w:val="0"/>
      <w:marTop w:val="0"/>
      <w:marBottom w:val="0"/>
      <w:divBdr>
        <w:top w:val="none" w:sz="0" w:space="0" w:color="auto"/>
        <w:left w:val="none" w:sz="0" w:space="0" w:color="auto"/>
        <w:bottom w:val="none" w:sz="0" w:space="0" w:color="auto"/>
        <w:right w:val="none" w:sz="0" w:space="0" w:color="auto"/>
      </w:divBdr>
      <w:divsChild>
        <w:div w:id="404187830">
          <w:marLeft w:val="0"/>
          <w:marRight w:val="0"/>
          <w:marTop w:val="0"/>
          <w:marBottom w:val="300"/>
          <w:divBdr>
            <w:top w:val="none" w:sz="0" w:space="0" w:color="auto"/>
            <w:left w:val="none" w:sz="0" w:space="0" w:color="auto"/>
            <w:bottom w:val="none" w:sz="0" w:space="0" w:color="auto"/>
            <w:right w:val="none" w:sz="0" w:space="0" w:color="auto"/>
          </w:divBdr>
          <w:divsChild>
            <w:div w:id="425810634">
              <w:marLeft w:val="0"/>
              <w:marRight w:val="0"/>
              <w:marTop w:val="0"/>
              <w:marBottom w:val="0"/>
              <w:divBdr>
                <w:top w:val="none" w:sz="0" w:space="0" w:color="auto"/>
                <w:left w:val="none" w:sz="0" w:space="0" w:color="auto"/>
                <w:bottom w:val="none" w:sz="0" w:space="0" w:color="auto"/>
                <w:right w:val="none" w:sz="0" w:space="0" w:color="auto"/>
              </w:divBdr>
              <w:divsChild>
                <w:div w:id="1083406025">
                  <w:marLeft w:val="0"/>
                  <w:marRight w:val="0"/>
                  <w:marTop w:val="0"/>
                  <w:marBottom w:val="0"/>
                  <w:divBdr>
                    <w:top w:val="none" w:sz="0" w:space="0" w:color="auto"/>
                    <w:left w:val="single" w:sz="6" w:space="11" w:color="808080"/>
                    <w:bottom w:val="none" w:sz="0" w:space="0" w:color="auto"/>
                    <w:right w:val="none" w:sz="0" w:space="0" w:color="auto"/>
                  </w:divBdr>
                  <w:divsChild>
                    <w:div w:id="21177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525658">
      <w:bodyDiv w:val="1"/>
      <w:marLeft w:val="0"/>
      <w:marRight w:val="0"/>
      <w:marTop w:val="0"/>
      <w:marBottom w:val="0"/>
      <w:divBdr>
        <w:top w:val="none" w:sz="0" w:space="0" w:color="auto"/>
        <w:left w:val="none" w:sz="0" w:space="0" w:color="auto"/>
        <w:bottom w:val="none" w:sz="0" w:space="0" w:color="auto"/>
        <w:right w:val="none" w:sz="0" w:space="0" w:color="auto"/>
      </w:divBdr>
    </w:div>
    <w:div w:id="1718238847">
      <w:bodyDiv w:val="1"/>
      <w:marLeft w:val="0"/>
      <w:marRight w:val="0"/>
      <w:marTop w:val="0"/>
      <w:marBottom w:val="0"/>
      <w:divBdr>
        <w:top w:val="none" w:sz="0" w:space="0" w:color="auto"/>
        <w:left w:val="none" w:sz="0" w:space="0" w:color="auto"/>
        <w:bottom w:val="none" w:sz="0" w:space="0" w:color="auto"/>
        <w:right w:val="none" w:sz="0" w:space="0" w:color="auto"/>
      </w:divBdr>
    </w:div>
    <w:div w:id="1721587096">
      <w:bodyDiv w:val="1"/>
      <w:marLeft w:val="0"/>
      <w:marRight w:val="0"/>
      <w:marTop w:val="0"/>
      <w:marBottom w:val="0"/>
      <w:divBdr>
        <w:top w:val="none" w:sz="0" w:space="0" w:color="auto"/>
        <w:left w:val="none" w:sz="0" w:space="0" w:color="auto"/>
        <w:bottom w:val="none" w:sz="0" w:space="0" w:color="auto"/>
        <w:right w:val="none" w:sz="0" w:space="0" w:color="auto"/>
      </w:divBdr>
    </w:div>
    <w:div w:id="1724016152">
      <w:bodyDiv w:val="1"/>
      <w:marLeft w:val="0"/>
      <w:marRight w:val="0"/>
      <w:marTop w:val="0"/>
      <w:marBottom w:val="0"/>
      <w:divBdr>
        <w:top w:val="none" w:sz="0" w:space="0" w:color="auto"/>
        <w:left w:val="none" w:sz="0" w:space="0" w:color="auto"/>
        <w:bottom w:val="none" w:sz="0" w:space="0" w:color="auto"/>
        <w:right w:val="none" w:sz="0" w:space="0" w:color="auto"/>
      </w:divBdr>
    </w:div>
    <w:div w:id="1731076541">
      <w:bodyDiv w:val="1"/>
      <w:marLeft w:val="0"/>
      <w:marRight w:val="0"/>
      <w:marTop w:val="0"/>
      <w:marBottom w:val="0"/>
      <w:divBdr>
        <w:top w:val="none" w:sz="0" w:space="0" w:color="auto"/>
        <w:left w:val="none" w:sz="0" w:space="0" w:color="auto"/>
        <w:bottom w:val="none" w:sz="0" w:space="0" w:color="auto"/>
        <w:right w:val="none" w:sz="0" w:space="0" w:color="auto"/>
      </w:divBdr>
    </w:div>
    <w:div w:id="1732923837">
      <w:bodyDiv w:val="1"/>
      <w:marLeft w:val="0"/>
      <w:marRight w:val="0"/>
      <w:marTop w:val="0"/>
      <w:marBottom w:val="0"/>
      <w:divBdr>
        <w:top w:val="none" w:sz="0" w:space="0" w:color="auto"/>
        <w:left w:val="none" w:sz="0" w:space="0" w:color="auto"/>
        <w:bottom w:val="none" w:sz="0" w:space="0" w:color="auto"/>
        <w:right w:val="none" w:sz="0" w:space="0" w:color="auto"/>
      </w:divBdr>
      <w:divsChild>
        <w:div w:id="1856916251">
          <w:marLeft w:val="0"/>
          <w:marRight w:val="0"/>
          <w:marTop w:val="0"/>
          <w:marBottom w:val="0"/>
          <w:divBdr>
            <w:top w:val="none" w:sz="0" w:space="0" w:color="auto"/>
            <w:left w:val="none" w:sz="0" w:space="0" w:color="auto"/>
            <w:bottom w:val="none" w:sz="0" w:space="0" w:color="auto"/>
            <w:right w:val="none" w:sz="0" w:space="0" w:color="auto"/>
          </w:divBdr>
          <w:divsChild>
            <w:div w:id="1859926456">
              <w:marLeft w:val="0"/>
              <w:marRight w:val="0"/>
              <w:marTop w:val="0"/>
              <w:marBottom w:val="0"/>
              <w:divBdr>
                <w:top w:val="none" w:sz="0" w:space="0" w:color="auto"/>
                <w:left w:val="none" w:sz="0" w:space="0" w:color="auto"/>
                <w:bottom w:val="none" w:sz="0" w:space="0" w:color="auto"/>
                <w:right w:val="none" w:sz="0" w:space="0" w:color="auto"/>
              </w:divBdr>
              <w:divsChild>
                <w:div w:id="2019649129">
                  <w:marLeft w:val="0"/>
                  <w:marRight w:val="0"/>
                  <w:marTop w:val="0"/>
                  <w:marBottom w:val="0"/>
                  <w:divBdr>
                    <w:top w:val="none" w:sz="0" w:space="0" w:color="auto"/>
                    <w:left w:val="none" w:sz="0" w:space="0" w:color="auto"/>
                    <w:bottom w:val="none" w:sz="0" w:space="0" w:color="auto"/>
                    <w:right w:val="none" w:sz="0" w:space="0" w:color="auto"/>
                  </w:divBdr>
                  <w:divsChild>
                    <w:div w:id="192501469">
                      <w:marLeft w:val="0"/>
                      <w:marRight w:val="0"/>
                      <w:marTop w:val="0"/>
                      <w:marBottom w:val="0"/>
                      <w:divBdr>
                        <w:top w:val="none" w:sz="0" w:space="0" w:color="auto"/>
                        <w:left w:val="none" w:sz="0" w:space="0" w:color="auto"/>
                        <w:bottom w:val="none" w:sz="0" w:space="0" w:color="auto"/>
                        <w:right w:val="none" w:sz="0" w:space="0" w:color="auto"/>
                      </w:divBdr>
                      <w:divsChild>
                        <w:div w:id="4169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84798">
      <w:bodyDiv w:val="1"/>
      <w:marLeft w:val="0"/>
      <w:marRight w:val="0"/>
      <w:marTop w:val="0"/>
      <w:marBottom w:val="0"/>
      <w:divBdr>
        <w:top w:val="none" w:sz="0" w:space="0" w:color="auto"/>
        <w:left w:val="none" w:sz="0" w:space="0" w:color="auto"/>
        <w:bottom w:val="none" w:sz="0" w:space="0" w:color="auto"/>
        <w:right w:val="none" w:sz="0" w:space="0" w:color="auto"/>
      </w:divBdr>
      <w:divsChild>
        <w:div w:id="2138140115">
          <w:marLeft w:val="0"/>
          <w:marRight w:val="0"/>
          <w:marTop w:val="0"/>
          <w:marBottom w:val="0"/>
          <w:divBdr>
            <w:top w:val="none" w:sz="0" w:space="0" w:color="auto"/>
            <w:left w:val="none" w:sz="0" w:space="0" w:color="auto"/>
            <w:bottom w:val="none" w:sz="0" w:space="0" w:color="auto"/>
            <w:right w:val="none" w:sz="0" w:space="0" w:color="auto"/>
          </w:divBdr>
          <w:divsChild>
            <w:div w:id="965620719">
              <w:marLeft w:val="408"/>
              <w:marRight w:val="136"/>
              <w:marTop w:val="0"/>
              <w:marBottom w:val="0"/>
              <w:divBdr>
                <w:top w:val="none" w:sz="0" w:space="0" w:color="auto"/>
                <w:left w:val="none" w:sz="0" w:space="0" w:color="auto"/>
                <w:bottom w:val="none" w:sz="0" w:space="0" w:color="auto"/>
                <w:right w:val="none" w:sz="0" w:space="0" w:color="auto"/>
              </w:divBdr>
            </w:div>
          </w:divsChild>
        </w:div>
      </w:divsChild>
    </w:div>
    <w:div w:id="1743066798">
      <w:bodyDiv w:val="1"/>
      <w:marLeft w:val="0"/>
      <w:marRight w:val="0"/>
      <w:marTop w:val="0"/>
      <w:marBottom w:val="0"/>
      <w:divBdr>
        <w:top w:val="none" w:sz="0" w:space="0" w:color="auto"/>
        <w:left w:val="none" w:sz="0" w:space="0" w:color="auto"/>
        <w:bottom w:val="none" w:sz="0" w:space="0" w:color="auto"/>
        <w:right w:val="none" w:sz="0" w:space="0" w:color="auto"/>
      </w:divBdr>
    </w:div>
    <w:div w:id="1746031735">
      <w:bodyDiv w:val="1"/>
      <w:marLeft w:val="0"/>
      <w:marRight w:val="0"/>
      <w:marTop w:val="0"/>
      <w:marBottom w:val="0"/>
      <w:divBdr>
        <w:top w:val="none" w:sz="0" w:space="0" w:color="auto"/>
        <w:left w:val="none" w:sz="0" w:space="0" w:color="auto"/>
        <w:bottom w:val="none" w:sz="0" w:space="0" w:color="auto"/>
        <w:right w:val="none" w:sz="0" w:space="0" w:color="auto"/>
      </w:divBdr>
    </w:div>
    <w:div w:id="1748074355">
      <w:bodyDiv w:val="1"/>
      <w:marLeft w:val="0"/>
      <w:marRight w:val="0"/>
      <w:marTop w:val="0"/>
      <w:marBottom w:val="0"/>
      <w:divBdr>
        <w:top w:val="none" w:sz="0" w:space="0" w:color="auto"/>
        <w:left w:val="none" w:sz="0" w:space="0" w:color="auto"/>
        <w:bottom w:val="none" w:sz="0" w:space="0" w:color="auto"/>
        <w:right w:val="none" w:sz="0" w:space="0" w:color="auto"/>
      </w:divBdr>
    </w:div>
    <w:div w:id="1750730919">
      <w:bodyDiv w:val="1"/>
      <w:marLeft w:val="0"/>
      <w:marRight w:val="0"/>
      <w:marTop w:val="0"/>
      <w:marBottom w:val="0"/>
      <w:divBdr>
        <w:top w:val="none" w:sz="0" w:space="0" w:color="auto"/>
        <w:left w:val="none" w:sz="0" w:space="0" w:color="auto"/>
        <w:bottom w:val="none" w:sz="0" w:space="0" w:color="auto"/>
        <w:right w:val="none" w:sz="0" w:space="0" w:color="auto"/>
      </w:divBdr>
    </w:div>
    <w:div w:id="1754083998">
      <w:bodyDiv w:val="1"/>
      <w:marLeft w:val="0"/>
      <w:marRight w:val="0"/>
      <w:marTop w:val="0"/>
      <w:marBottom w:val="0"/>
      <w:divBdr>
        <w:top w:val="none" w:sz="0" w:space="0" w:color="auto"/>
        <w:left w:val="none" w:sz="0" w:space="0" w:color="auto"/>
        <w:bottom w:val="none" w:sz="0" w:space="0" w:color="auto"/>
        <w:right w:val="none" w:sz="0" w:space="0" w:color="auto"/>
      </w:divBdr>
    </w:div>
    <w:div w:id="1766805968">
      <w:bodyDiv w:val="1"/>
      <w:marLeft w:val="0"/>
      <w:marRight w:val="0"/>
      <w:marTop w:val="0"/>
      <w:marBottom w:val="0"/>
      <w:divBdr>
        <w:top w:val="none" w:sz="0" w:space="0" w:color="auto"/>
        <w:left w:val="none" w:sz="0" w:space="0" w:color="auto"/>
        <w:bottom w:val="none" w:sz="0" w:space="0" w:color="auto"/>
        <w:right w:val="none" w:sz="0" w:space="0" w:color="auto"/>
      </w:divBdr>
    </w:div>
    <w:div w:id="1773429021">
      <w:bodyDiv w:val="1"/>
      <w:marLeft w:val="0"/>
      <w:marRight w:val="0"/>
      <w:marTop w:val="0"/>
      <w:marBottom w:val="0"/>
      <w:divBdr>
        <w:top w:val="none" w:sz="0" w:space="0" w:color="auto"/>
        <w:left w:val="none" w:sz="0" w:space="0" w:color="auto"/>
        <w:bottom w:val="none" w:sz="0" w:space="0" w:color="auto"/>
        <w:right w:val="none" w:sz="0" w:space="0" w:color="auto"/>
      </w:divBdr>
      <w:divsChild>
        <w:div w:id="1645701487">
          <w:marLeft w:val="0"/>
          <w:marRight w:val="0"/>
          <w:marTop w:val="0"/>
          <w:marBottom w:val="0"/>
          <w:divBdr>
            <w:top w:val="none" w:sz="0" w:space="0" w:color="auto"/>
            <w:left w:val="none" w:sz="0" w:space="0" w:color="auto"/>
            <w:bottom w:val="none" w:sz="0" w:space="0" w:color="auto"/>
            <w:right w:val="none" w:sz="0" w:space="0" w:color="auto"/>
          </w:divBdr>
          <w:divsChild>
            <w:div w:id="734668081">
              <w:marLeft w:val="0"/>
              <w:marRight w:val="0"/>
              <w:marTop w:val="0"/>
              <w:marBottom w:val="0"/>
              <w:divBdr>
                <w:top w:val="none" w:sz="0" w:space="0" w:color="auto"/>
                <w:left w:val="none" w:sz="0" w:space="0" w:color="auto"/>
                <w:bottom w:val="none" w:sz="0" w:space="0" w:color="auto"/>
                <w:right w:val="none" w:sz="0" w:space="0" w:color="auto"/>
              </w:divBdr>
              <w:divsChild>
                <w:div w:id="1602256722">
                  <w:marLeft w:val="0"/>
                  <w:marRight w:val="0"/>
                  <w:marTop w:val="0"/>
                  <w:marBottom w:val="0"/>
                  <w:divBdr>
                    <w:top w:val="none" w:sz="0" w:space="0" w:color="auto"/>
                    <w:left w:val="none" w:sz="0" w:space="0" w:color="auto"/>
                    <w:bottom w:val="none" w:sz="0" w:space="0" w:color="auto"/>
                    <w:right w:val="none" w:sz="0" w:space="0" w:color="auto"/>
                  </w:divBdr>
                  <w:divsChild>
                    <w:div w:id="546255798">
                      <w:marLeft w:val="0"/>
                      <w:marRight w:val="0"/>
                      <w:marTop w:val="0"/>
                      <w:marBottom w:val="0"/>
                      <w:divBdr>
                        <w:top w:val="none" w:sz="0" w:space="0" w:color="auto"/>
                        <w:left w:val="none" w:sz="0" w:space="0" w:color="auto"/>
                        <w:bottom w:val="none" w:sz="0" w:space="0" w:color="auto"/>
                        <w:right w:val="none" w:sz="0" w:space="0" w:color="auto"/>
                      </w:divBdr>
                      <w:divsChild>
                        <w:div w:id="15095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9843">
      <w:bodyDiv w:val="1"/>
      <w:marLeft w:val="0"/>
      <w:marRight w:val="0"/>
      <w:marTop w:val="0"/>
      <w:marBottom w:val="0"/>
      <w:divBdr>
        <w:top w:val="none" w:sz="0" w:space="0" w:color="auto"/>
        <w:left w:val="none" w:sz="0" w:space="0" w:color="auto"/>
        <w:bottom w:val="none" w:sz="0" w:space="0" w:color="auto"/>
        <w:right w:val="none" w:sz="0" w:space="0" w:color="auto"/>
      </w:divBdr>
      <w:divsChild>
        <w:div w:id="2062437177">
          <w:marLeft w:val="0"/>
          <w:marRight w:val="0"/>
          <w:marTop w:val="0"/>
          <w:marBottom w:val="0"/>
          <w:divBdr>
            <w:top w:val="none" w:sz="0" w:space="0" w:color="auto"/>
            <w:left w:val="none" w:sz="0" w:space="0" w:color="auto"/>
            <w:bottom w:val="none" w:sz="0" w:space="0" w:color="auto"/>
            <w:right w:val="none" w:sz="0" w:space="0" w:color="auto"/>
          </w:divBdr>
          <w:divsChild>
            <w:div w:id="1322152581">
              <w:marLeft w:val="0"/>
              <w:marRight w:val="0"/>
              <w:marTop w:val="0"/>
              <w:marBottom w:val="0"/>
              <w:divBdr>
                <w:top w:val="none" w:sz="0" w:space="0" w:color="auto"/>
                <w:left w:val="none" w:sz="0" w:space="0" w:color="auto"/>
                <w:bottom w:val="none" w:sz="0" w:space="0" w:color="auto"/>
                <w:right w:val="none" w:sz="0" w:space="0" w:color="auto"/>
              </w:divBdr>
              <w:divsChild>
                <w:div w:id="816193473">
                  <w:marLeft w:val="0"/>
                  <w:marRight w:val="0"/>
                  <w:marTop w:val="0"/>
                  <w:marBottom w:val="0"/>
                  <w:divBdr>
                    <w:top w:val="none" w:sz="0" w:space="0" w:color="auto"/>
                    <w:left w:val="none" w:sz="0" w:space="0" w:color="auto"/>
                    <w:bottom w:val="none" w:sz="0" w:space="0" w:color="auto"/>
                    <w:right w:val="none" w:sz="0" w:space="0" w:color="auto"/>
                  </w:divBdr>
                  <w:divsChild>
                    <w:div w:id="1296643130">
                      <w:marLeft w:val="0"/>
                      <w:marRight w:val="0"/>
                      <w:marTop w:val="0"/>
                      <w:marBottom w:val="0"/>
                      <w:divBdr>
                        <w:top w:val="none" w:sz="0" w:space="0" w:color="auto"/>
                        <w:left w:val="none" w:sz="0" w:space="0" w:color="auto"/>
                        <w:bottom w:val="none" w:sz="0" w:space="0" w:color="auto"/>
                        <w:right w:val="none" w:sz="0" w:space="0" w:color="auto"/>
                      </w:divBdr>
                      <w:divsChild>
                        <w:div w:id="1092747543">
                          <w:marLeft w:val="0"/>
                          <w:marRight w:val="0"/>
                          <w:marTop w:val="0"/>
                          <w:marBottom w:val="0"/>
                          <w:divBdr>
                            <w:top w:val="none" w:sz="0" w:space="0" w:color="auto"/>
                            <w:left w:val="none" w:sz="0" w:space="0" w:color="auto"/>
                            <w:bottom w:val="none" w:sz="0" w:space="0" w:color="auto"/>
                            <w:right w:val="none" w:sz="0" w:space="0" w:color="auto"/>
                          </w:divBdr>
                          <w:divsChild>
                            <w:div w:id="73477198">
                              <w:marLeft w:val="0"/>
                              <w:marRight w:val="0"/>
                              <w:marTop w:val="0"/>
                              <w:marBottom w:val="0"/>
                              <w:divBdr>
                                <w:top w:val="none" w:sz="0" w:space="0" w:color="auto"/>
                                <w:left w:val="none" w:sz="0" w:space="0" w:color="auto"/>
                                <w:bottom w:val="none" w:sz="0" w:space="0" w:color="auto"/>
                                <w:right w:val="none" w:sz="0" w:space="0" w:color="auto"/>
                              </w:divBdr>
                              <w:divsChild>
                                <w:div w:id="1009989980">
                                  <w:marLeft w:val="300"/>
                                  <w:marRight w:val="300"/>
                                  <w:marTop w:val="150"/>
                                  <w:marBottom w:val="150"/>
                                  <w:divBdr>
                                    <w:top w:val="none" w:sz="0" w:space="0" w:color="auto"/>
                                    <w:left w:val="none" w:sz="0" w:space="0" w:color="auto"/>
                                    <w:bottom w:val="single" w:sz="6" w:space="15" w:color="00ADA9"/>
                                    <w:right w:val="none" w:sz="0" w:space="0" w:color="auto"/>
                                  </w:divBdr>
                                  <w:divsChild>
                                    <w:div w:id="2109806200">
                                      <w:marLeft w:val="0"/>
                                      <w:marRight w:val="0"/>
                                      <w:marTop w:val="0"/>
                                      <w:marBottom w:val="0"/>
                                      <w:divBdr>
                                        <w:top w:val="none" w:sz="0" w:space="0" w:color="auto"/>
                                        <w:left w:val="none" w:sz="0" w:space="0" w:color="auto"/>
                                        <w:bottom w:val="none" w:sz="0" w:space="0" w:color="auto"/>
                                        <w:right w:val="none" w:sz="0" w:space="0" w:color="auto"/>
                                      </w:divBdr>
                                      <w:divsChild>
                                        <w:div w:id="1363363470">
                                          <w:marLeft w:val="0"/>
                                          <w:marRight w:val="0"/>
                                          <w:marTop w:val="0"/>
                                          <w:marBottom w:val="0"/>
                                          <w:divBdr>
                                            <w:top w:val="none" w:sz="0" w:space="0" w:color="auto"/>
                                            <w:left w:val="none" w:sz="0" w:space="0" w:color="auto"/>
                                            <w:bottom w:val="none" w:sz="0" w:space="0" w:color="auto"/>
                                            <w:right w:val="none" w:sz="0" w:space="0" w:color="auto"/>
                                          </w:divBdr>
                                          <w:divsChild>
                                            <w:div w:id="449250933">
                                              <w:marLeft w:val="0"/>
                                              <w:marRight w:val="0"/>
                                              <w:marTop w:val="0"/>
                                              <w:marBottom w:val="0"/>
                                              <w:divBdr>
                                                <w:top w:val="none" w:sz="0" w:space="0" w:color="auto"/>
                                                <w:left w:val="none" w:sz="0" w:space="0" w:color="auto"/>
                                                <w:bottom w:val="none" w:sz="0" w:space="0" w:color="auto"/>
                                                <w:right w:val="none" w:sz="0" w:space="0" w:color="auto"/>
                                              </w:divBdr>
                                            </w:div>
                                          </w:divsChild>
                                        </w:div>
                                        <w:div w:id="1841386695">
                                          <w:marLeft w:val="0"/>
                                          <w:marRight w:val="0"/>
                                          <w:marTop w:val="0"/>
                                          <w:marBottom w:val="0"/>
                                          <w:divBdr>
                                            <w:top w:val="none" w:sz="0" w:space="0" w:color="auto"/>
                                            <w:left w:val="none" w:sz="0" w:space="0" w:color="auto"/>
                                            <w:bottom w:val="none" w:sz="0" w:space="0" w:color="auto"/>
                                            <w:right w:val="none" w:sz="0" w:space="0" w:color="auto"/>
                                          </w:divBdr>
                                          <w:divsChild>
                                            <w:div w:id="1330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4964">
                                      <w:marLeft w:val="0"/>
                                      <w:marRight w:val="0"/>
                                      <w:marTop w:val="0"/>
                                      <w:marBottom w:val="0"/>
                                      <w:divBdr>
                                        <w:top w:val="none" w:sz="0" w:space="0" w:color="auto"/>
                                        <w:left w:val="none" w:sz="0" w:space="0" w:color="auto"/>
                                        <w:bottom w:val="none" w:sz="0" w:space="0" w:color="auto"/>
                                        <w:right w:val="none" w:sz="0" w:space="0" w:color="auto"/>
                                      </w:divBdr>
                                      <w:divsChild>
                                        <w:div w:id="569654419">
                                          <w:marLeft w:val="0"/>
                                          <w:marRight w:val="0"/>
                                          <w:marTop w:val="0"/>
                                          <w:marBottom w:val="0"/>
                                          <w:divBdr>
                                            <w:top w:val="none" w:sz="0" w:space="0" w:color="auto"/>
                                            <w:left w:val="none" w:sz="0" w:space="0" w:color="auto"/>
                                            <w:bottom w:val="none" w:sz="0" w:space="0" w:color="auto"/>
                                            <w:right w:val="none" w:sz="0" w:space="0" w:color="auto"/>
                                          </w:divBdr>
                                          <w:divsChild>
                                            <w:div w:id="283509037">
                                              <w:marLeft w:val="0"/>
                                              <w:marRight w:val="0"/>
                                              <w:marTop w:val="0"/>
                                              <w:marBottom w:val="0"/>
                                              <w:divBdr>
                                                <w:top w:val="none" w:sz="0" w:space="0" w:color="auto"/>
                                                <w:left w:val="none" w:sz="0" w:space="0" w:color="auto"/>
                                                <w:bottom w:val="none" w:sz="0" w:space="0" w:color="auto"/>
                                                <w:right w:val="none" w:sz="0" w:space="0" w:color="auto"/>
                                              </w:divBdr>
                                            </w:div>
                                          </w:divsChild>
                                        </w:div>
                                        <w:div w:id="1036660607">
                                          <w:marLeft w:val="0"/>
                                          <w:marRight w:val="0"/>
                                          <w:marTop w:val="0"/>
                                          <w:marBottom w:val="0"/>
                                          <w:divBdr>
                                            <w:top w:val="none" w:sz="0" w:space="0" w:color="auto"/>
                                            <w:left w:val="none" w:sz="0" w:space="0" w:color="auto"/>
                                            <w:bottom w:val="none" w:sz="0" w:space="0" w:color="auto"/>
                                            <w:right w:val="none" w:sz="0" w:space="0" w:color="auto"/>
                                          </w:divBdr>
                                          <w:divsChild>
                                            <w:div w:id="20640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720909">
      <w:bodyDiv w:val="1"/>
      <w:marLeft w:val="0"/>
      <w:marRight w:val="0"/>
      <w:marTop w:val="0"/>
      <w:marBottom w:val="0"/>
      <w:divBdr>
        <w:top w:val="none" w:sz="0" w:space="0" w:color="auto"/>
        <w:left w:val="none" w:sz="0" w:space="0" w:color="auto"/>
        <w:bottom w:val="none" w:sz="0" w:space="0" w:color="auto"/>
        <w:right w:val="none" w:sz="0" w:space="0" w:color="auto"/>
      </w:divBdr>
    </w:div>
    <w:div w:id="1778939188">
      <w:bodyDiv w:val="1"/>
      <w:marLeft w:val="0"/>
      <w:marRight w:val="0"/>
      <w:marTop w:val="0"/>
      <w:marBottom w:val="0"/>
      <w:divBdr>
        <w:top w:val="none" w:sz="0" w:space="0" w:color="auto"/>
        <w:left w:val="none" w:sz="0" w:space="0" w:color="auto"/>
        <w:bottom w:val="none" w:sz="0" w:space="0" w:color="auto"/>
        <w:right w:val="none" w:sz="0" w:space="0" w:color="auto"/>
      </w:divBdr>
    </w:div>
    <w:div w:id="1780487360">
      <w:bodyDiv w:val="1"/>
      <w:marLeft w:val="0"/>
      <w:marRight w:val="0"/>
      <w:marTop w:val="0"/>
      <w:marBottom w:val="0"/>
      <w:divBdr>
        <w:top w:val="none" w:sz="0" w:space="0" w:color="auto"/>
        <w:left w:val="none" w:sz="0" w:space="0" w:color="auto"/>
        <w:bottom w:val="none" w:sz="0" w:space="0" w:color="auto"/>
        <w:right w:val="none" w:sz="0" w:space="0" w:color="auto"/>
      </w:divBdr>
    </w:div>
    <w:div w:id="1785542696">
      <w:bodyDiv w:val="1"/>
      <w:marLeft w:val="0"/>
      <w:marRight w:val="0"/>
      <w:marTop w:val="0"/>
      <w:marBottom w:val="0"/>
      <w:divBdr>
        <w:top w:val="none" w:sz="0" w:space="0" w:color="auto"/>
        <w:left w:val="none" w:sz="0" w:space="0" w:color="auto"/>
        <w:bottom w:val="none" w:sz="0" w:space="0" w:color="auto"/>
        <w:right w:val="none" w:sz="0" w:space="0" w:color="auto"/>
      </w:divBdr>
      <w:divsChild>
        <w:div w:id="680620173">
          <w:marLeft w:val="0"/>
          <w:marRight w:val="0"/>
          <w:marTop w:val="0"/>
          <w:marBottom w:val="0"/>
          <w:divBdr>
            <w:top w:val="none" w:sz="0" w:space="0" w:color="auto"/>
            <w:left w:val="none" w:sz="0" w:space="0" w:color="auto"/>
            <w:bottom w:val="none" w:sz="0" w:space="0" w:color="auto"/>
            <w:right w:val="none" w:sz="0" w:space="0" w:color="auto"/>
          </w:divBdr>
          <w:divsChild>
            <w:div w:id="20131471">
              <w:marLeft w:val="0"/>
              <w:marRight w:val="0"/>
              <w:marTop w:val="0"/>
              <w:marBottom w:val="0"/>
              <w:divBdr>
                <w:top w:val="none" w:sz="0" w:space="0" w:color="auto"/>
                <w:left w:val="none" w:sz="0" w:space="0" w:color="auto"/>
                <w:bottom w:val="none" w:sz="0" w:space="0" w:color="auto"/>
                <w:right w:val="none" w:sz="0" w:space="0" w:color="auto"/>
              </w:divBdr>
              <w:divsChild>
                <w:div w:id="1987397680">
                  <w:marLeft w:val="0"/>
                  <w:marRight w:val="0"/>
                  <w:marTop w:val="0"/>
                  <w:marBottom w:val="0"/>
                  <w:divBdr>
                    <w:top w:val="none" w:sz="0" w:space="0" w:color="auto"/>
                    <w:left w:val="none" w:sz="0" w:space="0" w:color="auto"/>
                    <w:bottom w:val="none" w:sz="0" w:space="0" w:color="auto"/>
                    <w:right w:val="none" w:sz="0" w:space="0" w:color="auto"/>
                  </w:divBdr>
                  <w:divsChild>
                    <w:div w:id="924263049">
                      <w:marLeft w:val="0"/>
                      <w:marRight w:val="0"/>
                      <w:marTop w:val="0"/>
                      <w:marBottom w:val="0"/>
                      <w:divBdr>
                        <w:top w:val="none" w:sz="0" w:space="0" w:color="auto"/>
                        <w:left w:val="none" w:sz="0" w:space="0" w:color="auto"/>
                        <w:bottom w:val="none" w:sz="0" w:space="0" w:color="auto"/>
                        <w:right w:val="none" w:sz="0" w:space="0" w:color="auto"/>
                      </w:divBdr>
                      <w:divsChild>
                        <w:div w:id="10638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2921">
      <w:bodyDiv w:val="1"/>
      <w:marLeft w:val="0"/>
      <w:marRight w:val="0"/>
      <w:marTop w:val="0"/>
      <w:marBottom w:val="0"/>
      <w:divBdr>
        <w:top w:val="none" w:sz="0" w:space="0" w:color="auto"/>
        <w:left w:val="none" w:sz="0" w:space="0" w:color="auto"/>
        <w:bottom w:val="none" w:sz="0" w:space="0" w:color="auto"/>
        <w:right w:val="none" w:sz="0" w:space="0" w:color="auto"/>
      </w:divBdr>
    </w:div>
    <w:div w:id="1796564424">
      <w:bodyDiv w:val="1"/>
      <w:marLeft w:val="0"/>
      <w:marRight w:val="0"/>
      <w:marTop w:val="0"/>
      <w:marBottom w:val="0"/>
      <w:divBdr>
        <w:top w:val="none" w:sz="0" w:space="0" w:color="auto"/>
        <w:left w:val="none" w:sz="0" w:space="0" w:color="auto"/>
        <w:bottom w:val="none" w:sz="0" w:space="0" w:color="auto"/>
        <w:right w:val="none" w:sz="0" w:space="0" w:color="auto"/>
      </w:divBdr>
    </w:div>
    <w:div w:id="1798334397">
      <w:bodyDiv w:val="1"/>
      <w:marLeft w:val="0"/>
      <w:marRight w:val="0"/>
      <w:marTop w:val="0"/>
      <w:marBottom w:val="0"/>
      <w:divBdr>
        <w:top w:val="none" w:sz="0" w:space="0" w:color="auto"/>
        <w:left w:val="none" w:sz="0" w:space="0" w:color="auto"/>
        <w:bottom w:val="none" w:sz="0" w:space="0" w:color="auto"/>
        <w:right w:val="none" w:sz="0" w:space="0" w:color="auto"/>
      </w:divBdr>
      <w:divsChild>
        <w:div w:id="1998679087">
          <w:marLeft w:val="0"/>
          <w:marRight w:val="0"/>
          <w:marTop w:val="0"/>
          <w:marBottom w:val="0"/>
          <w:divBdr>
            <w:top w:val="none" w:sz="0" w:space="0" w:color="auto"/>
            <w:left w:val="none" w:sz="0" w:space="0" w:color="auto"/>
            <w:bottom w:val="none" w:sz="0" w:space="0" w:color="auto"/>
            <w:right w:val="none" w:sz="0" w:space="0" w:color="auto"/>
          </w:divBdr>
          <w:divsChild>
            <w:div w:id="249513355">
              <w:marLeft w:val="0"/>
              <w:marRight w:val="0"/>
              <w:marTop w:val="0"/>
              <w:marBottom w:val="0"/>
              <w:divBdr>
                <w:top w:val="none" w:sz="0" w:space="0" w:color="auto"/>
                <w:left w:val="none" w:sz="0" w:space="0" w:color="auto"/>
                <w:bottom w:val="none" w:sz="0" w:space="0" w:color="auto"/>
                <w:right w:val="none" w:sz="0" w:space="0" w:color="auto"/>
              </w:divBdr>
              <w:divsChild>
                <w:div w:id="124781548">
                  <w:marLeft w:val="2715"/>
                  <w:marRight w:val="2700"/>
                  <w:marTop w:val="0"/>
                  <w:marBottom w:val="0"/>
                  <w:divBdr>
                    <w:top w:val="none" w:sz="0" w:space="0" w:color="auto"/>
                    <w:left w:val="none" w:sz="0" w:space="0" w:color="auto"/>
                    <w:bottom w:val="none" w:sz="0" w:space="0" w:color="auto"/>
                    <w:right w:val="none" w:sz="0" w:space="0" w:color="auto"/>
                  </w:divBdr>
                  <w:divsChild>
                    <w:div w:id="430468828">
                      <w:marLeft w:val="0"/>
                      <w:marRight w:val="0"/>
                      <w:marTop w:val="0"/>
                      <w:marBottom w:val="0"/>
                      <w:divBdr>
                        <w:top w:val="none" w:sz="0" w:space="0" w:color="auto"/>
                        <w:left w:val="none" w:sz="0" w:space="0" w:color="auto"/>
                        <w:bottom w:val="none" w:sz="0" w:space="0" w:color="auto"/>
                        <w:right w:val="none" w:sz="0" w:space="0" w:color="auto"/>
                      </w:divBdr>
                      <w:divsChild>
                        <w:div w:id="1683702032">
                          <w:marLeft w:val="0"/>
                          <w:marRight w:val="0"/>
                          <w:marTop w:val="0"/>
                          <w:marBottom w:val="0"/>
                          <w:divBdr>
                            <w:top w:val="none" w:sz="0" w:space="0" w:color="auto"/>
                            <w:left w:val="none" w:sz="0" w:space="0" w:color="auto"/>
                            <w:bottom w:val="none" w:sz="0" w:space="0" w:color="auto"/>
                            <w:right w:val="none" w:sz="0" w:space="0" w:color="auto"/>
                          </w:divBdr>
                          <w:divsChild>
                            <w:div w:id="967586071">
                              <w:marLeft w:val="0"/>
                              <w:marRight w:val="0"/>
                              <w:marTop w:val="0"/>
                              <w:marBottom w:val="0"/>
                              <w:divBdr>
                                <w:top w:val="none" w:sz="0" w:space="0" w:color="auto"/>
                                <w:left w:val="none" w:sz="0" w:space="0" w:color="auto"/>
                                <w:bottom w:val="none" w:sz="0" w:space="0" w:color="auto"/>
                                <w:right w:val="none" w:sz="0" w:space="0" w:color="auto"/>
                              </w:divBdr>
                              <w:divsChild>
                                <w:div w:id="1313219568">
                                  <w:marLeft w:val="0"/>
                                  <w:marRight w:val="0"/>
                                  <w:marTop w:val="0"/>
                                  <w:marBottom w:val="0"/>
                                  <w:divBdr>
                                    <w:top w:val="none" w:sz="0" w:space="0" w:color="auto"/>
                                    <w:left w:val="none" w:sz="0" w:space="0" w:color="auto"/>
                                    <w:bottom w:val="none" w:sz="0" w:space="0" w:color="auto"/>
                                    <w:right w:val="none" w:sz="0" w:space="0" w:color="auto"/>
                                  </w:divBdr>
                                  <w:divsChild>
                                    <w:div w:id="1528249574">
                                      <w:marLeft w:val="0"/>
                                      <w:marRight w:val="0"/>
                                      <w:marTop w:val="0"/>
                                      <w:marBottom w:val="0"/>
                                      <w:divBdr>
                                        <w:top w:val="none" w:sz="0" w:space="0" w:color="auto"/>
                                        <w:left w:val="none" w:sz="0" w:space="0" w:color="auto"/>
                                        <w:bottom w:val="none" w:sz="0" w:space="0" w:color="auto"/>
                                        <w:right w:val="none" w:sz="0" w:space="0" w:color="auto"/>
                                      </w:divBdr>
                                      <w:divsChild>
                                        <w:div w:id="433670064">
                                          <w:marLeft w:val="0"/>
                                          <w:marRight w:val="0"/>
                                          <w:marTop w:val="0"/>
                                          <w:marBottom w:val="0"/>
                                          <w:divBdr>
                                            <w:top w:val="none" w:sz="0" w:space="0" w:color="auto"/>
                                            <w:left w:val="none" w:sz="0" w:space="0" w:color="auto"/>
                                            <w:bottom w:val="none" w:sz="0" w:space="0" w:color="auto"/>
                                            <w:right w:val="none" w:sz="0" w:space="0" w:color="auto"/>
                                          </w:divBdr>
                                          <w:divsChild>
                                            <w:div w:id="20312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873057">
      <w:bodyDiv w:val="1"/>
      <w:marLeft w:val="0"/>
      <w:marRight w:val="0"/>
      <w:marTop w:val="0"/>
      <w:marBottom w:val="0"/>
      <w:divBdr>
        <w:top w:val="none" w:sz="0" w:space="0" w:color="auto"/>
        <w:left w:val="none" w:sz="0" w:space="0" w:color="auto"/>
        <w:bottom w:val="none" w:sz="0" w:space="0" w:color="auto"/>
        <w:right w:val="none" w:sz="0" w:space="0" w:color="auto"/>
      </w:divBdr>
    </w:div>
    <w:div w:id="1802769169">
      <w:bodyDiv w:val="1"/>
      <w:marLeft w:val="0"/>
      <w:marRight w:val="0"/>
      <w:marTop w:val="0"/>
      <w:marBottom w:val="0"/>
      <w:divBdr>
        <w:top w:val="none" w:sz="0" w:space="0" w:color="auto"/>
        <w:left w:val="none" w:sz="0" w:space="0" w:color="auto"/>
        <w:bottom w:val="none" w:sz="0" w:space="0" w:color="auto"/>
        <w:right w:val="none" w:sz="0" w:space="0" w:color="auto"/>
      </w:divBdr>
    </w:div>
    <w:div w:id="1803692645">
      <w:bodyDiv w:val="1"/>
      <w:marLeft w:val="0"/>
      <w:marRight w:val="0"/>
      <w:marTop w:val="0"/>
      <w:marBottom w:val="0"/>
      <w:divBdr>
        <w:top w:val="none" w:sz="0" w:space="0" w:color="auto"/>
        <w:left w:val="none" w:sz="0" w:space="0" w:color="auto"/>
        <w:bottom w:val="none" w:sz="0" w:space="0" w:color="auto"/>
        <w:right w:val="none" w:sz="0" w:space="0" w:color="auto"/>
      </w:divBdr>
      <w:divsChild>
        <w:div w:id="1843740556">
          <w:marLeft w:val="0"/>
          <w:marRight w:val="0"/>
          <w:marTop w:val="0"/>
          <w:marBottom w:val="0"/>
          <w:divBdr>
            <w:top w:val="none" w:sz="0" w:space="0" w:color="auto"/>
            <w:left w:val="none" w:sz="0" w:space="0" w:color="auto"/>
            <w:bottom w:val="none" w:sz="0" w:space="0" w:color="auto"/>
            <w:right w:val="none" w:sz="0" w:space="0" w:color="auto"/>
          </w:divBdr>
          <w:divsChild>
            <w:div w:id="610362134">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803961769">
      <w:bodyDiv w:val="1"/>
      <w:marLeft w:val="0"/>
      <w:marRight w:val="0"/>
      <w:marTop w:val="0"/>
      <w:marBottom w:val="0"/>
      <w:divBdr>
        <w:top w:val="none" w:sz="0" w:space="0" w:color="auto"/>
        <w:left w:val="none" w:sz="0" w:space="0" w:color="auto"/>
        <w:bottom w:val="none" w:sz="0" w:space="0" w:color="auto"/>
        <w:right w:val="none" w:sz="0" w:space="0" w:color="auto"/>
      </w:divBdr>
    </w:div>
    <w:div w:id="1804226956">
      <w:bodyDiv w:val="1"/>
      <w:marLeft w:val="0"/>
      <w:marRight w:val="0"/>
      <w:marTop w:val="0"/>
      <w:marBottom w:val="0"/>
      <w:divBdr>
        <w:top w:val="none" w:sz="0" w:space="0" w:color="auto"/>
        <w:left w:val="none" w:sz="0" w:space="0" w:color="auto"/>
        <w:bottom w:val="none" w:sz="0" w:space="0" w:color="auto"/>
        <w:right w:val="none" w:sz="0" w:space="0" w:color="auto"/>
      </w:divBdr>
    </w:div>
    <w:div w:id="1808278979">
      <w:bodyDiv w:val="1"/>
      <w:marLeft w:val="0"/>
      <w:marRight w:val="0"/>
      <w:marTop w:val="0"/>
      <w:marBottom w:val="0"/>
      <w:divBdr>
        <w:top w:val="none" w:sz="0" w:space="0" w:color="auto"/>
        <w:left w:val="none" w:sz="0" w:space="0" w:color="auto"/>
        <w:bottom w:val="none" w:sz="0" w:space="0" w:color="auto"/>
        <w:right w:val="none" w:sz="0" w:space="0" w:color="auto"/>
      </w:divBdr>
      <w:divsChild>
        <w:div w:id="2057579426">
          <w:marLeft w:val="0"/>
          <w:marRight w:val="0"/>
          <w:marTop w:val="0"/>
          <w:marBottom w:val="0"/>
          <w:divBdr>
            <w:top w:val="none" w:sz="0" w:space="0" w:color="auto"/>
            <w:left w:val="none" w:sz="0" w:space="0" w:color="auto"/>
            <w:bottom w:val="none" w:sz="0" w:space="0" w:color="auto"/>
            <w:right w:val="none" w:sz="0" w:space="0" w:color="auto"/>
          </w:divBdr>
          <w:divsChild>
            <w:div w:id="1463157870">
              <w:marLeft w:val="0"/>
              <w:marRight w:val="0"/>
              <w:marTop w:val="0"/>
              <w:marBottom w:val="0"/>
              <w:divBdr>
                <w:top w:val="none" w:sz="0" w:space="0" w:color="auto"/>
                <w:left w:val="none" w:sz="0" w:space="0" w:color="auto"/>
                <w:bottom w:val="none" w:sz="0" w:space="0" w:color="auto"/>
                <w:right w:val="none" w:sz="0" w:space="0" w:color="auto"/>
              </w:divBdr>
              <w:divsChild>
                <w:div w:id="1172721291">
                  <w:marLeft w:val="2715"/>
                  <w:marRight w:val="2700"/>
                  <w:marTop w:val="0"/>
                  <w:marBottom w:val="0"/>
                  <w:divBdr>
                    <w:top w:val="none" w:sz="0" w:space="0" w:color="auto"/>
                    <w:left w:val="none" w:sz="0" w:space="0" w:color="auto"/>
                    <w:bottom w:val="none" w:sz="0" w:space="0" w:color="auto"/>
                    <w:right w:val="none" w:sz="0" w:space="0" w:color="auto"/>
                  </w:divBdr>
                  <w:divsChild>
                    <w:div w:id="1708221118">
                      <w:marLeft w:val="0"/>
                      <w:marRight w:val="0"/>
                      <w:marTop w:val="0"/>
                      <w:marBottom w:val="0"/>
                      <w:divBdr>
                        <w:top w:val="none" w:sz="0" w:space="0" w:color="auto"/>
                        <w:left w:val="none" w:sz="0" w:space="0" w:color="auto"/>
                        <w:bottom w:val="none" w:sz="0" w:space="0" w:color="auto"/>
                        <w:right w:val="none" w:sz="0" w:space="0" w:color="auto"/>
                      </w:divBdr>
                      <w:divsChild>
                        <w:div w:id="1098139652">
                          <w:marLeft w:val="0"/>
                          <w:marRight w:val="0"/>
                          <w:marTop w:val="0"/>
                          <w:marBottom w:val="0"/>
                          <w:divBdr>
                            <w:top w:val="none" w:sz="0" w:space="0" w:color="auto"/>
                            <w:left w:val="none" w:sz="0" w:space="0" w:color="auto"/>
                            <w:bottom w:val="none" w:sz="0" w:space="0" w:color="auto"/>
                            <w:right w:val="none" w:sz="0" w:space="0" w:color="auto"/>
                          </w:divBdr>
                          <w:divsChild>
                            <w:div w:id="443427187">
                              <w:marLeft w:val="0"/>
                              <w:marRight w:val="0"/>
                              <w:marTop w:val="0"/>
                              <w:marBottom w:val="0"/>
                              <w:divBdr>
                                <w:top w:val="none" w:sz="0" w:space="0" w:color="auto"/>
                                <w:left w:val="none" w:sz="0" w:space="0" w:color="auto"/>
                                <w:bottom w:val="none" w:sz="0" w:space="0" w:color="auto"/>
                                <w:right w:val="none" w:sz="0" w:space="0" w:color="auto"/>
                              </w:divBdr>
                              <w:divsChild>
                                <w:div w:id="359818701">
                                  <w:marLeft w:val="0"/>
                                  <w:marRight w:val="0"/>
                                  <w:marTop w:val="0"/>
                                  <w:marBottom w:val="0"/>
                                  <w:divBdr>
                                    <w:top w:val="none" w:sz="0" w:space="0" w:color="auto"/>
                                    <w:left w:val="none" w:sz="0" w:space="0" w:color="auto"/>
                                    <w:bottom w:val="none" w:sz="0" w:space="0" w:color="auto"/>
                                    <w:right w:val="none" w:sz="0" w:space="0" w:color="auto"/>
                                  </w:divBdr>
                                  <w:divsChild>
                                    <w:div w:id="348801286">
                                      <w:marLeft w:val="0"/>
                                      <w:marRight w:val="0"/>
                                      <w:marTop w:val="0"/>
                                      <w:marBottom w:val="0"/>
                                      <w:divBdr>
                                        <w:top w:val="none" w:sz="0" w:space="0" w:color="auto"/>
                                        <w:left w:val="none" w:sz="0" w:space="0" w:color="auto"/>
                                        <w:bottom w:val="none" w:sz="0" w:space="0" w:color="auto"/>
                                        <w:right w:val="none" w:sz="0" w:space="0" w:color="auto"/>
                                      </w:divBdr>
                                      <w:divsChild>
                                        <w:div w:id="494105228">
                                          <w:marLeft w:val="0"/>
                                          <w:marRight w:val="0"/>
                                          <w:marTop w:val="0"/>
                                          <w:marBottom w:val="0"/>
                                          <w:divBdr>
                                            <w:top w:val="none" w:sz="0" w:space="0" w:color="auto"/>
                                            <w:left w:val="none" w:sz="0" w:space="0" w:color="auto"/>
                                            <w:bottom w:val="none" w:sz="0" w:space="0" w:color="auto"/>
                                            <w:right w:val="none" w:sz="0" w:space="0" w:color="auto"/>
                                          </w:divBdr>
                                          <w:divsChild>
                                            <w:div w:id="494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1171128">
      <w:bodyDiv w:val="1"/>
      <w:marLeft w:val="0"/>
      <w:marRight w:val="0"/>
      <w:marTop w:val="0"/>
      <w:marBottom w:val="0"/>
      <w:divBdr>
        <w:top w:val="none" w:sz="0" w:space="0" w:color="auto"/>
        <w:left w:val="none" w:sz="0" w:space="0" w:color="auto"/>
        <w:bottom w:val="none" w:sz="0" w:space="0" w:color="auto"/>
        <w:right w:val="none" w:sz="0" w:space="0" w:color="auto"/>
      </w:divBdr>
    </w:div>
    <w:div w:id="1815826742">
      <w:bodyDiv w:val="1"/>
      <w:marLeft w:val="0"/>
      <w:marRight w:val="0"/>
      <w:marTop w:val="0"/>
      <w:marBottom w:val="0"/>
      <w:divBdr>
        <w:top w:val="none" w:sz="0" w:space="0" w:color="auto"/>
        <w:left w:val="none" w:sz="0" w:space="0" w:color="auto"/>
        <w:bottom w:val="none" w:sz="0" w:space="0" w:color="auto"/>
        <w:right w:val="none" w:sz="0" w:space="0" w:color="auto"/>
      </w:divBdr>
    </w:div>
    <w:div w:id="1829856440">
      <w:bodyDiv w:val="1"/>
      <w:marLeft w:val="0"/>
      <w:marRight w:val="0"/>
      <w:marTop w:val="0"/>
      <w:marBottom w:val="0"/>
      <w:divBdr>
        <w:top w:val="none" w:sz="0" w:space="0" w:color="auto"/>
        <w:left w:val="none" w:sz="0" w:space="0" w:color="auto"/>
        <w:bottom w:val="none" w:sz="0" w:space="0" w:color="auto"/>
        <w:right w:val="none" w:sz="0" w:space="0" w:color="auto"/>
      </w:divBdr>
    </w:div>
    <w:div w:id="1830058499">
      <w:bodyDiv w:val="1"/>
      <w:marLeft w:val="0"/>
      <w:marRight w:val="0"/>
      <w:marTop w:val="0"/>
      <w:marBottom w:val="0"/>
      <w:divBdr>
        <w:top w:val="none" w:sz="0" w:space="0" w:color="auto"/>
        <w:left w:val="none" w:sz="0" w:space="0" w:color="auto"/>
        <w:bottom w:val="none" w:sz="0" w:space="0" w:color="auto"/>
        <w:right w:val="none" w:sz="0" w:space="0" w:color="auto"/>
      </w:divBdr>
    </w:div>
    <w:div w:id="1841190736">
      <w:bodyDiv w:val="1"/>
      <w:marLeft w:val="0"/>
      <w:marRight w:val="0"/>
      <w:marTop w:val="0"/>
      <w:marBottom w:val="0"/>
      <w:divBdr>
        <w:top w:val="none" w:sz="0" w:space="0" w:color="auto"/>
        <w:left w:val="none" w:sz="0" w:space="0" w:color="auto"/>
        <w:bottom w:val="none" w:sz="0" w:space="0" w:color="auto"/>
        <w:right w:val="none" w:sz="0" w:space="0" w:color="auto"/>
      </w:divBdr>
    </w:div>
    <w:div w:id="1841504625">
      <w:bodyDiv w:val="1"/>
      <w:marLeft w:val="0"/>
      <w:marRight w:val="0"/>
      <w:marTop w:val="0"/>
      <w:marBottom w:val="0"/>
      <w:divBdr>
        <w:top w:val="none" w:sz="0" w:space="0" w:color="auto"/>
        <w:left w:val="none" w:sz="0" w:space="0" w:color="auto"/>
        <w:bottom w:val="none" w:sz="0" w:space="0" w:color="auto"/>
        <w:right w:val="none" w:sz="0" w:space="0" w:color="auto"/>
      </w:divBdr>
    </w:div>
    <w:div w:id="1842308132">
      <w:bodyDiv w:val="1"/>
      <w:marLeft w:val="0"/>
      <w:marRight w:val="0"/>
      <w:marTop w:val="0"/>
      <w:marBottom w:val="0"/>
      <w:divBdr>
        <w:top w:val="none" w:sz="0" w:space="0" w:color="auto"/>
        <w:left w:val="none" w:sz="0" w:space="0" w:color="auto"/>
        <w:bottom w:val="none" w:sz="0" w:space="0" w:color="auto"/>
        <w:right w:val="none" w:sz="0" w:space="0" w:color="auto"/>
      </w:divBdr>
    </w:div>
    <w:div w:id="1845782638">
      <w:bodyDiv w:val="1"/>
      <w:marLeft w:val="0"/>
      <w:marRight w:val="0"/>
      <w:marTop w:val="0"/>
      <w:marBottom w:val="0"/>
      <w:divBdr>
        <w:top w:val="none" w:sz="0" w:space="0" w:color="auto"/>
        <w:left w:val="none" w:sz="0" w:space="0" w:color="auto"/>
        <w:bottom w:val="none" w:sz="0" w:space="0" w:color="auto"/>
        <w:right w:val="none" w:sz="0" w:space="0" w:color="auto"/>
      </w:divBdr>
    </w:div>
    <w:div w:id="1850564272">
      <w:bodyDiv w:val="1"/>
      <w:marLeft w:val="0"/>
      <w:marRight w:val="0"/>
      <w:marTop w:val="0"/>
      <w:marBottom w:val="0"/>
      <w:divBdr>
        <w:top w:val="none" w:sz="0" w:space="0" w:color="auto"/>
        <w:left w:val="none" w:sz="0" w:space="0" w:color="auto"/>
        <w:bottom w:val="none" w:sz="0" w:space="0" w:color="auto"/>
        <w:right w:val="none" w:sz="0" w:space="0" w:color="auto"/>
      </w:divBdr>
    </w:div>
    <w:div w:id="1851143180">
      <w:bodyDiv w:val="1"/>
      <w:marLeft w:val="0"/>
      <w:marRight w:val="0"/>
      <w:marTop w:val="0"/>
      <w:marBottom w:val="0"/>
      <w:divBdr>
        <w:top w:val="none" w:sz="0" w:space="0" w:color="auto"/>
        <w:left w:val="none" w:sz="0" w:space="0" w:color="auto"/>
        <w:bottom w:val="none" w:sz="0" w:space="0" w:color="auto"/>
        <w:right w:val="none" w:sz="0" w:space="0" w:color="auto"/>
      </w:divBdr>
    </w:div>
    <w:div w:id="1851673638">
      <w:bodyDiv w:val="1"/>
      <w:marLeft w:val="0"/>
      <w:marRight w:val="0"/>
      <w:marTop w:val="0"/>
      <w:marBottom w:val="0"/>
      <w:divBdr>
        <w:top w:val="none" w:sz="0" w:space="0" w:color="auto"/>
        <w:left w:val="none" w:sz="0" w:space="0" w:color="auto"/>
        <w:bottom w:val="none" w:sz="0" w:space="0" w:color="auto"/>
        <w:right w:val="none" w:sz="0" w:space="0" w:color="auto"/>
      </w:divBdr>
    </w:div>
    <w:div w:id="1861620983">
      <w:bodyDiv w:val="1"/>
      <w:marLeft w:val="0"/>
      <w:marRight w:val="0"/>
      <w:marTop w:val="0"/>
      <w:marBottom w:val="0"/>
      <w:divBdr>
        <w:top w:val="none" w:sz="0" w:space="0" w:color="auto"/>
        <w:left w:val="none" w:sz="0" w:space="0" w:color="auto"/>
        <w:bottom w:val="none" w:sz="0" w:space="0" w:color="auto"/>
        <w:right w:val="none" w:sz="0" w:space="0" w:color="auto"/>
      </w:divBdr>
    </w:div>
    <w:div w:id="1864318385">
      <w:bodyDiv w:val="1"/>
      <w:marLeft w:val="0"/>
      <w:marRight w:val="0"/>
      <w:marTop w:val="0"/>
      <w:marBottom w:val="0"/>
      <w:divBdr>
        <w:top w:val="none" w:sz="0" w:space="0" w:color="auto"/>
        <w:left w:val="none" w:sz="0" w:space="0" w:color="auto"/>
        <w:bottom w:val="none" w:sz="0" w:space="0" w:color="auto"/>
        <w:right w:val="none" w:sz="0" w:space="0" w:color="auto"/>
      </w:divBdr>
    </w:div>
    <w:div w:id="1869949851">
      <w:bodyDiv w:val="1"/>
      <w:marLeft w:val="0"/>
      <w:marRight w:val="0"/>
      <w:marTop w:val="0"/>
      <w:marBottom w:val="0"/>
      <w:divBdr>
        <w:top w:val="none" w:sz="0" w:space="0" w:color="auto"/>
        <w:left w:val="none" w:sz="0" w:space="0" w:color="auto"/>
        <w:bottom w:val="none" w:sz="0" w:space="0" w:color="auto"/>
        <w:right w:val="none" w:sz="0" w:space="0" w:color="auto"/>
      </w:divBdr>
    </w:div>
    <w:div w:id="1871185297">
      <w:bodyDiv w:val="1"/>
      <w:marLeft w:val="0"/>
      <w:marRight w:val="0"/>
      <w:marTop w:val="0"/>
      <w:marBottom w:val="0"/>
      <w:divBdr>
        <w:top w:val="none" w:sz="0" w:space="0" w:color="auto"/>
        <w:left w:val="none" w:sz="0" w:space="0" w:color="auto"/>
        <w:bottom w:val="none" w:sz="0" w:space="0" w:color="auto"/>
        <w:right w:val="none" w:sz="0" w:space="0" w:color="auto"/>
      </w:divBdr>
    </w:div>
    <w:div w:id="1875848241">
      <w:bodyDiv w:val="1"/>
      <w:marLeft w:val="0"/>
      <w:marRight w:val="0"/>
      <w:marTop w:val="0"/>
      <w:marBottom w:val="0"/>
      <w:divBdr>
        <w:top w:val="none" w:sz="0" w:space="0" w:color="auto"/>
        <w:left w:val="none" w:sz="0" w:space="0" w:color="auto"/>
        <w:bottom w:val="none" w:sz="0" w:space="0" w:color="auto"/>
        <w:right w:val="none" w:sz="0" w:space="0" w:color="auto"/>
      </w:divBdr>
    </w:div>
    <w:div w:id="1879658003">
      <w:bodyDiv w:val="1"/>
      <w:marLeft w:val="0"/>
      <w:marRight w:val="0"/>
      <w:marTop w:val="0"/>
      <w:marBottom w:val="0"/>
      <w:divBdr>
        <w:top w:val="none" w:sz="0" w:space="0" w:color="auto"/>
        <w:left w:val="none" w:sz="0" w:space="0" w:color="auto"/>
        <w:bottom w:val="none" w:sz="0" w:space="0" w:color="auto"/>
        <w:right w:val="none" w:sz="0" w:space="0" w:color="auto"/>
      </w:divBdr>
    </w:div>
    <w:div w:id="1880118825">
      <w:bodyDiv w:val="1"/>
      <w:marLeft w:val="0"/>
      <w:marRight w:val="0"/>
      <w:marTop w:val="0"/>
      <w:marBottom w:val="0"/>
      <w:divBdr>
        <w:top w:val="none" w:sz="0" w:space="0" w:color="auto"/>
        <w:left w:val="none" w:sz="0" w:space="0" w:color="auto"/>
        <w:bottom w:val="none" w:sz="0" w:space="0" w:color="auto"/>
        <w:right w:val="none" w:sz="0" w:space="0" w:color="auto"/>
      </w:divBdr>
    </w:div>
    <w:div w:id="1884629998">
      <w:bodyDiv w:val="1"/>
      <w:marLeft w:val="0"/>
      <w:marRight w:val="0"/>
      <w:marTop w:val="0"/>
      <w:marBottom w:val="0"/>
      <w:divBdr>
        <w:top w:val="none" w:sz="0" w:space="0" w:color="auto"/>
        <w:left w:val="none" w:sz="0" w:space="0" w:color="auto"/>
        <w:bottom w:val="none" w:sz="0" w:space="0" w:color="auto"/>
        <w:right w:val="none" w:sz="0" w:space="0" w:color="auto"/>
      </w:divBdr>
    </w:div>
    <w:div w:id="1900172290">
      <w:bodyDiv w:val="1"/>
      <w:marLeft w:val="0"/>
      <w:marRight w:val="0"/>
      <w:marTop w:val="0"/>
      <w:marBottom w:val="0"/>
      <w:divBdr>
        <w:top w:val="none" w:sz="0" w:space="0" w:color="auto"/>
        <w:left w:val="none" w:sz="0" w:space="0" w:color="auto"/>
        <w:bottom w:val="none" w:sz="0" w:space="0" w:color="auto"/>
        <w:right w:val="none" w:sz="0" w:space="0" w:color="auto"/>
      </w:divBdr>
    </w:div>
    <w:div w:id="1900632615">
      <w:bodyDiv w:val="1"/>
      <w:marLeft w:val="0"/>
      <w:marRight w:val="0"/>
      <w:marTop w:val="0"/>
      <w:marBottom w:val="0"/>
      <w:divBdr>
        <w:top w:val="none" w:sz="0" w:space="0" w:color="auto"/>
        <w:left w:val="none" w:sz="0" w:space="0" w:color="auto"/>
        <w:bottom w:val="none" w:sz="0" w:space="0" w:color="auto"/>
        <w:right w:val="none" w:sz="0" w:space="0" w:color="auto"/>
      </w:divBdr>
    </w:div>
    <w:div w:id="1909145080">
      <w:bodyDiv w:val="1"/>
      <w:marLeft w:val="0"/>
      <w:marRight w:val="0"/>
      <w:marTop w:val="0"/>
      <w:marBottom w:val="0"/>
      <w:divBdr>
        <w:top w:val="none" w:sz="0" w:space="0" w:color="auto"/>
        <w:left w:val="none" w:sz="0" w:space="0" w:color="auto"/>
        <w:bottom w:val="none" w:sz="0" w:space="0" w:color="auto"/>
        <w:right w:val="none" w:sz="0" w:space="0" w:color="auto"/>
      </w:divBdr>
      <w:divsChild>
        <w:div w:id="1787966567">
          <w:marLeft w:val="0"/>
          <w:marRight w:val="0"/>
          <w:marTop w:val="0"/>
          <w:marBottom w:val="0"/>
          <w:divBdr>
            <w:top w:val="none" w:sz="0" w:space="0" w:color="auto"/>
            <w:left w:val="none" w:sz="0" w:space="0" w:color="auto"/>
            <w:bottom w:val="none" w:sz="0" w:space="0" w:color="auto"/>
            <w:right w:val="none" w:sz="0" w:space="0" w:color="auto"/>
          </w:divBdr>
          <w:divsChild>
            <w:div w:id="1159148710">
              <w:marLeft w:val="10"/>
              <w:marRight w:val="10"/>
              <w:marTop w:val="0"/>
              <w:marBottom w:val="0"/>
              <w:divBdr>
                <w:top w:val="none" w:sz="0" w:space="0" w:color="auto"/>
                <w:left w:val="none" w:sz="0" w:space="0" w:color="auto"/>
                <w:bottom w:val="none" w:sz="0" w:space="0" w:color="auto"/>
                <w:right w:val="none" w:sz="0" w:space="0" w:color="auto"/>
              </w:divBdr>
              <w:divsChild>
                <w:div w:id="1213469830">
                  <w:marLeft w:val="0"/>
                  <w:marRight w:val="0"/>
                  <w:marTop w:val="0"/>
                  <w:marBottom w:val="0"/>
                  <w:divBdr>
                    <w:top w:val="none" w:sz="0" w:space="0" w:color="auto"/>
                    <w:left w:val="none" w:sz="0" w:space="0" w:color="auto"/>
                    <w:bottom w:val="none" w:sz="0" w:space="0" w:color="auto"/>
                    <w:right w:val="none" w:sz="0" w:space="0" w:color="auto"/>
                  </w:divBdr>
                </w:div>
                <w:div w:id="1989674190">
                  <w:marLeft w:val="0"/>
                  <w:marRight w:val="0"/>
                  <w:marTop w:val="0"/>
                  <w:marBottom w:val="0"/>
                  <w:divBdr>
                    <w:top w:val="none" w:sz="0" w:space="0" w:color="auto"/>
                    <w:left w:val="none" w:sz="0" w:space="0" w:color="auto"/>
                    <w:bottom w:val="none" w:sz="0" w:space="0" w:color="auto"/>
                    <w:right w:val="none" w:sz="0" w:space="0" w:color="auto"/>
                  </w:divBdr>
                </w:div>
                <w:div w:id="1682582182">
                  <w:marLeft w:val="0"/>
                  <w:marRight w:val="0"/>
                  <w:marTop w:val="0"/>
                  <w:marBottom w:val="0"/>
                  <w:divBdr>
                    <w:top w:val="none" w:sz="0" w:space="0" w:color="auto"/>
                    <w:left w:val="none" w:sz="0" w:space="0" w:color="auto"/>
                    <w:bottom w:val="none" w:sz="0" w:space="0" w:color="auto"/>
                    <w:right w:val="none" w:sz="0" w:space="0" w:color="auto"/>
                  </w:divBdr>
                </w:div>
                <w:div w:id="8565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2926">
      <w:bodyDiv w:val="1"/>
      <w:marLeft w:val="0"/>
      <w:marRight w:val="0"/>
      <w:marTop w:val="0"/>
      <w:marBottom w:val="0"/>
      <w:divBdr>
        <w:top w:val="none" w:sz="0" w:space="0" w:color="auto"/>
        <w:left w:val="none" w:sz="0" w:space="0" w:color="auto"/>
        <w:bottom w:val="none" w:sz="0" w:space="0" w:color="auto"/>
        <w:right w:val="none" w:sz="0" w:space="0" w:color="auto"/>
      </w:divBdr>
    </w:div>
    <w:div w:id="1917090963">
      <w:bodyDiv w:val="1"/>
      <w:marLeft w:val="0"/>
      <w:marRight w:val="0"/>
      <w:marTop w:val="0"/>
      <w:marBottom w:val="0"/>
      <w:divBdr>
        <w:top w:val="none" w:sz="0" w:space="0" w:color="auto"/>
        <w:left w:val="none" w:sz="0" w:space="0" w:color="auto"/>
        <w:bottom w:val="none" w:sz="0" w:space="0" w:color="auto"/>
        <w:right w:val="none" w:sz="0" w:space="0" w:color="auto"/>
      </w:divBdr>
    </w:div>
    <w:div w:id="1920404048">
      <w:bodyDiv w:val="1"/>
      <w:marLeft w:val="0"/>
      <w:marRight w:val="0"/>
      <w:marTop w:val="0"/>
      <w:marBottom w:val="0"/>
      <w:divBdr>
        <w:top w:val="none" w:sz="0" w:space="0" w:color="auto"/>
        <w:left w:val="none" w:sz="0" w:space="0" w:color="auto"/>
        <w:bottom w:val="none" w:sz="0" w:space="0" w:color="auto"/>
        <w:right w:val="none" w:sz="0" w:space="0" w:color="auto"/>
      </w:divBdr>
      <w:divsChild>
        <w:div w:id="1447188472">
          <w:marLeft w:val="0"/>
          <w:marRight w:val="0"/>
          <w:marTop w:val="0"/>
          <w:marBottom w:val="0"/>
          <w:divBdr>
            <w:top w:val="none" w:sz="0" w:space="0" w:color="auto"/>
            <w:left w:val="none" w:sz="0" w:space="0" w:color="auto"/>
            <w:bottom w:val="none" w:sz="0" w:space="0" w:color="auto"/>
            <w:right w:val="none" w:sz="0" w:space="0" w:color="auto"/>
          </w:divBdr>
        </w:div>
        <w:div w:id="1865050408">
          <w:marLeft w:val="0"/>
          <w:marRight w:val="0"/>
          <w:marTop w:val="0"/>
          <w:marBottom w:val="0"/>
          <w:divBdr>
            <w:top w:val="none" w:sz="0" w:space="0" w:color="auto"/>
            <w:left w:val="none" w:sz="0" w:space="0" w:color="auto"/>
            <w:bottom w:val="none" w:sz="0" w:space="0" w:color="auto"/>
            <w:right w:val="none" w:sz="0" w:space="0" w:color="auto"/>
          </w:divBdr>
        </w:div>
        <w:div w:id="804083024">
          <w:marLeft w:val="0"/>
          <w:marRight w:val="0"/>
          <w:marTop w:val="0"/>
          <w:marBottom w:val="0"/>
          <w:divBdr>
            <w:top w:val="none" w:sz="0" w:space="0" w:color="auto"/>
            <w:left w:val="none" w:sz="0" w:space="0" w:color="auto"/>
            <w:bottom w:val="none" w:sz="0" w:space="0" w:color="auto"/>
            <w:right w:val="none" w:sz="0" w:space="0" w:color="auto"/>
          </w:divBdr>
        </w:div>
      </w:divsChild>
    </w:div>
    <w:div w:id="1934243149">
      <w:bodyDiv w:val="1"/>
      <w:marLeft w:val="0"/>
      <w:marRight w:val="0"/>
      <w:marTop w:val="0"/>
      <w:marBottom w:val="0"/>
      <w:divBdr>
        <w:top w:val="none" w:sz="0" w:space="0" w:color="auto"/>
        <w:left w:val="none" w:sz="0" w:space="0" w:color="auto"/>
        <w:bottom w:val="none" w:sz="0" w:space="0" w:color="auto"/>
        <w:right w:val="none" w:sz="0" w:space="0" w:color="auto"/>
      </w:divBdr>
    </w:div>
    <w:div w:id="1935817916">
      <w:bodyDiv w:val="1"/>
      <w:marLeft w:val="0"/>
      <w:marRight w:val="0"/>
      <w:marTop w:val="0"/>
      <w:marBottom w:val="0"/>
      <w:divBdr>
        <w:top w:val="none" w:sz="0" w:space="0" w:color="auto"/>
        <w:left w:val="none" w:sz="0" w:space="0" w:color="auto"/>
        <w:bottom w:val="none" w:sz="0" w:space="0" w:color="auto"/>
        <w:right w:val="none" w:sz="0" w:space="0" w:color="auto"/>
      </w:divBdr>
    </w:div>
    <w:div w:id="1939211228">
      <w:bodyDiv w:val="1"/>
      <w:marLeft w:val="0"/>
      <w:marRight w:val="0"/>
      <w:marTop w:val="0"/>
      <w:marBottom w:val="0"/>
      <w:divBdr>
        <w:top w:val="none" w:sz="0" w:space="0" w:color="auto"/>
        <w:left w:val="none" w:sz="0" w:space="0" w:color="auto"/>
        <w:bottom w:val="none" w:sz="0" w:space="0" w:color="auto"/>
        <w:right w:val="none" w:sz="0" w:space="0" w:color="auto"/>
      </w:divBdr>
    </w:div>
    <w:div w:id="1939944991">
      <w:bodyDiv w:val="1"/>
      <w:marLeft w:val="0"/>
      <w:marRight w:val="0"/>
      <w:marTop w:val="0"/>
      <w:marBottom w:val="0"/>
      <w:divBdr>
        <w:top w:val="none" w:sz="0" w:space="0" w:color="auto"/>
        <w:left w:val="none" w:sz="0" w:space="0" w:color="auto"/>
        <w:bottom w:val="none" w:sz="0" w:space="0" w:color="auto"/>
        <w:right w:val="none" w:sz="0" w:space="0" w:color="auto"/>
      </w:divBdr>
    </w:div>
    <w:div w:id="1946686735">
      <w:bodyDiv w:val="1"/>
      <w:marLeft w:val="0"/>
      <w:marRight w:val="0"/>
      <w:marTop w:val="0"/>
      <w:marBottom w:val="0"/>
      <w:divBdr>
        <w:top w:val="none" w:sz="0" w:space="0" w:color="auto"/>
        <w:left w:val="none" w:sz="0" w:space="0" w:color="auto"/>
        <w:bottom w:val="none" w:sz="0" w:space="0" w:color="auto"/>
        <w:right w:val="none" w:sz="0" w:space="0" w:color="auto"/>
      </w:divBdr>
    </w:div>
    <w:div w:id="1949507687">
      <w:bodyDiv w:val="1"/>
      <w:marLeft w:val="0"/>
      <w:marRight w:val="0"/>
      <w:marTop w:val="0"/>
      <w:marBottom w:val="0"/>
      <w:divBdr>
        <w:top w:val="none" w:sz="0" w:space="0" w:color="auto"/>
        <w:left w:val="none" w:sz="0" w:space="0" w:color="auto"/>
        <w:bottom w:val="none" w:sz="0" w:space="0" w:color="auto"/>
        <w:right w:val="none" w:sz="0" w:space="0" w:color="auto"/>
      </w:divBdr>
    </w:div>
    <w:div w:id="1952081888">
      <w:bodyDiv w:val="1"/>
      <w:marLeft w:val="0"/>
      <w:marRight w:val="0"/>
      <w:marTop w:val="0"/>
      <w:marBottom w:val="0"/>
      <w:divBdr>
        <w:top w:val="none" w:sz="0" w:space="0" w:color="auto"/>
        <w:left w:val="none" w:sz="0" w:space="0" w:color="auto"/>
        <w:bottom w:val="none" w:sz="0" w:space="0" w:color="auto"/>
        <w:right w:val="none" w:sz="0" w:space="0" w:color="auto"/>
      </w:divBdr>
    </w:div>
    <w:div w:id="1958026561">
      <w:bodyDiv w:val="1"/>
      <w:marLeft w:val="0"/>
      <w:marRight w:val="0"/>
      <w:marTop w:val="0"/>
      <w:marBottom w:val="0"/>
      <w:divBdr>
        <w:top w:val="none" w:sz="0" w:space="0" w:color="auto"/>
        <w:left w:val="none" w:sz="0" w:space="0" w:color="auto"/>
        <w:bottom w:val="none" w:sz="0" w:space="0" w:color="auto"/>
        <w:right w:val="none" w:sz="0" w:space="0" w:color="auto"/>
      </w:divBdr>
    </w:div>
    <w:div w:id="1960141969">
      <w:bodyDiv w:val="1"/>
      <w:marLeft w:val="0"/>
      <w:marRight w:val="0"/>
      <w:marTop w:val="0"/>
      <w:marBottom w:val="0"/>
      <w:divBdr>
        <w:top w:val="none" w:sz="0" w:space="0" w:color="auto"/>
        <w:left w:val="none" w:sz="0" w:space="0" w:color="auto"/>
        <w:bottom w:val="none" w:sz="0" w:space="0" w:color="auto"/>
        <w:right w:val="none" w:sz="0" w:space="0" w:color="auto"/>
      </w:divBdr>
    </w:div>
    <w:div w:id="1965384441">
      <w:bodyDiv w:val="1"/>
      <w:marLeft w:val="0"/>
      <w:marRight w:val="0"/>
      <w:marTop w:val="0"/>
      <w:marBottom w:val="0"/>
      <w:divBdr>
        <w:top w:val="none" w:sz="0" w:space="0" w:color="auto"/>
        <w:left w:val="none" w:sz="0" w:space="0" w:color="auto"/>
        <w:bottom w:val="none" w:sz="0" w:space="0" w:color="auto"/>
        <w:right w:val="none" w:sz="0" w:space="0" w:color="auto"/>
      </w:divBdr>
      <w:divsChild>
        <w:div w:id="1791894734">
          <w:marLeft w:val="0"/>
          <w:marRight w:val="0"/>
          <w:marTop w:val="0"/>
          <w:marBottom w:val="0"/>
          <w:divBdr>
            <w:top w:val="none" w:sz="0" w:space="0" w:color="auto"/>
            <w:left w:val="none" w:sz="0" w:space="0" w:color="auto"/>
            <w:bottom w:val="none" w:sz="0" w:space="0" w:color="auto"/>
            <w:right w:val="none" w:sz="0" w:space="0" w:color="auto"/>
          </w:divBdr>
          <w:divsChild>
            <w:div w:id="1490630149">
              <w:marLeft w:val="0"/>
              <w:marRight w:val="0"/>
              <w:marTop w:val="100"/>
              <w:marBottom w:val="100"/>
              <w:divBdr>
                <w:top w:val="none" w:sz="0" w:space="0" w:color="auto"/>
                <w:left w:val="none" w:sz="0" w:space="0" w:color="auto"/>
                <w:bottom w:val="none" w:sz="0" w:space="0" w:color="auto"/>
                <w:right w:val="none" w:sz="0" w:space="0" w:color="auto"/>
              </w:divBdr>
              <w:divsChild>
                <w:div w:id="1614285794">
                  <w:marLeft w:val="0"/>
                  <w:marRight w:val="0"/>
                  <w:marTop w:val="0"/>
                  <w:marBottom w:val="0"/>
                  <w:divBdr>
                    <w:top w:val="none" w:sz="0" w:space="0" w:color="auto"/>
                    <w:left w:val="none" w:sz="0" w:space="0" w:color="auto"/>
                    <w:bottom w:val="none" w:sz="0" w:space="0" w:color="auto"/>
                    <w:right w:val="none" w:sz="0" w:space="0" w:color="auto"/>
                  </w:divBdr>
                  <w:divsChild>
                    <w:div w:id="1945261735">
                      <w:marLeft w:val="0"/>
                      <w:marRight w:val="0"/>
                      <w:marTop w:val="0"/>
                      <w:marBottom w:val="0"/>
                      <w:divBdr>
                        <w:top w:val="none" w:sz="0" w:space="0" w:color="auto"/>
                        <w:left w:val="none" w:sz="0" w:space="0" w:color="auto"/>
                        <w:bottom w:val="none" w:sz="0" w:space="0" w:color="auto"/>
                        <w:right w:val="none" w:sz="0" w:space="0" w:color="auto"/>
                      </w:divBdr>
                      <w:divsChild>
                        <w:div w:id="2002925455">
                          <w:marLeft w:val="0"/>
                          <w:marRight w:val="0"/>
                          <w:marTop w:val="0"/>
                          <w:marBottom w:val="0"/>
                          <w:divBdr>
                            <w:top w:val="none" w:sz="0" w:space="0" w:color="auto"/>
                            <w:left w:val="none" w:sz="0" w:space="0" w:color="auto"/>
                            <w:bottom w:val="none" w:sz="0" w:space="0" w:color="auto"/>
                            <w:right w:val="none" w:sz="0" w:space="0" w:color="auto"/>
                          </w:divBdr>
                          <w:divsChild>
                            <w:div w:id="1548565855">
                              <w:marLeft w:val="0"/>
                              <w:marRight w:val="0"/>
                              <w:marTop w:val="0"/>
                              <w:marBottom w:val="0"/>
                              <w:divBdr>
                                <w:top w:val="none" w:sz="0" w:space="0" w:color="auto"/>
                                <w:left w:val="none" w:sz="0" w:space="0" w:color="auto"/>
                                <w:bottom w:val="none" w:sz="0" w:space="0" w:color="auto"/>
                                <w:right w:val="none" w:sz="0" w:space="0" w:color="auto"/>
                              </w:divBdr>
                              <w:divsChild>
                                <w:div w:id="1429740181">
                                  <w:marLeft w:val="0"/>
                                  <w:marRight w:val="3225"/>
                                  <w:marTop w:val="0"/>
                                  <w:marBottom w:val="0"/>
                                  <w:divBdr>
                                    <w:top w:val="none" w:sz="0" w:space="0" w:color="auto"/>
                                    <w:left w:val="none" w:sz="0" w:space="0" w:color="auto"/>
                                    <w:bottom w:val="none" w:sz="0" w:space="0" w:color="auto"/>
                                    <w:right w:val="none" w:sz="0" w:space="0" w:color="auto"/>
                                  </w:divBdr>
                                  <w:divsChild>
                                    <w:div w:id="1788817243">
                                      <w:marLeft w:val="0"/>
                                      <w:marRight w:val="0"/>
                                      <w:marTop w:val="0"/>
                                      <w:marBottom w:val="0"/>
                                      <w:divBdr>
                                        <w:top w:val="none" w:sz="0" w:space="0" w:color="auto"/>
                                        <w:left w:val="none" w:sz="0" w:space="0" w:color="auto"/>
                                        <w:bottom w:val="none" w:sz="0" w:space="0" w:color="auto"/>
                                        <w:right w:val="none" w:sz="0" w:space="0" w:color="auto"/>
                                      </w:divBdr>
                                      <w:divsChild>
                                        <w:div w:id="458450160">
                                          <w:marLeft w:val="0"/>
                                          <w:marRight w:val="0"/>
                                          <w:marTop w:val="0"/>
                                          <w:marBottom w:val="0"/>
                                          <w:divBdr>
                                            <w:top w:val="none" w:sz="0" w:space="0" w:color="auto"/>
                                            <w:left w:val="none" w:sz="0" w:space="0" w:color="auto"/>
                                            <w:bottom w:val="none" w:sz="0" w:space="0" w:color="auto"/>
                                            <w:right w:val="none" w:sz="0" w:space="0" w:color="auto"/>
                                          </w:divBdr>
                                          <w:divsChild>
                                            <w:div w:id="1216038891">
                                              <w:marLeft w:val="0"/>
                                              <w:marRight w:val="0"/>
                                              <w:marTop w:val="0"/>
                                              <w:marBottom w:val="0"/>
                                              <w:divBdr>
                                                <w:top w:val="none" w:sz="0" w:space="0" w:color="auto"/>
                                                <w:left w:val="none" w:sz="0" w:space="0" w:color="auto"/>
                                                <w:bottom w:val="none" w:sz="0" w:space="0" w:color="auto"/>
                                                <w:right w:val="none" w:sz="0" w:space="0" w:color="auto"/>
                                              </w:divBdr>
                                              <w:divsChild>
                                                <w:div w:id="243994463">
                                                  <w:marLeft w:val="0"/>
                                                  <w:marRight w:val="0"/>
                                                  <w:marTop w:val="0"/>
                                                  <w:marBottom w:val="0"/>
                                                  <w:divBdr>
                                                    <w:top w:val="none" w:sz="0" w:space="0" w:color="auto"/>
                                                    <w:left w:val="none" w:sz="0" w:space="0" w:color="auto"/>
                                                    <w:bottom w:val="none" w:sz="0" w:space="0" w:color="auto"/>
                                                    <w:right w:val="none" w:sz="0" w:space="0" w:color="auto"/>
                                                  </w:divBdr>
                                                  <w:divsChild>
                                                    <w:div w:id="1496409152">
                                                      <w:marLeft w:val="0"/>
                                                      <w:marRight w:val="0"/>
                                                      <w:marTop w:val="225"/>
                                                      <w:marBottom w:val="0"/>
                                                      <w:divBdr>
                                                        <w:top w:val="none" w:sz="0" w:space="0" w:color="auto"/>
                                                        <w:left w:val="none" w:sz="0" w:space="0" w:color="auto"/>
                                                        <w:bottom w:val="none" w:sz="0" w:space="0" w:color="auto"/>
                                                        <w:right w:val="none" w:sz="0" w:space="0" w:color="auto"/>
                                                      </w:divBdr>
                                                      <w:divsChild>
                                                        <w:div w:id="1431270190">
                                                          <w:marLeft w:val="3225"/>
                                                          <w:marRight w:val="0"/>
                                                          <w:marTop w:val="0"/>
                                                          <w:marBottom w:val="0"/>
                                                          <w:divBdr>
                                                            <w:top w:val="none" w:sz="0" w:space="0" w:color="auto"/>
                                                            <w:left w:val="none" w:sz="0" w:space="0" w:color="auto"/>
                                                            <w:bottom w:val="none" w:sz="0" w:space="0" w:color="auto"/>
                                                            <w:right w:val="none" w:sz="0" w:space="0" w:color="auto"/>
                                                          </w:divBdr>
                                                          <w:divsChild>
                                                            <w:div w:id="2011758704">
                                                              <w:marLeft w:val="0"/>
                                                              <w:marRight w:val="0"/>
                                                              <w:marTop w:val="0"/>
                                                              <w:marBottom w:val="0"/>
                                                              <w:divBdr>
                                                                <w:top w:val="none" w:sz="0" w:space="0" w:color="auto"/>
                                                                <w:left w:val="none" w:sz="0" w:space="0" w:color="auto"/>
                                                                <w:bottom w:val="none" w:sz="0" w:space="0" w:color="auto"/>
                                                                <w:right w:val="none" w:sz="0" w:space="0" w:color="auto"/>
                                                              </w:divBdr>
                                                              <w:divsChild>
                                                                <w:div w:id="622344866">
                                                                  <w:marLeft w:val="0"/>
                                                                  <w:marRight w:val="0"/>
                                                                  <w:marTop w:val="0"/>
                                                                  <w:marBottom w:val="0"/>
                                                                  <w:divBdr>
                                                                    <w:top w:val="none" w:sz="0" w:space="0" w:color="auto"/>
                                                                    <w:left w:val="none" w:sz="0" w:space="0" w:color="auto"/>
                                                                    <w:bottom w:val="none" w:sz="0" w:space="0" w:color="auto"/>
                                                                    <w:right w:val="none" w:sz="0" w:space="0" w:color="auto"/>
                                                                  </w:divBdr>
                                                                  <w:divsChild>
                                                                    <w:div w:id="1907909950">
                                                                      <w:marLeft w:val="0"/>
                                                                      <w:marRight w:val="0"/>
                                                                      <w:marTop w:val="0"/>
                                                                      <w:marBottom w:val="0"/>
                                                                      <w:divBdr>
                                                                        <w:top w:val="none" w:sz="0" w:space="0" w:color="auto"/>
                                                                        <w:left w:val="none" w:sz="0" w:space="0" w:color="auto"/>
                                                                        <w:bottom w:val="none" w:sz="0" w:space="0" w:color="auto"/>
                                                                        <w:right w:val="none" w:sz="0" w:space="0" w:color="auto"/>
                                                                      </w:divBdr>
                                                                      <w:divsChild>
                                                                        <w:div w:id="2463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424817">
      <w:bodyDiv w:val="1"/>
      <w:marLeft w:val="0"/>
      <w:marRight w:val="0"/>
      <w:marTop w:val="0"/>
      <w:marBottom w:val="0"/>
      <w:divBdr>
        <w:top w:val="none" w:sz="0" w:space="0" w:color="auto"/>
        <w:left w:val="none" w:sz="0" w:space="0" w:color="auto"/>
        <w:bottom w:val="none" w:sz="0" w:space="0" w:color="auto"/>
        <w:right w:val="none" w:sz="0" w:space="0" w:color="auto"/>
      </w:divBdr>
    </w:div>
    <w:div w:id="1971013982">
      <w:bodyDiv w:val="1"/>
      <w:marLeft w:val="0"/>
      <w:marRight w:val="0"/>
      <w:marTop w:val="0"/>
      <w:marBottom w:val="0"/>
      <w:divBdr>
        <w:top w:val="none" w:sz="0" w:space="0" w:color="auto"/>
        <w:left w:val="none" w:sz="0" w:space="0" w:color="auto"/>
        <w:bottom w:val="none" w:sz="0" w:space="0" w:color="auto"/>
        <w:right w:val="none" w:sz="0" w:space="0" w:color="auto"/>
      </w:divBdr>
    </w:div>
    <w:div w:id="1974091533">
      <w:bodyDiv w:val="1"/>
      <w:marLeft w:val="0"/>
      <w:marRight w:val="0"/>
      <w:marTop w:val="0"/>
      <w:marBottom w:val="0"/>
      <w:divBdr>
        <w:top w:val="none" w:sz="0" w:space="0" w:color="auto"/>
        <w:left w:val="none" w:sz="0" w:space="0" w:color="auto"/>
        <w:bottom w:val="none" w:sz="0" w:space="0" w:color="auto"/>
        <w:right w:val="none" w:sz="0" w:space="0" w:color="auto"/>
      </w:divBdr>
      <w:divsChild>
        <w:div w:id="895704611">
          <w:marLeft w:val="0"/>
          <w:marRight w:val="0"/>
          <w:marTop w:val="0"/>
          <w:marBottom w:val="0"/>
          <w:divBdr>
            <w:top w:val="none" w:sz="0" w:space="0" w:color="auto"/>
            <w:left w:val="none" w:sz="0" w:space="0" w:color="auto"/>
            <w:bottom w:val="none" w:sz="0" w:space="0" w:color="auto"/>
            <w:right w:val="none" w:sz="0" w:space="0" w:color="auto"/>
          </w:divBdr>
          <w:divsChild>
            <w:div w:id="463809700">
              <w:marLeft w:val="0"/>
              <w:marRight w:val="0"/>
              <w:marTop w:val="0"/>
              <w:marBottom w:val="0"/>
              <w:divBdr>
                <w:top w:val="none" w:sz="0" w:space="0" w:color="auto"/>
                <w:left w:val="none" w:sz="0" w:space="0" w:color="auto"/>
                <w:bottom w:val="none" w:sz="0" w:space="0" w:color="auto"/>
                <w:right w:val="none" w:sz="0" w:space="0" w:color="auto"/>
              </w:divBdr>
              <w:divsChild>
                <w:div w:id="1945384858">
                  <w:marLeft w:val="0"/>
                  <w:marRight w:val="0"/>
                  <w:marTop w:val="0"/>
                  <w:marBottom w:val="0"/>
                  <w:divBdr>
                    <w:top w:val="none" w:sz="0" w:space="0" w:color="auto"/>
                    <w:left w:val="none" w:sz="0" w:space="0" w:color="auto"/>
                    <w:bottom w:val="none" w:sz="0" w:space="0" w:color="auto"/>
                    <w:right w:val="none" w:sz="0" w:space="0" w:color="auto"/>
                  </w:divBdr>
                  <w:divsChild>
                    <w:div w:id="150368013">
                      <w:marLeft w:val="0"/>
                      <w:marRight w:val="0"/>
                      <w:marTop w:val="0"/>
                      <w:marBottom w:val="0"/>
                      <w:divBdr>
                        <w:top w:val="none" w:sz="0" w:space="0" w:color="auto"/>
                        <w:left w:val="none" w:sz="0" w:space="0" w:color="auto"/>
                        <w:bottom w:val="none" w:sz="0" w:space="0" w:color="auto"/>
                        <w:right w:val="none" w:sz="0" w:space="0" w:color="auto"/>
                      </w:divBdr>
                      <w:divsChild>
                        <w:div w:id="1840001498">
                          <w:marLeft w:val="0"/>
                          <w:marRight w:val="0"/>
                          <w:marTop w:val="0"/>
                          <w:marBottom w:val="0"/>
                          <w:divBdr>
                            <w:top w:val="none" w:sz="0" w:space="0" w:color="auto"/>
                            <w:left w:val="none" w:sz="0" w:space="0" w:color="auto"/>
                            <w:bottom w:val="none" w:sz="0" w:space="0" w:color="auto"/>
                            <w:right w:val="none" w:sz="0" w:space="0" w:color="auto"/>
                          </w:divBdr>
                          <w:divsChild>
                            <w:div w:id="2057775567">
                              <w:marLeft w:val="0"/>
                              <w:marRight w:val="0"/>
                              <w:marTop w:val="0"/>
                              <w:marBottom w:val="0"/>
                              <w:divBdr>
                                <w:top w:val="none" w:sz="0" w:space="0" w:color="auto"/>
                                <w:left w:val="none" w:sz="0" w:space="0" w:color="auto"/>
                                <w:bottom w:val="none" w:sz="0" w:space="0" w:color="auto"/>
                                <w:right w:val="none" w:sz="0" w:space="0" w:color="auto"/>
                              </w:divBdr>
                              <w:divsChild>
                                <w:div w:id="18226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265279">
      <w:bodyDiv w:val="1"/>
      <w:marLeft w:val="0"/>
      <w:marRight w:val="0"/>
      <w:marTop w:val="0"/>
      <w:marBottom w:val="0"/>
      <w:divBdr>
        <w:top w:val="none" w:sz="0" w:space="0" w:color="auto"/>
        <w:left w:val="none" w:sz="0" w:space="0" w:color="auto"/>
        <w:bottom w:val="none" w:sz="0" w:space="0" w:color="auto"/>
        <w:right w:val="none" w:sz="0" w:space="0" w:color="auto"/>
      </w:divBdr>
    </w:div>
    <w:div w:id="1981037195">
      <w:bodyDiv w:val="1"/>
      <w:marLeft w:val="0"/>
      <w:marRight w:val="0"/>
      <w:marTop w:val="0"/>
      <w:marBottom w:val="0"/>
      <w:divBdr>
        <w:top w:val="none" w:sz="0" w:space="0" w:color="auto"/>
        <w:left w:val="none" w:sz="0" w:space="0" w:color="auto"/>
        <w:bottom w:val="none" w:sz="0" w:space="0" w:color="auto"/>
        <w:right w:val="none" w:sz="0" w:space="0" w:color="auto"/>
      </w:divBdr>
    </w:div>
    <w:div w:id="1984893140">
      <w:bodyDiv w:val="1"/>
      <w:marLeft w:val="0"/>
      <w:marRight w:val="0"/>
      <w:marTop w:val="0"/>
      <w:marBottom w:val="0"/>
      <w:divBdr>
        <w:top w:val="none" w:sz="0" w:space="0" w:color="auto"/>
        <w:left w:val="none" w:sz="0" w:space="0" w:color="auto"/>
        <w:bottom w:val="none" w:sz="0" w:space="0" w:color="auto"/>
        <w:right w:val="none" w:sz="0" w:space="0" w:color="auto"/>
      </w:divBdr>
    </w:div>
    <w:div w:id="1987002640">
      <w:bodyDiv w:val="1"/>
      <w:marLeft w:val="0"/>
      <w:marRight w:val="0"/>
      <w:marTop w:val="0"/>
      <w:marBottom w:val="0"/>
      <w:divBdr>
        <w:top w:val="none" w:sz="0" w:space="0" w:color="auto"/>
        <w:left w:val="none" w:sz="0" w:space="0" w:color="auto"/>
        <w:bottom w:val="none" w:sz="0" w:space="0" w:color="auto"/>
        <w:right w:val="none" w:sz="0" w:space="0" w:color="auto"/>
      </w:divBdr>
    </w:div>
    <w:div w:id="1995572236">
      <w:bodyDiv w:val="1"/>
      <w:marLeft w:val="0"/>
      <w:marRight w:val="0"/>
      <w:marTop w:val="0"/>
      <w:marBottom w:val="0"/>
      <w:divBdr>
        <w:top w:val="none" w:sz="0" w:space="0" w:color="auto"/>
        <w:left w:val="none" w:sz="0" w:space="0" w:color="auto"/>
        <w:bottom w:val="none" w:sz="0" w:space="0" w:color="auto"/>
        <w:right w:val="none" w:sz="0" w:space="0" w:color="auto"/>
      </w:divBdr>
      <w:divsChild>
        <w:div w:id="2026906880">
          <w:marLeft w:val="0"/>
          <w:marRight w:val="0"/>
          <w:marTop w:val="125"/>
          <w:marBottom w:val="125"/>
          <w:divBdr>
            <w:top w:val="single" w:sz="4" w:space="0" w:color="969696"/>
            <w:left w:val="single" w:sz="4" w:space="0" w:color="969696"/>
            <w:bottom w:val="single" w:sz="4" w:space="0" w:color="969696"/>
            <w:right w:val="single" w:sz="4" w:space="0" w:color="969696"/>
          </w:divBdr>
          <w:divsChild>
            <w:div w:id="350843395">
              <w:marLeft w:val="0"/>
              <w:marRight w:val="0"/>
              <w:marTop w:val="0"/>
              <w:marBottom w:val="0"/>
              <w:divBdr>
                <w:top w:val="none" w:sz="0" w:space="0" w:color="auto"/>
                <w:left w:val="none" w:sz="0" w:space="0" w:color="auto"/>
                <w:bottom w:val="none" w:sz="0" w:space="0" w:color="auto"/>
                <w:right w:val="none" w:sz="0" w:space="0" w:color="auto"/>
              </w:divBdr>
              <w:divsChild>
                <w:div w:id="1501891355">
                  <w:marLeft w:val="376"/>
                  <w:marRight w:val="0"/>
                  <w:marTop w:val="0"/>
                  <w:marBottom w:val="0"/>
                  <w:divBdr>
                    <w:top w:val="none" w:sz="0" w:space="0" w:color="auto"/>
                    <w:left w:val="none" w:sz="0" w:space="0" w:color="auto"/>
                    <w:bottom w:val="none" w:sz="0" w:space="0" w:color="auto"/>
                    <w:right w:val="none" w:sz="0" w:space="0" w:color="auto"/>
                  </w:divBdr>
                  <w:divsChild>
                    <w:div w:id="64804877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2008166497">
      <w:bodyDiv w:val="1"/>
      <w:marLeft w:val="0"/>
      <w:marRight w:val="0"/>
      <w:marTop w:val="0"/>
      <w:marBottom w:val="0"/>
      <w:divBdr>
        <w:top w:val="none" w:sz="0" w:space="0" w:color="auto"/>
        <w:left w:val="none" w:sz="0" w:space="0" w:color="auto"/>
        <w:bottom w:val="none" w:sz="0" w:space="0" w:color="auto"/>
        <w:right w:val="none" w:sz="0" w:space="0" w:color="auto"/>
      </w:divBdr>
    </w:div>
    <w:div w:id="2009867825">
      <w:bodyDiv w:val="1"/>
      <w:marLeft w:val="0"/>
      <w:marRight w:val="0"/>
      <w:marTop w:val="0"/>
      <w:marBottom w:val="0"/>
      <w:divBdr>
        <w:top w:val="none" w:sz="0" w:space="0" w:color="auto"/>
        <w:left w:val="none" w:sz="0" w:space="0" w:color="auto"/>
        <w:bottom w:val="none" w:sz="0" w:space="0" w:color="auto"/>
        <w:right w:val="none" w:sz="0" w:space="0" w:color="auto"/>
      </w:divBdr>
    </w:div>
    <w:div w:id="2016228659">
      <w:bodyDiv w:val="1"/>
      <w:marLeft w:val="0"/>
      <w:marRight w:val="0"/>
      <w:marTop w:val="0"/>
      <w:marBottom w:val="0"/>
      <w:divBdr>
        <w:top w:val="none" w:sz="0" w:space="0" w:color="auto"/>
        <w:left w:val="none" w:sz="0" w:space="0" w:color="auto"/>
        <w:bottom w:val="none" w:sz="0" w:space="0" w:color="auto"/>
        <w:right w:val="none" w:sz="0" w:space="0" w:color="auto"/>
      </w:divBdr>
      <w:divsChild>
        <w:div w:id="15102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499600">
      <w:bodyDiv w:val="1"/>
      <w:marLeft w:val="0"/>
      <w:marRight w:val="0"/>
      <w:marTop w:val="0"/>
      <w:marBottom w:val="0"/>
      <w:divBdr>
        <w:top w:val="none" w:sz="0" w:space="0" w:color="auto"/>
        <w:left w:val="none" w:sz="0" w:space="0" w:color="auto"/>
        <w:bottom w:val="none" w:sz="0" w:space="0" w:color="auto"/>
        <w:right w:val="none" w:sz="0" w:space="0" w:color="auto"/>
      </w:divBdr>
    </w:div>
    <w:div w:id="2023429118">
      <w:bodyDiv w:val="1"/>
      <w:marLeft w:val="0"/>
      <w:marRight w:val="0"/>
      <w:marTop w:val="0"/>
      <w:marBottom w:val="0"/>
      <w:divBdr>
        <w:top w:val="none" w:sz="0" w:space="0" w:color="auto"/>
        <w:left w:val="none" w:sz="0" w:space="0" w:color="auto"/>
        <w:bottom w:val="none" w:sz="0" w:space="0" w:color="auto"/>
        <w:right w:val="none" w:sz="0" w:space="0" w:color="auto"/>
      </w:divBdr>
      <w:divsChild>
        <w:div w:id="1470706084">
          <w:marLeft w:val="0"/>
          <w:marRight w:val="0"/>
          <w:marTop w:val="0"/>
          <w:marBottom w:val="0"/>
          <w:divBdr>
            <w:top w:val="none" w:sz="0" w:space="0" w:color="auto"/>
            <w:left w:val="none" w:sz="0" w:space="0" w:color="auto"/>
            <w:bottom w:val="none" w:sz="0" w:space="0" w:color="auto"/>
            <w:right w:val="none" w:sz="0" w:space="0" w:color="auto"/>
          </w:divBdr>
          <w:divsChild>
            <w:div w:id="167870325">
              <w:marLeft w:val="0"/>
              <w:marRight w:val="0"/>
              <w:marTop w:val="0"/>
              <w:marBottom w:val="0"/>
              <w:divBdr>
                <w:top w:val="none" w:sz="0" w:space="0" w:color="auto"/>
                <w:left w:val="none" w:sz="0" w:space="0" w:color="auto"/>
                <w:bottom w:val="none" w:sz="0" w:space="0" w:color="auto"/>
                <w:right w:val="none" w:sz="0" w:space="0" w:color="auto"/>
              </w:divBdr>
              <w:divsChild>
                <w:div w:id="1836264868">
                  <w:marLeft w:val="2700"/>
                  <w:marRight w:val="2700"/>
                  <w:marTop w:val="0"/>
                  <w:marBottom w:val="0"/>
                  <w:divBdr>
                    <w:top w:val="none" w:sz="0" w:space="0" w:color="auto"/>
                    <w:left w:val="none" w:sz="0" w:space="0" w:color="auto"/>
                    <w:bottom w:val="none" w:sz="0" w:space="0" w:color="auto"/>
                    <w:right w:val="none" w:sz="0" w:space="0" w:color="auto"/>
                  </w:divBdr>
                  <w:divsChild>
                    <w:div w:id="1442728481">
                      <w:marLeft w:val="0"/>
                      <w:marRight w:val="0"/>
                      <w:marTop w:val="0"/>
                      <w:marBottom w:val="0"/>
                      <w:divBdr>
                        <w:top w:val="none" w:sz="0" w:space="0" w:color="auto"/>
                        <w:left w:val="none" w:sz="0" w:space="0" w:color="auto"/>
                        <w:bottom w:val="none" w:sz="0" w:space="0" w:color="auto"/>
                        <w:right w:val="none" w:sz="0" w:space="0" w:color="auto"/>
                      </w:divBdr>
                      <w:divsChild>
                        <w:div w:id="1228490459">
                          <w:marLeft w:val="0"/>
                          <w:marRight w:val="0"/>
                          <w:marTop w:val="0"/>
                          <w:marBottom w:val="0"/>
                          <w:divBdr>
                            <w:top w:val="none" w:sz="0" w:space="0" w:color="auto"/>
                            <w:left w:val="none" w:sz="0" w:space="0" w:color="auto"/>
                            <w:bottom w:val="none" w:sz="0" w:space="0" w:color="auto"/>
                            <w:right w:val="none" w:sz="0" w:space="0" w:color="auto"/>
                          </w:divBdr>
                          <w:divsChild>
                            <w:div w:id="396100563">
                              <w:marLeft w:val="0"/>
                              <w:marRight w:val="0"/>
                              <w:marTop w:val="0"/>
                              <w:marBottom w:val="0"/>
                              <w:divBdr>
                                <w:top w:val="none" w:sz="0" w:space="0" w:color="auto"/>
                                <w:left w:val="none" w:sz="0" w:space="0" w:color="auto"/>
                                <w:bottom w:val="none" w:sz="0" w:space="0" w:color="auto"/>
                                <w:right w:val="none" w:sz="0" w:space="0" w:color="auto"/>
                              </w:divBdr>
                              <w:divsChild>
                                <w:div w:id="1602564557">
                                  <w:marLeft w:val="0"/>
                                  <w:marRight w:val="0"/>
                                  <w:marTop w:val="0"/>
                                  <w:marBottom w:val="0"/>
                                  <w:divBdr>
                                    <w:top w:val="none" w:sz="0" w:space="0" w:color="auto"/>
                                    <w:left w:val="none" w:sz="0" w:space="0" w:color="auto"/>
                                    <w:bottom w:val="none" w:sz="0" w:space="0" w:color="auto"/>
                                    <w:right w:val="none" w:sz="0" w:space="0" w:color="auto"/>
                                  </w:divBdr>
                                  <w:divsChild>
                                    <w:div w:id="1377896347">
                                      <w:marLeft w:val="0"/>
                                      <w:marRight w:val="0"/>
                                      <w:marTop w:val="0"/>
                                      <w:marBottom w:val="0"/>
                                      <w:divBdr>
                                        <w:top w:val="none" w:sz="0" w:space="0" w:color="auto"/>
                                        <w:left w:val="none" w:sz="0" w:space="0" w:color="auto"/>
                                        <w:bottom w:val="none" w:sz="0" w:space="0" w:color="auto"/>
                                        <w:right w:val="none" w:sz="0" w:space="0" w:color="auto"/>
                                      </w:divBdr>
                                      <w:divsChild>
                                        <w:div w:id="814562230">
                                          <w:marLeft w:val="0"/>
                                          <w:marRight w:val="0"/>
                                          <w:marTop w:val="0"/>
                                          <w:marBottom w:val="0"/>
                                          <w:divBdr>
                                            <w:top w:val="none" w:sz="0" w:space="0" w:color="auto"/>
                                            <w:left w:val="none" w:sz="0" w:space="0" w:color="auto"/>
                                            <w:bottom w:val="none" w:sz="0" w:space="0" w:color="auto"/>
                                            <w:right w:val="none" w:sz="0" w:space="0" w:color="auto"/>
                                          </w:divBdr>
                                          <w:divsChild>
                                            <w:div w:id="10308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3781541">
      <w:bodyDiv w:val="1"/>
      <w:marLeft w:val="0"/>
      <w:marRight w:val="0"/>
      <w:marTop w:val="0"/>
      <w:marBottom w:val="0"/>
      <w:divBdr>
        <w:top w:val="none" w:sz="0" w:space="0" w:color="auto"/>
        <w:left w:val="none" w:sz="0" w:space="0" w:color="auto"/>
        <w:bottom w:val="none" w:sz="0" w:space="0" w:color="auto"/>
        <w:right w:val="none" w:sz="0" w:space="0" w:color="auto"/>
      </w:divBdr>
    </w:div>
    <w:div w:id="2024744905">
      <w:bodyDiv w:val="1"/>
      <w:marLeft w:val="0"/>
      <w:marRight w:val="0"/>
      <w:marTop w:val="0"/>
      <w:marBottom w:val="0"/>
      <w:divBdr>
        <w:top w:val="none" w:sz="0" w:space="0" w:color="auto"/>
        <w:left w:val="none" w:sz="0" w:space="0" w:color="auto"/>
        <w:bottom w:val="none" w:sz="0" w:space="0" w:color="auto"/>
        <w:right w:val="none" w:sz="0" w:space="0" w:color="auto"/>
      </w:divBdr>
    </w:div>
    <w:div w:id="2032339667">
      <w:bodyDiv w:val="1"/>
      <w:marLeft w:val="0"/>
      <w:marRight w:val="0"/>
      <w:marTop w:val="0"/>
      <w:marBottom w:val="0"/>
      <w:divBdr>
        <w:top w:val="none" w:sz="0" w:space="0" w:color="auto"/>
        <w:left w:val="none" w:sz="0" w:space="0" w:color="auto"/>
        <w:bottom w:val="none" w:sz="0" w:space="0" w:color="auto"/>
        <w:right w:val="none" w:sz="0" w:space="0" w:color="auto"/>
      </w:divBdr>
      <w:divsChild>
        <w:div w:id="2103916794">
          <w:marLeft w:val="0"/>
          <w:marRight w:val="0"/>
          <w:marTop w:val="0"/>
          <w:marBottom w:val="0"/>
          <w:divBdr>
            <w:top w:val="none" w:sz="0" w:space="0" w:color="auto"/>
            <w:left w:val="none" w:sz="0" w:space="0" w:color="auto"/>
            <w:bottom w:val="none" w:sz="0" w:space="0" w:color="auto"/>
            <w:right w:val="none" w:sz="0" w:space="0" w:color="auto"/>
          </w:divBdr>
          <w:divsChild>
            <w:div w:id="1615209554">
              <w:marLeft w:val="0"/>
              <w:marRight w:val="0"/>
              <w:marTop w:val="0"/>
              <w:marBottom w:val="0"/>
              <w:divBdr>
                <w:top w:val="none" w:sz="0" w:space="0" w:color="auto"/>
                <w:left w:val="none" w:sz="0" w:space="0" w:color="auto"/>
                <w:bottom w:val="none" w:sz="0" w:space="0" w:color="auto"/>
                <w:right w:val="none" w:sz="0" w:space="0" w:color="auto"/>
              </w:divBdr>
              <w:divsChild>
                <w:div w:id="1525679067">
                  <w:marLeft w:val="2445"/>
                  <w:marRight w:val="2445"/>
                  <w:marTop w:val="0"/>
                  <w:marBottom w:val="0"/>
                  <w:divBdr>
                    <w:top w:val="none" w:sz="0" w:space="0" w:color="auto"/>
                    <w:left w:val="none" w:sz="0" w:space="0" w:color="auto"/>
                    <w:bottom w:val="none" w:sz="0" w:space="0" w:color="auto"/>
                    <w:right w:val="none" w:sz="0" w:space="0" w:color="auto"/>
                  </w:divBdr>
                  <w:divsChild>
                    <w:div w:id="653801291">
                      <w:marLeft w:val="0"/>
                      <w:marRight w:val="0"/>
                      <w:marTop w:val="0"/>
                      <w:marBottom w:val="0"/>
                      <w:divBdr>
                        <w:top w:val="none" w:sz="0" w:space="0" w:color="auto"/>
                        <w:left w:val="none" w:sz="0" w:space="0" w:color="auto"/>
                        <w:bottom w:val="none" w:sz="0" w:space="0" w:color="auto"/>
                        <w:right w:val="none" w:sz="0" w:space="0" w:color="auto"/>
                      </w:divBdr>
                      <w:divsChild>
                        <w:div w:id="914583334">
                          <w:marLeft w:val="0"/>
                          <w:marRight w:val="0"/>
                          <w:marTop w:val="0"/>
                          <w:marBottom w:val="0"/>
                          <w:divBdr>
                            <w:top w:val="none" w:sz="0" w:space="0" w:color="auto"/>
                            <w:left w:val="none" w:sz="0" w:space="0" w:color="auto"/>
                            <w:bottom w:val="none" w:sz="0" w:space="0" w:color="auto"/>
                            <w:right w:val="none" w:sz="0" w:space="0" w:color="auto"/>
                          </w:divBdr>
                          <w:divsChild>
                            <w:div w:id="899176315">
                              <w:marLeft w:val="0"/>
                              <w:marRight w:val="0"/>
                              <w:marTop w:val="0"/>
                              <w:marBottom w:val="0"/>
                              <w:divBdr>
                                <w:top w:val="none" w:sz="0" w:space="0" w:color="auto"/>
                                <w:left w:val="none" w:sz="0" w:space="0" w:color="auto"/>
                                <w:bottom w:val="none" w:sz="0" w:space="0" w:color="auto"/>
                                <w:right w:val="none" w:sz="0" w:space="0" w:color="auto"/>
                              </w:divBdr>
                              <w:divsChild>
                                <w:div w:id="1610818677">
                                  <w:marLeft w:val="0"/>
                                  <w:marRight w:val="0"/>
                                  <w:marTop w:val="0"/>
                                  <w:marBottom w:val="0"/>
                                  <w:divBdr>
                                    <w:top w:val="none" w:sz="0" w:space="0" w:color="auto"/>
                                    <w:left w:val="none" w:sz="0" w:space="0" w:color="auto"/>
                                    <w:bottom w:val="none" w:sz="0" w:space="0" w:color="auto"/>
                                    <w:right w:val="none" w:sz="0" w:space="0" w:color="auto"/>
                                  </w:divBdr>
                                  <w:divsChild>
                                    <w:div w:id="2046250866">
                                      <w:marLeft w:val="0"/>
                                      <w:marRight w:val="0"/>
                                      <w:marTop w:val="0"/>
                                      <w:marBottom w:val="0"/>
                                      <w:divBdr>
                                        <w:top w:val="none" w:sz="0" w:space="0" w:color="auto"/>
                                        <w:left w:val="none" w:sz="0" w:space="0" w:color="auto"/>
                                        <w:bottom w:val="none" w:sz="0" w:space="0" w:color="auto"/>
                                        <w:right w:val="none" w:sz="0" w:space="0" w:color="auto"/>
                                      </w:divBdr>
                                      <w:divsChild>
                                        <w:div w:id="261425579">
                                          <w:marLeft w:val="0"/>
                                          <w:marRight w:val="0"/>
                                          <w:marTop w:val="0"/>
                                          <w:marBottom w:val="0"/>
                                          <w:divBdr>
                                            <w:top w:val="none" w:sz="0" w:space="0" w:color="auto"/>
                                            <w:left w:val="none" w:sz="0" w:space="0" w:color="auto"/>
                                            <w:bottom w:val="none" w:sz="0" w:space="0" w:color="auto"/>
                                            <w:right w:val="none" w:sz="0" w:space="0" w:color="auto"/>
                                          </w:divBdr>
                                          <w:divsChild>
                                            <w:div w:id="13292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993124">
      <w:bodyDiv w:val="1"/>
      <w:marLeft w:val="0"/>
      <w:marRight w:val="0"/>
      <w:marTop w:val="0"/>
      <w:marBottom w:val="0"/>
      <w:divBdr>
        <w:top w:val="none" w:sz="0" w:space="0" w:color="auto"/>
        <w:left w:val="none" w:sz="0" w:space="0" w:color="auto"/>
        <w:bottom w:val="none" w:sz="0" w:space="0" w:color="auto"/>
        <w:right w:val="none" w:sz="0" w:space="0" w:color="auto"/>
      </w:divBdr>
    </w:div>
    <w:div w:id="2037848855">
      <w:bodyDiv w:val="1"/>
      <w:marLeft w:val="0"/>
      <w:marRight w:val="0"/>
      <w:marTop w:val="0"/>
      <w:marBottom w:val="0"/>
      <w:divBdr>
        <w:top w:val="none" w:sz="0" w:space="0" w:color="auto"/>
        <w:left w:val="none" w:sz="0" w:space="0" w:color="auto"/>
        <w:bottom w:val="none" w:sz="0" w:space="0" w:color="auto"/>
        <w:right w:val="none" w:sz="0" w:space="0" w:color="auto"/>
      </w:divBdr>
    </w:div>
    <w:div w:id="2038656053">
      <w:bodyDiv w:val="1"/>
      <w:marLeft w:val="0"/>
      <w:marRight w:val="0"/>
      <w:marTop w:val="0"/>
      <w:marBottom w:val="0"/>
      <w:divBdr>
        <w:top w:val="none" w:sz="0" w:space="0" w:color="auto"/>
        <w:left w:val="none" w:sz="0" w:space="0" w:color="auto"/>
        <w:bottom w:val="none" w:sz="0" w:space="0" w:color="auto"/>
        <w:right w:val="none" w:sz="0" w:space="0" w:color="auto"/>
      </w:divBdr>
      <w:divsChild>
        <w:div w:id="737170154">
          <w:marLeft w:val="0"/>
          <w:marRight w:val="0"/>
          <w:marTop w:val="0"/>
          <w:marBottom w:val="0"/>
          <w:divBdr>
            <w:top w:val="none" w:sz="0" w:space="0" w:color="auto"/>
            <w:left w:val="none" w:sz="0" w:space="0" w:color="auto"/>
            <w:bottom w:val="none" w:sz="0" w:space="0" w:color="auto"/>
            <w:right w:val="none" w:sz="0" w:space="0" w:color="auto"/>
          </w:divBdr>
          <w:divsChild>
            <w:div w:id="2011324791">
              <w:marLeft w:val="0"/>
              <w:marRight w:val="0"/>
              <w:marTop w:val="0"/>
              <w:marBottom w:val="0"/>
              <w:divBdr>
                <w:top w:val="none" w:sz="0" w:space="0" w:color="auto"/>
                <w:left w:val="none" w:sz="0" w:space="0" w:color="auto"/>
                <w:bottom w:val="none" w:sz="0" w:space="0" w:color="auto"/>
                <w:right w:val="none" w:sz="0" w:space="0" w:color="auto"/>
              </w:divBdr>
              <w:divsChild>
                <w:div w:id="1201670111">
                  <w:marLeft w:val="2715"/>
                  <w:marRight w:val="2700"/>
                  <w:marTop w:val="0"/>
                  <w:marBottom w:val="0"/>
                  <w:divBdr>
                    <w:top w:val="none" w:sz="0" w:space="0" w:color="auto"/>
                    <w:left w:val="none" w:sz="0" w:space="0" w:color="auto"/>
                    <w:bottom w:val="none" w:sz="0" w:space="0" w:color="auto"/>
                    <w:right w:val="none" w:sz="0" w:space="0" w:color="auto"/>
                  </w:divBdr>
                  <w:divsChild>
                    <w:div w:id="29192288">
                      <w:marLeft w:val="0"/>
                      <w:marRight w:val="0"/>
                      <w:marTop w:val="0"/>
                      <w:marBottom w:val="0"/>
                      <w:divBdr>
                        <w:top w:val="none" w:sz="0" w:space="0" w:color="auto"/>
                        <w:left w:val="none" w:sz="0" w:space="0" w:color="auto"/>
                        <w:bottom w:val="none" w:sz="0" w:space="0" w:color="auto"/>
                        <w:right w:val="none" w:sz="0" w:space="0" w:color="auto"/>
                      </w:divBdr>
                      <w:divsChild>
                        <w:div w:id="318847874">
                          <w:marLeft w:val="0"/>
                          <w:marRight w:val="0"/>
                          <w:marTop w:val="0"/>
                          <w:marBottom w:val="0"/>
                          <w:divBdr>
                            <w:top w:val="none" w:sz="0" w:space="0" w:color="auto"/>
                            <w:left w:val="none" w:sz="0" w:space="0" w:color="auto"/>
                            <w:bottom w:val="none" w:sz="0" w:space="0" w:color="auto"/>
                            <w:right w:val="none" w:sz="0" w:space="0" w:color="auto"/>
                          </w:divBdr>
                          <w:divsChild>
                            <w:div w:id="221136628">
                              <w:marLeft w:val="0"/>
                              <w:marRight w:val="0"/>
                              <w:marTop w:val="0"/>
                              <w:marBottom w:val="0"/>
                              <w:divBdr>
                                <w:top w:val="none" w:sz="0" w:space="0" w:color="auto"/>
                                <w:left w:val="none" w:sz="0" w:space="0" w:color="auto"/>
                                <w:bottom w:val="none" w:sz="0" w:space="0" w:color="auto"/>
                                <w:right w:val="none" w:sz="0" w:space="0" w:color="auto"/>
                              </w:divBdr>
                              <w:divsChild>
                                <w:div w:id="1945842211">
                                  <w:marLeft w:val="0"/>
                                  <w:marRight w:val="0"/>
                                  <w:marTop w:val="0"/>
                                  <w:marBottom w:val="0"/>
                                  <w:divBdr>
                                    <w:top w:val="none" w:sz="0" w:space="0" w:color="auto"/>
                                    <w:left w:val="none" w:sz="0" w:space="0" w:color="auto"/>
                                    <w:bottom w:val="none" w:sz="0" w:space="0" w:color="auto"/>
                                    <w:right w:val="none" w:sz="0" w:space="0" w:color="auto"/>
                                  </w:divBdr>
                                  <w:divsChild>
                                    <w:div w:id="1766919102">
                                      <w:marLeft w:val="0"/>
                                      <w:marRight w:val="0"/>
                                      <w:marTop w:val="0"/>
                                      <w:marBottom w:val="0"/>
                                      <w:divBdr>
                                        <w:top w:val="none" w:sz="0" w:space="0" w:color="auto"/>
                                        <w:left w:val="none" w:sz="0" w:space="0" w:color="auto"/>
                                        <w:bottom w:val="none" w:sz="0" w:space="0" w:color="auto"/>
                                        <w:right w:val="none" w:sz="0" w:space="0" w:color="auto"/>
                                      </w:divBdr>
                                      <w:divsChild>
                                        <w:div w:id="2130777949">
                                          <w:marLeft w:val="0"/>
                                          <w:marRight w:val="0"/>
                                          <w:marTop w:val="0"/>
                                          <w:marBottom w:val="0"/>
                                          <w:divBdr>
                                            <w:top w:val="none" w:sz="0" w:space="0" w:color="auto"/>
                                            <w:left w:val="none" w:sz="0" w:space="0" w:color="auto"/>
                                            <w:bottom w:val="none" w:sz="0" w:space="0" w:color="auto"/>
                                            <w:right w:val="none" w:sz="0" w:space="0" w:color="auto"/>
                                          </w:divBdr>
                                          <w:divsChild>
                                            <w:div w:id="12315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060960">
      <w:bodyDiv w:val="1"/>
      <w:marLeft w:val="0"/>
      <w:marRight w:val="0"/>
      <w:marTop w:val="0"/>
      <w:marBottom w:val="0"/>
      <w:divBdr>
        <w:top w:val="none" w:sz="0" w:space="0" w:color="auto"/>
        <w:left w:val="none" w:sz="0" w:space="0" w:color="auto"/>
        <w:bottom w:val="none" w:sz="0" w:space="0" w:color="auto"/>
        <w:right w:val="none" w:sz="0" w:space="0" w:color="auto"/>
      </w:divBdr>
    </w:div>
    <w:div w:id="2045517614">
      <w:bodyDiv w:val="1"/>
      <w:marLeft w:val="0"/>
      <w:marRight w:val="0"/>
      <w:marTop w:val="0"/>
      <w:marBottom w:val="0"/>
      <w:divBdr>
        <w:top w:val="none" w:sz="0" w:space="0" w:color="auto"/>
        <w:left w:val="none" w:sz="0" w:space="0" w:color="auto"/>
        <w:bottom w:val="none" w:sz="0" w:space="0" w:color="auto"/>
        <w:right w:val="none" w:sz="0" w:space="0" w:color="auto"/>
      </w:divBdr>
      <w:divsChild>
        <w:div w:id="1973898572">
          <w:marLeft w:val="0"/>
          <w:marRight w:val="0"/>
          <w:marTop w:val="480"/>
          <w:marBottom w:val="480"/>
          <w:divBdr>
            <w:top w:val="none" w:sz="0" w:space="0" w:color="auto"/>
            <w:left w:val="none" w:sz="0" w:space="0" w:color="auto"/>
            <w:bottom w:val="none" w:sz="0" w:space="0" w:color="auto"/>
            <w:right w:val="none" w:sz="0" w:space="0" w:color="auto"/>
          </w:divBdr>
          <w:divsChild>
            <w:div w:id="199241898">
              <w:marLeft w:val="0"/>
              <w:marRight w:val="0"/>
              <w:marTop w:val="0"/>
              <w:marBottom w:val="0"/>
              <w:divBdr>
                <w:top w:val="none" w:sz="0" w:space="0" w:color="auto"/>
                <w:left w:val="none" w:sz="0" w:space="0" w:color="auto"/>
                <w:bottom w:val="none" w:sz="0" w:space="0" w:color="auto"/>
                <w:right w:val="none" w:sz="0" w:space="0" w:color="auto"/>
              </w:divBdr>
              <w:divsChild>
                <w:div w:id="1749960382">
                  <w:marLeft w:val="0"/>
                  <w:marRight w:val="-26"/>
                  <w:marTop w:val="0"/>
                  <w:marBottom w:val="0"/>
                  <w:divBdr>
                    <w:top w:val="none" w:sz="0" w:space="0" w:color="auto"/>
                    <w:left w:val="none" w:sz="0" w:space="0" w:color="auto"/>
                    <w:bottom w:val="none" w:sz="0" w:space="0" w:color="auto"/>
                    <w:right w:val="none" w:sz="0" w:space="0" w:color="auto"/>
                  </w:divBdr>
                  <w:divsChild>
                    <w:div w:id="1072891613">
                      <w:marLeft w:val="7"/>
                      <w:marRight w:val="34"/>
                      <w:marTop w:val="0"/>
                      <w:marBottom w:val="0"/>
                      <w:divBdr>
                        <w:top w:val="none" w:sz="0" w:space="0" w:color="auto"/>
                        <w:left w:val="none" w:sz="0" w:space="0" w:color="auto"/>
                        <w:bottom w:val="none" w:sz="0" w:space="0" w:color="auto"/>
                        <w:right w:val="none" w:sz="0" w:space="0" w:color="auto"/>
                      </w:divBdr>
                      <w:divsChild>
                        <w:div w:id="10272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041">
      <w:bodyDiv w:val="1"/>
      <w:marLeft w:val="0"/>
      <w:marRight w:val="0"/>
      <w:marTop w:val="0"/>
      <w:marBottom w:val="0"/>
      <w:divBdr>
        <w:top w:val="none" w:sz="0" w:space="0" w:color="auto"/>
        <w:left w:val="none" w:sz="0" w:space="0" w:color="auto"/>
        <w:bottom w:val="none" w:sz="0" w:space="0" w:color="auto"/>
        <w:right w:val="none" w:sz="0" w:space="0" w:color="auto"/>
      </w:divBdr>
    </w:div>
    <w:div w:id="2046708900">
      <w:bodyDiv w:val="1"/>
      <w:marLeft w:val="0"/>
      <w:marRight w:val="0"/>
      <w:marTop w:val="0"/>
      <w:marBottom w:val="0"/>
      <w:divBdr>
        <w:top w:val="none" w:sz="0" w:space="0" w:color="auto"/>
        <w:left w:val="none" w:sz="0" w:space="0" w:color="auto"/>
        <w:bottom w:val="none" w:sz="0" w:space="0" w:color="auto"/>
        <w:right w:val="none" w:sz="0" w:space="0" w:color="auto"/>
      </w:divBdr>
    </w:div>
    <w:div w:id="2048599993">
      <w:bodyDiv w:val="1"/>
      <w:marLeft w:val="0"/>
      <w:marRight w:val="0"/>
      <w:marTop w:val="0"/>
      <w:marBottom w:val="0"/>
      <w:divBdr>
        <w:top w:val="none" w:sz="0" w:space="0" w:color="auto"/>
        <w:left w:val="none" w:sz="0" w:space="0" w:color="auto"/>
        <w:bottom w:val="none" w:sz="0" w:space="0" w:color="auto"/>
        <w:right w:val="none" w:sz="0" w:space="0" w:color="auto"/>
      </w:divBdr>
    </w:div>
    <w:div w:id="2051105105">
      <w:bodyDiv w:val="1"/>
      <w:marLeft w:val="0"/>
      <w:marRight w:val="0"/>
      <w:marTop w:val="0"/>
      <w:marBottom w:val="0"/>
      <w:divBdr>
        <w:top w:val="none" w:sz="0" w:space="0" w:color="auto"/>
        <w:left w:val="none" w:sz="0" w:space="0" w:color="auto"/>
        <w:bottom w:val="none" w:sz="0" w:space="0" w:color="auto"/>
        <w:right w:val="none" w:sz="0" w:space="0" w:color="auto"/>
      </w:divBdr>
    </w:div>
    <w:div w:id="2054843346">
      <w:bodyDiv w:val="1"/>
      <w:marLeft w:val="0"/>
      <w:marRight w:val="0"/>
      <w:marTop w:val="0"/>
      <w:marBottom w:val="0"/>
      <w:divBdr>
        <w:top w:val="none" w:sz="0" w:space="0" w:color="auto"/>
        <w:left w:val="none" w:sz="0" w:space="0" w:color="auto"/>
        <w:bottom w:val="none" w:sz="0" w:space="0" w:color="auto"/>
        <w:right w:val="none" w:sz="0" w:space="0" w:color="auto"/>
      </w:divBdr>
      <w:divsChild>
        <w:div w:id="671028922">
          <w:marLeft w:val="0"/>
          <w:marRight w:val="0"/>
          <w:marTop w:val="0"/>
          <w:marBottom w:val="335"/>
          <w:divBdr>
            <w:top w:val="none" w:sz="0" w:space="0" w:color="auto"/>
            <w:left w:val="none" w:sz="0" w:space="0" w:color="auto"/>
            <w:bottom w:val="none" w:sz="0" w:space="0" w:color="auto"/>
            <w:right w:val="none" w:sz="0" w:space="0" w:color="auto"/>
          </w:divBdr>
          <w:divsChild>
            <w:div w:id="1257786167">
              <w:marLeft w:val="0"/>
              <w:marRight w:val="0"/>
              <w:marTop w:val="0"/>
              <w:marBottom w:val="0"/>
              <w:divBdr>
                <w:top w:val="none" w:sz="0" w:space="0" w:color="auto"/>
                <w:left w:val="none" w:sz="0" w:space="0" w:color="auto"/>
                <w:bottom w:val="none" w:sz="0" w:space="0" w:color="auto"/>
                <w:right w:val="none" w:sz="0" w:space="0" w:color="auto"/>
              </w:divBdr>
              <w:divsChild>
                <w:div w:id="2118864820">
                  <w:marLeft w:val="0"/>
                  <w:marRight w:val="0"/>
                  <w:marTop w:val="0"/>
                  <w:marBottom w:val="0"/>
                  <w:divBdr>
                    <w:top w:val="none" w:sz="0" w:space="0" w:color="auto"/>
                    <w:left w:val="single" w:sz="6" w:space="13" w:color="808080"/>
                    <w:bottom w:val="none" w:sz="0" w:space="0" w:color="auto"/>
                    <w:right w:val="none" w:sz="0" w:space="0" w:color="auto"/>
                  </w:divBdr>
                  <w:divsChild>
                    <w:div w:id="1489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54606">
      <w:bodyDiv w:val="1"/>
      <w:marLeft w:val="0"/>
      <w:marRight w:val="0"/>
      <w:marTop w:val="0"/>
      <w:marBottom w:val="0"/>
      <w:divBdr>
        <w:top w:val="none" w:sz="0" w:space="0" w:color="auto"/>
        <w:left w:val="none" w:sz="0" w:space="0" w:color="auto"/>
        <w:bottom w:val="none" w:sz="0" w:space="0" w:color="auto"/>
        <w:right w:val="none" w:sz="0" w:space="0" w:color="auto"/>
      </w:divBdr>
    </w:div>
    <w:div w:id="2061590496">
      <w:bodyDiv w:val="1"/>
      <w:marLeft w:val="0"/>
      <w:marRight w:val="0"/>
      <w:marTop w:val="0"/>
      <w:marBottom w:val="0"/>
      <w:divBdr>
        <w:top w:val="none" w:sz="0" w:space="0" w:color="auto"/>
        <w:left w:val="none" w:sz="0" w:space="0" w:color="auto"/>
        <w:bottom w:val="none" w:sz="0" w:space="0" w:color="auto"/>
        <w:right w:val="none" w:sz="0" w:space="0" w:color="auto"/>
      </w:divBdr>
      <w:divsChild>
        <w:div w:id="77289898">
          <w:marLeft w:val="0"/>
          <w:marRight w:val="0"/>
          <w:marTop w:val="0"/>
          <w:marBottom w:val="0"/>
          <w:divBdr>
            <w:top w:val="none" w:sz="0" w:space="0" w:color="auto"/>
            <w:left w:val="none" w:sz="0" w:space="0" w:color="auto"/>
            <w:bottom w:val="none" w:sz="0" w:space="0" w:color="auto"/>
            <w:right w:val="none" w:sz="0" w:space="0" w:color="auto"/>
          </w:divBdr>
          <w:divsChild>
            <w:div w:id="28529126">
              <w:marLeft w:val="0"/>
              <w:marRight w:val="0"/>
              <w:marTop w:val="0"/>
              <w:marBottom w:val="0"/>
              <w:divBdr>
                <w:top w:val="none" w:sz="0" w:space="0" w:color="auto"/>
                <w:left w:val="none" w:sz="0" w:space="0" w:color="auto"/>
                <w:bottom w:val="none" w:sz="0" w:space="0" w:color="auto"/>
                <w:right w:val="none" w:sz="0" w:space="0" w:color="auto"/>
              </w:divBdr>
              <w:divsChild>
                <w:div w:id="428157875">
                  <w:marLeft w:val="0"/>
                  <w:marRight w:val="0"/>
                  <w:marTop w:val="100"/>
                  <w:marBottom w:val="100"/>
                  <w:divBdr>
                    <w:top w:val="none" w:sz="0" w:space="0" w:color="auto"/>
                    <w:left w:val="none" w:sz="0" w:space="0" w:color="auto"/>
                    <w:bottom w:val="none" w:sz="0" w:space="0" w:color="auto"/>
                    <w:right w:val="none" w:sz="0" w:space="0" w:color="auto"/>
                  </w:divBdr>
                  <w:divsChild>
                    <w:div w:id="1149058256">
                      <w:marLeft w:val="0"/>
                      <w:marRight w:val="0"/>
                      <w:marTop w:val="0"/>
                      <w:marBottom w:val="0"/>
                      <w:divBdr>
                        <w:top w:val="none" w:sz="0" w:space="0" w:color="auto"/>
                        <w:left w:val="none" w:sz="0" w:space="0" w:color="auto"/>
                        <w:bottom w:val="none" w:sz="0" w:space="0" w:color="auto"/>
                        <w:right w:val="none" w:sz="0" w:space="0" w:color="auto"/>
                      </w:divBdr>
                      <w:divsChild>
                        <w:div w:id="233397436">
                          <w:marLeft w:val="0"/>
                          <w:marRight w:val="0"/>
                          <w:marTop w:val="0"/>
                          <w:marBottom w:val="0"/>
                          <w:divBdr>
                            <w:top w:val="none" w:sz="0" w:space="0" w:color="auto"/>
                            <w:left w:val="none" w:sz="0" w:space="0" w:color="auto"/>
                            <w:bottom w:val="none" w:sz="0" w:space="0" w:color="auto"/>
                            <w:right w:val="none" w:sz="0" w:space="0" w:color="auto"/>
                          </w:divBdr>
                          <w:divsChild>
                            <w:div w:id="226844088">
                              <w:marLeft w:val="0"/>
                              <w:marRight w:val="0"/>
                              <w:marTop w:val="0"/>
                              <w:marBottom w:val="0"/>
                              <w:divBdr>
                                <w:top w:val="none" w:sz="0" w:space="0" w:color="auto"/>
                                <w:left w:val="none" w:sz="0" w:space="0" w:color="auto"/>
                                <w:bottom w:val="none" w:sz="0" w:space="0" w:color="auto"/>
                                <w:right w:val="none" w:sz="0" w:space="0" w:color="auto"/>
                              </w:divBdr>
                              <w:divsChild>
                                <w:div w:id="3107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70105388">
      <w:bodyDiv w:val="1"/>
      <w:marLeft w:val="0"/>
      <w:marRight w:val="0"/>
      <w:marTop w:val="0"/>
      <w:marBottom w:val="0"/>
      <w:divBdr>
        <w:top w:val="none" w:sz="0" w:space="0" w:color="auto"/>
        <w:left w:val="none" w:sz="0" w:space="0" w:color="auto"/>
        <w:bottom w:val="none" w:sz="0" w:space="0" w:color="auto"/>
        <w:right w:val="none" w:sz="0" w:space="0" w:color="auto"/>
      </w:divBdr>
    </w:div>
    <w:div w:id="2073116623">
      <w:bodyDiv w:val="1"/>
      <w:marLeft w:val="0"/>
      <w:marRight w:val="0"/>
      <w:marTop w:val="0"/>
      <w:marBottom w:val="0"/>
      <w:divBdr>
        <w:top w:val="none" w:sz="0" w:space="0" w:color="auto"/>
        <w:left w:val="none" w:sz="0" w:space="0" w:color="auto"/>
        <w:bottom w:val="none" w:sz="0" w:space="0" w:color="auto"/>
        <w:right w:val="none" w:sz="0" w:space="0" w:color="auto"/>
      </w:divBdr>
    </w:div>
    <w:div w:id="2079400013">
      <w:bodyDiv w:val="1"/>
      <w:marLeft w:val="0"/>
      <w:marRight w:val="0"/>
      <w:marTop w:val="0"/>
      <w:marBottom w:val="0"/>
      <w:divBdr>
        <w:top w:val="none" w:sz="0" w:space="0" w:color="auto"/>
        <w:left w:val="none" w:sz="0" w:space="0" w:color="auto"/>
        <w:bottom w:val="none" w:sz="0" w:space="0" w:color="auto"/>
        <w:right w:val="none" w:sz="0" w:space="0" w:color="auto"/>
      </w:divBdr>
      <w:divsChild>
        <w:div w:id="2010591909">
          <w:marLeft w:val="0"/>
          <w:marRight w:val="0"/>
          <w:marTop w:val="0"/>
          <w:marBottom w:val="0"/>
          <w:divBdr>
            <w:top w:val="none" w:sz="0" w:space="0" w:color="auto"/>
            <w:left w:val="none" w:sz="0" w:space="0" w:color="auto"/>
            <w:bottom w:val="none" w:sz="0" w:space="0" w:color="auto"/>
            <w:right w:val="none" w:sz="0" w:space="0" w:color="auto"/>
          </w:divBdr>
          <w:divsChild>
            <w:div w:id="294143237">
              <w:marLeft w:val="0"/>
              <w:marRight w:val="0"/>
              <w:marTop w:val="0"/>
              <w:marBottom w:val="0"/>
              <w:divBdr>
                <w:top w:val="none" w:sz="0" w:space="0" w:color="auto"/>
                <w:left w:val="none" w:sz="0" w:space="0" w:color="auto"/>
                <w:bottom w:val="none" w:sz="0" w:space="0" w:color="auto"/>
                <w:right w:val="none" w:sz="0" w:space="0" w:color="auto"/>
              </w:divBdr>
              <w:divsChild>
                <w:div w:id="657684812">
                  <w:marLeft w:val="0"/>
                  <w:marRight w:val="0"/>
                  <w:marTop w:val="100"/>
                  <w:marBottom w:val="100"/>
                  <w:divBdr>
                    <w:top w:val="none" w:sz="0" w:space="0" w:color="auto"/>
                    <w:left w:val="none" w:sz="0" w:space="0" w:color="auto"/>
                    <w:bottom w:val="none" w:sz="0" w:space="0" w:color="auto"/>
                    <w:right w:val="none" w:sz="0" w:space="0" w:color="auto"/>
                  </w:divBdr>
                  <w:divsChild>
                    <w:div w:id="1951038851">
                      <w:marLeft w:val="0"/>
                      <w:marRight w:val="0"/>
                      <w:marTop w:val="0"/>
                      <w:marBottom w:val="0"/>
                      <w:divBdr>
                        <w:top w:val="none" w:sz="0" w:space="0" w:color="auto"/>
                        <w:left w:val="none" w:sz="0" w:space="0" w:color="auto"/>
                        <w:bottom w:val="none" w:sz="0" w:space="0" w:color="auto"/>
                        <w:right w:val="none" w:sz="0" w:space="0" w:color="auto"/>
                      </w:divBdr>
                      <w:divsChild>
                        <w:div w:id="138423025">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sChild>
                                <w:div w:id="20424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472151">
      <w:bodyDiv w:val="1"/>
      <w:marLeft w:val="0"/>
      <w:marRight w:val="0"/>
      <w:marTop w:val="0"/>
      <w:marBottom w:val="0"/>
      <w:divBdr>
        <w:top w:val="none" w:sz="0" w:space="0" w:color="auto"/>
        <w:left w:val="none" w:sz="0" w:space="0" w:color="auto"/>
        <w:bottom w:val="none" w:sz="0" w:space="0" w:color="auto"/>
        <w:right w:val="none" w:sz="0" w:space="0" w:color="auto"/>
      </w:divBdr>
    </w:div>
    <w:div w:id="2081713732">
      <w:bodyDiv w:val="1"/>
      <w:marLeft w:val="0"/>
      <w:marRight w:val="0"/>
      <w:marTop w:val="0"/>
      <w:marBottom w:val="0"/>
      <w:divBdr>
        <w:top w:val="none" w:sz="0" w:space="0" w:color="auto"/>
        <w:left w:val="none" w:sz="0" w:space="0" w:color="auto"/>
        <w:bottom w:val="none" w:sz="0" w:space="0" w:color="auto"/>
        <w:right w:val="none" w:sz="0" w:space="0" w:color="auto"/>
      </w:divBdr>
    </w:div>
    <w:div w:id="2081904846">
      <w:bodyDiv w:val="1"/>
      <w:marLeft w:val="0"/>
      <w:marRight w:val="0"/>
      <w:marTop w:val="0"/>
      <w:marBottom w:val="0"/>
      <w:divBdr>
        <w:top w:val="none" w:sz="0" w:space="0" w:color="auto"/>
        <w:left w:val="none" w:sz="0" w:space="0" w:color="auto"/>
        <w:bottom w:val="none" w:sz="0" w:space="0" w:color="auto"/>
        <w:right w:val="none" w:sz="0" w:space="0" w:color="auto"/>
      </w:divBdr>
    </w:div>
    <w:div w:id="2089182351">
      <w:bodyDiv w:val="1"/>
      <w:marLeft w:val="0"/>
      <w:marRight w:val="0"/>
      <w:marTop w:val="0"/>
      <w:marBottom w:val="0"/>
      <w:divBdr>
        <w:top w:val="none" w:sz="0" w:space="0" w:color="auto"/>
        <w:left w:val="none" w:sz="0" w:space="0" w:color="auto"/>
        <w:bottom w:val="none" w:sz="0" w:space="0" w:color="auto"/>
        <w:right w:val="none" w:sz="0" w:space="0" w:color="auto"/>
      </w:divBdr>
    </w:div>
    <w:div w:id="2093895813">
      <w:bodyDiv w:val="1"/>
      <w:marLeft w:val="0"/>
      <w:marRight w:val="0"/>
      <w:marTop w:val="0"/>
      <w:marBottom w:val="0"/>
      <w:divBdr>
        <w:top w:val="none" w:sz="0" w:space="0" w:color="auto"/>
        <w:left w:val="none" w:sz="0" w:space="0" w:color="auto"/>
        <w:bottom w:val="none" w:sz="0" w:space="0" w:color="auto"/>
        <w:right w:val="none" w:sz="0" w:space="0" w:color="auto"/>
      </w:divBdr>
    </w:div>
    <w:div w:id="2094207214">
      <w:bodyDiv w:val="1"/>
      <w:marLeft w:val="0"/>
      <w:marRight w:val="0"/>
      <w:marTop w:val="0"/>
      <w:marBottom w:val="0"/>
      <w:divBdr>
        <w:top w:val="none" w:sz="0" w:space="0" w:color="auto"/>
        <w:left w:val="none" w:sz="0" w:space="0" w:color="auto"/>
        <w:bottom w:val="none" w:sz="0" w:space="0" w:color="auto"/>
        <w:right w:val="none" w:sz="0" w:space="0" w:color="auto"/>
      </w:divBdr>
      <w:divsChild>
        <w:div w:id="1714648626">
          <w:marLeft w:val="0"/>
          <w:marRight w:val="0"/>
          <w:marTop w:val="0"/>
          <w:marBottom w:val="0"/>
          <w:divBdr>
            <w:top w:val="none" w:sz="0" w:space="0" w:color="auto"/>
            <w:left w:val="none" w:sz="0" w:space="0" w:color="auto"/>
            <w:bottom w:val="none" w:sz="0" w:space="0" w:color="auto"/>
            <w:right w:val="none" w:sz="0" w:space="0" w:color="auto"/>
          </w:divBdr>
          <w:divsChild>
            <w:div w:id="430585796">
              <w:marLeft w:val="0"/>
              <w:marRight w:val="0"/>
              <w:marTop w:val="0"/>
              <w:marBottom w:val="0"/>
              <w:divBdr>
                <w:top w:val="none" w:sz="0" w:space="0" w:color="auto"/>
                <w:left w:val="none" w:sz="0" w:space="0" w:color="auto"/>
                <w:bottom w:val="none" w:sz="0" w:space="0" w:color="auto"/>
                <w:right w:val="none" w:sz="0" w:space="0" w:color="auto"/>
              </w:divBdr>
              <w:divsChild>
                <w:div w:id="820731578">
                  <w:marLeft w:val="0"/>
                  <w:marRight w:val="0"/>
                  <w:marTop w:val="0"/>
                  <w:marBottom w:val="0"/>
                  <w:divBdr>
                    <w:top w:val="none" w:sz="0" w:space="0" w:color="auto"/>
                    <w:left w:val="none" w:sz="0" w:space="0" w:color="auto"/>
                    <w:bottom w:val="none" w:sz="0" w:space="0" w:color="auto"/>
                    <w:right w:val="none" w:sz="0" w:space="0" w:color="auto"/>
                  </w:divBdr>
                  <w:divsChild>
                    <w:div w:id="459153598">
                      <w:marLeft w:val="0"/>
                      <w:marRight w:val="0"/>
                      <w:marTop w:val="0"/>
                      <w:marBottom w:val="0"/>
                      <w:divBdr>
                        <w:top w:val="none" w:sz="0" w:space="0" w:color="auto"/>
                        <w:left w:val="none" w:sz="0" w:space="0" w:color="auto"/>
                        <w:bottom w:val="none" w:sz="0" w:space="0" w:color="auto"/>
                        <w:right w:val="none" w:sz="0" w:space="0" w:color="auto"/>
                      </w:divBdr>
                      <w:divsChild>
                        <w:div w:id="6699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78325">
      <w:bodyDiv w:val="1"/>
      <w:marLeft w:val="0"/>
      <w:marRight w:val="0"/>
      <w:marTop w:val="0"/>
      <w:marBottom w:val="0"/>
      <w:divBdr>
        <w:top w:val="none" w:sz="0" w:space="0" w:color="auto"/>
        <w:left w:val="none" w:sz="0" w:space="0" w:color="auto"/>
        <w:bottom w:val="none" w:sz="0" w:space="0" w:color="auto"/>
        <w:right w:val="none" w:sz="0" w:space="0" w:color="auto"/>
      </w:divBdr>
      <w:divsChild>
        <w:div w:id="78254007">
          <w:marLeft w:val="0"/>
          <w:marRight w:val="0"/>
          <w:marTop w:val="0"/>
          <w:marBottom w:val="0"/>
          <w:divBdr>
            <w:top w:val="none" w:sz="0" w:space="0" w:color="auto"/>
            <w:left w:val="none" w:sz="0" w:space="0" w:color="auto"/>
            <w:bottom w:val="none" w:sz="0" w:space="0" w:color="auto"/>
            <w:right w:val="none" w:sz="0" w:space="0" w:color="auto"/>
          </w:divBdr>
          <w:divsChild>
            <w:div w:id="409277368">
              <w:marLeft w:val="0"/>
              <w:marRight w:val="0"/>
              <w:marTop w:val="0"/>
              <w:marBottom w:val="0"/>
              <w:divBdr>
                <w:top w:val="none" w:sz="0" w:space="0" w:color="auto"/>
                <w:left w:val="none" w:sz="0" w:space="0" w:color="auto"/>
                <w:bottom w:val="none" w:sz="0" w:space="0" w:color="auto"/>
                <w:right w:val="none" w:sz="0" w:space="0" w:color="auto"/>
              </w:divBdr>
              <w:divsChild>
                <w:div w:id="1840340329">
                  <w:marLeft w:val="0"/>
                  <w:marRight w:val="0"/>
                  <w:marTop w:val="100"/>
                  <w:marBottom w:val="100"/>
                  <w:divBdr>
                    <w:top w:val="none" w:sz="0" w:space="0" w:color="auto"/>
                    <w:left w:val="none" w:sz="0" w:space="0" w:color="auto"/>
                    <w:bottom w:val="none" w:sz="0" w:space="0" w:color="auto"/>
                    <w:right w:val="none" w:sz="0" w:space="0" w:color="auto"/>
                  </w:divBdr>
                  <w:divsChild>
                    <w:div w:id="1197235613">
                      <w:marLeft w:val="0"/>
                      <w:marRight w:val="0"/>
                      <w:marTop w:val="0"/>
                      <w:marBottom w:val="0"/>
                      <w:divBdr>
                        <w:top w:val="none" w:sz="0" w:space="0" w:color="auto"/>
                        <w:left w:val="none" w:sz="0" w:space="0" w:color="auto"/>
                        <w:bottom w:val="none" w:sz="0" w:space="0" w:color="auto"/>
                        <w:right w:val="none" w:sz="0" w:space="0" w:color="auto"/>
                      </w:divBdr>
                      <w:divsChild>
                        <w:div w:id="140659549">
                          <w:marLeft w:val="0"/>
                          <w:marRight w:val="0"/>
                          <w:marTop w:val="0"/>
                          <w:marBottom w:val="0"/>
                          <w:divBdr>
                            <w:top w:val="none" w:sz="0" w:space="0" w:color="auto"/>
                            <w:left w:val="none" w:sz="0" w:space="0" w:color="auto"/>
                            <w:bottom w:val="none" w:sz="0" w:space="0" w:color="auto"/>
                            <w:right w:val="none" w:sz="0" w:space="0" w:color="auto"/>
                          </w:divBdr>
                          <w:divsChild>
                            <w:div w:id="2072382608">
                              <w:marLeft w:val="0"/>
                              <w:marRight w:val="0"/>
                              <w:marTop w:val="0"/>
                              <w:marBottom w:val="0"/>
                              <w:divBdr>
                                <w:top w:val="none" w:sz="0" w:space="0" w:color="auto"/>
                                <w:left w:val="none" w:sz="0" w:space="0" w:color="auto"/>
                                <w:bottom w:val="none" w:sz="0" w:space="0" w:color="auto"/>
                                <w:right w:val="none" w:sz="0" w:space="0" w:color="auto"/>
                              </w:divBdr>
                              <w:divsChild>
                                <w:div w:id="12803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705985">
      <w:bodyDiv w:val="1"/>
      <w:marLeft w:val="0"/>
      <w:marRight w:val="0"/>
      <w:marTop w:val="0"/>
      <w:marBottom w:val="0"/>
      <w:divBdr>
        <w:top w:val="none" w:sz="0" w:space="0" w:color="auto"/>
        <w:left w:val="none" w:sz="0" w:space="0" w:color="auto"/>
        <w:bottom w:val="none" w:sz="0" w:space="0" w:color="auto"/>
        <w:right w:val="none" w:sz="0" w:space="0" w:color="auto"/>
      </w:divBdr>
    </w:div>
    <w:div w:id="2114545476">
      <w:bodyDiv w:val="1"/>
      <w:marLeft w:val="0"/>
      <w:marRight w:val="0"/>
      <w:marTop w:val="0"/>
      <w:marBottom w:val="0"/>
      <w:divBdr>
        <w:top w:val="none" w:sz="0" w:space="0" w:color="auto"/>
        <w:left w:val="none" w:sz="0" w:space="0" w:color="auto"/>
        <w:bottom w:val="none" w:sz="0" w:space="0" w:color="auto"/>
        <w:right w:val="none" w:sz="0" w:space="0" w:color="auto"/>
      </w:divBdr>
    </w:div>
    <w:div w:id="2121291501">
      <w:bodyDiv w:val="1"/>
      <w:marLeft w:val="0"/>
      <w:marRight w:val="0"/>
      <w:marTop w:val="0"/>
      <w:marBottom w:val="0"/>
      <w:divBdr>
        <w:top w:val="none" w:sz="0" w:space="0" w:color="auto"/>
        <w:left w:val="none" w:sz="0" w:space="0" w:color="auto"/>
        <w:bottom w:val="none" w:sz="0" w:space="0" w:color="auto"/>
        <w:right w:val="none" w:sz="0" w:space="0" w:color="auto"/>
      </w:divBdr>
    </w:div>
    <w:div w:id="2130010823">
      <w:bodyDiv w:val="1"/>
      <w:marLeft w:val="0"/>
      <w:marRight w:val="0"/>
      <w:marTop w:val="0"/>
      <w:marBottom w:val="0"/>
      <w:divBdr>
        <w:top w:val="none" w:sz="0" w:space="0" w:color="auto"/>
        <w:left w:val="none" w:sz="0" w:space="0" w:color="auto"/>
        <w:bottom w:val="none" w:sz="0" w:space="0" w:color="auto"/>
        <w:right w:val="none" w:sz="0" w:space="0" w:color="auto"/>
      </w:divBdr>
    </w:div>
    <w:div w:id="2133015700">
      <w:bodyDiv w:val="1"/>
      <w:marLeft w:val="0"/>
      <w:marRight w:val="0"/>
      <w:marTop w:val="0"/>
      <w:marBottom w:val="0"/>
      <w:divBdr>
        <w:top w:val="none" w:sz="0" w:space="0" w:color="auto"/>
        <w:left w:val="none" w:sz="0" w:space="0" w:color="auto"/>
        <w:bottom w:val="none" w:sz="0" w:space="0" w:color="auto"/>
        <w:right w:val="none" w:sz="0" w:space="0" w:color="auto"/>
      </w:divBdr>
      <w:divsChild>
        <w:div w:id="1379359276">
          <w:marLeft w:val="0"/>
          <w:marRight w:val="0"/>
          <w:marTop w:val="0"/>
          <w:marBottom w:val="0"/>
          <w:divBdr>
            <w:top w:val="none" w:sz="0" w:space="0" w:color="auto"/>
            <w:left w:val="none" w:sz="0" w:space="0" w:color="auto"/>
            <w:bottom w:val="none" w:sz="0" w:space="0" w:color="auto"/>
            <w:right w:val="none" w:sz="0" w:space="0" w:color="auto"/>
          </w:divBdr>
          <w:divsChild>
            <w:div w:id="1515262476">
              <w:marLeft w:val="0"/>
              <w:marRight w:val="0"/>
              <w:marTop w:val="0"/>
              <w:marBottom w:val="0"/>
              <w:divBdr>
                <w:top w:val="none" w:sz="0" w:space="0" w:color="auto"/>
                <w:left w:val="none" w:sz="0" w:space="0" w:color="auto"/>
                <w:bottom w:val="none" w:sz="0" w:space="0" w:color="auto"/>
                <w:right w:val="none" w:sz="0" w:space="0" w:color="auto"/>
              </w:divBdr>
              <w:divsChild>
                <w:div w:id="1853951099">
                  <w:marLeft w:val="0"/>
                  <w:marRight w:val="0"/>
                  <w:marTop w:val="0"/>
                  <w:marBottom w:val="0"/>
                  <w:divBdr>
                    <w:top w:val="none" w:sz="0" w:space="0" w:color="auto"/>
                    <w:left w:val="none" w:sz="0" w:space="0" w:color="auto"/>
                    <w:bottom w:val="none" w:sz="0" w:space="0" w:color="auto"/>
                    <w:right w:val="none" w:sz="0" w:space="0" w:color="auto"/>
                  </w:divBdr>
                  <w:divsChild>
                    <w:div w:id="1637104353">
                      <w:marLeft w:val="0"/>
                      <w:marRight w:val="0"/>
                      <w:marTop w:val="0"/>
                      <w:marBottom w:val="0"/>
                      <w:divBdr>
                        <w:top w:val="none" w:sz="0" w:space="0" w:color="auto"/>
                        <w:left w:val="none" w:sz="0" w:space="0" w:color="auto"/>
                        <w:bottom w:val="none" w:sz="0" w:space="0" w:color="auto"/>
                        <w:right w:val="none" w:sz="0" w:space="0" w:color="auto"/>
                      </w:divBdr>
                      <w:divsChild>
                        <w:div w:id="11761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21560">
      <w:bodyDiv w:val="1"/>
      <w:marLeft w:val="0"/>
      <w:marRight w:val="0"/>
      <w:marTop w:val="0"/>
      <w:marBottom w:val="0"/>
      <w:divBdr>
        <w:top w:val="none" w:sz="0" w:space="0" w:color="auto"/>
        <w:left w:val="none" w:sz="0" w:space="0" w:color="auto"/>
        <w:bottom w:val="none" w:sz="0" w:space="0" w:color="auto"/>
        <w:right w:val="none" w:sz="0" w:space="0" w:color="auto"/>
      </w:divBdr>
      <w:divsChild>
        <w:div w:id="1762724468">
          <w:marLeft w:val="0"/>
          <w:marRight w:val="0"/>
          <w:marTop w:val="480"/>
          <w:marBottom w:val="480"/>
          <w:divBdr>
            <w:top w:val="none" w:sz="0" w:space="0" w:color="auto"/>
            <w:left w:val="none" w:sz="0" w:space="0" w:color="auto"/>
            <w:bottom w:val="none" w:sz="0" w:space="0" w:color="auto"/>
            <w:right w:val="none" w:sz="0" w:space="0" w:color="auto"/>
          </w:divBdr>
          <w:divsChild>
            <w:div w:id="876312774">
              <w:marLeft w:val="0"/>
              <w:marRight w:val="0"/>
              <w:marTop w:val="0"/>
              <w:marBottom w:val="0"/>
              <w:divBdr>
                <w:top w:val="none" w:sz="0" w:space="0" w:color="auto"/>
                <w:left w:val="none" w:sz="0" w:space="0" w:color="auto"/>
                <w:bottom w:val="none" w:sz="0" w:space="0" w:color="auto"/>
                <w:right w:val="none" w:sz="0" w:space="0" w:color="auto"/>
              </w:divBdr>
              <w:divsChild>
                <w:div w:id="1550797020">
                  <w:marLeft w:val="0"/>
                  <w:marRight w:val="-26"/>
                  <w:marTop w:val="0"/>
                  <w:marBottom w:val="0"/>
                  <w:divBdr>
                    <w:top w:val="none" w:sz="0" w:space="0" w:color="auto"/>
                    <w:left w:val="none" w:sz="0" w:space="0" w:color="auto"/>
                    <w:bottom w:val="none" w:sz="0" w:space="0" w:color="auto"/>
                    <w:right w:val="none" w:sz="0" w:space="0" w:color="auto"/>
                  </w:divBdr>
                  <w:divsChild>
                    <w:div w:id="735278634">
                      <w:marLeft w:val="7"/>
                      <w:marRight w:val="34"/>
                      <w:marTop w:val="0"/>
                      <w:marBottom w:val="0"/>
                      <w:divBdr>
                        <w:top w:val="none" w:sz="0" w:space="0" w:color="auto"/>
                        <w:left w:val="none" w:sz="0" w:space="0" w:color="auto"/>
                        <w:bottom w:val="none" w:sz="0" w:space="0" w:color="auto"/>
                        <w:right w:val="none" w:sz="0" w:space="0" w:color="auto"/>
                      </w:divBdr>
                      <w:divsChild>
                        <w:div w:id="8804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94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6.png"/><Relationship Id="rId21" Type="http://schemas.openxmlformats.org/officeDocument/2006/relationships/chart" Target="charts/chart6.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2.xml"/><Relationship Id="rId50" Type="http://schemas.openxmlformats.org/officeDocument/2006/relationships/hyperlink" Target="http://www.obce.info" TargetMode="External"/><Relationship Id="rId55" Type="http://schemas.openxmlformats.org/officeDocument/2006/relationships/hyperlink" Target="http://www.vs.sk/heraldre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8.png"/><Relationship Id="rId54" Type="http://schemas.openxmlformats.org/officeDocument/2006/relationships/hyperlink" Target="http://www.ives.sk/regist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1.xml"/><Relationship Id="rId53" Type="http://schemas.openxmlformats.org/officeDocument/2006/relationships/hyperlink" Target="http://www.orsr.sk/search_sidlo.asp"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13.png"/><Relationship Id="rId49" Type="http://schemas.openxmlformats.org/officeDocument/2006/relationships/hyperlink" Target="http://e-obce.sk" TargetMode="External"/><Relationship Id="rId57" Type="http://schemas.openxmlformats.org/officeDocument/2006/relationships/header" Target="header3.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21.png"/><Relationship Id="rId52" Type="http://schemas.openxmlformats.org/officeDocument/2006/relationships/hyperlink" Target="http://www.zrsr.sk/zr_prev.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3.xml"/><Relationship Id="rId56" Type="http://schemas.openxmlformats.org/officeDocument/2006/relationships/hyperlink" Target="http://mikroregion.oma.sk/" TargetMode="External"/><Relationship Id="rId8" Type="http://schemas.openxmlformats.org/officeDocument/2006/relationships/image" Target="media/image1.jpeg"/><Relationship Id="rId51" Type="http://schemas.openxmlformats.org/officeDocument/2006/relationships/hyperlink" Target="http://www.statistics.s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Kamko\Documents\1Projekty_EU\Obec_PHSR\PHSR_2013\Okres_SK\Obec_Hrabovcik\K&#243;pia_-_Grafy_analyzy-PHSR-2015-Hrabovcik.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Kamko\Documents\1Projekty_EU\Obec_PHSR\PHSR_2013\Okres_HE\Obec_Modra_n_Cirochou\Grafy_analyzy-PHSR-2015-Modra_nad_Cirochou.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Kamko\Documents\1Projekty_EU\Obec_PHSR\PHSR_2013\Okres_LV\Obec_Pastovce\PHSR-Pastovce\Grafy_analyzy-PHSR-2015-Pastovce.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Kamko\Documents\1Projekty_EU\Obec_PHSR\PHSR_2013\Okres_LV\Obec_Mytne_Ludany\Grafy_analyzy-PHSR-2015-Mytne_Ludan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autoTitleDeleted val="1"/>
    <c:plotArea>
      <c:layout>
        <c:manualLayout>
          <c:layoutTarget val="inner"/>
          <c:xMode val="edge"/>
          <c:yMode val="edge"/>
          <c:x val="0.10547222222222249"/>
          <c:y val="6.8927737733191913E-2"/>
          <c:w val="0.87230555555555722"/>
          <c:h val="0.56328360107934827"/>
        </c:manualLayout>
      </c:layout>
      <c:lineChart>
        <c:grouping val="standard"/>
        <c:ser>
          <c:idx val="0"/>
          <c:order val="0"/>
          <c:tx>
            <c:strRef>
              <c:f>'Graf 1'!$C$3</c:f>
              <c:strCache>
                <c:ptCount val="1"/>
                <c:pt idx="0">
                  <c:v>Počet obyvateľov</c:v>
                </c:pt>
              </c:strCache>
            </c:strRef>
          </c:tx>
          <c:cat>
            <c:numRef>
              <c:f>'Graf 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1'!$C$4:$C$15</c:f>
              <c:numCache>
                <c:formatCode>General</c:formatCode>
                <c:ptCount val="12"/>
                <c:pt idx="0">
                  <c:v>543</c:v>
                </c:pt>
                <c:pt idx="1">
                  <c:v>544</c:v>
                </c:pt>
                <c:pt idx="2">
                  <c:v>549</c:v>
                </c:pt>
                <c:pt idx="3">
                  <c:v>541</c:v>
                </c:pt>
                <c:pt idx="4">
                  <c:v>539</c:v>
                </c:pt>
                <c:pt idx="5">
                  <c:v>547</c:v>
                </c:pt>
                <c:pt idx="6">
                  <c:v>548</c:v>
                </c:pt>
                <c:pt idx="7">
                  <c:v>542</c:v>
                </c:pt>
                <c:pt idx="8">
                  <c:v>530</c:v>
                </c:pt>
                <c:pt idx="9">
                  <c:v>517</c:v>
                </c:pt>
                <c:pt idx="10">
                  <c:v>0</c:v>
                </c:pt>
                <c:pt idx="11">
                  <c:v>0</c:v>
                </c:pt>
              </c:numCache>
            </c:numRef>
          </c:val>
        </c:ser>
        <c:marker val="1"/>
        <c:axId val="142461568"/>
        <c:axId val="142463360"/>
      </c:lineChart>
      <c:catAx>
        <c:axId val="142461568"/>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142463360"/>
        <c:crosses val="autoZero"/>
        <c:auto val="1"/>
        <c:lblAlgn val="ctr"/>
        <c:lblOffset val="100"/>
      </c:catAx>
      <c:valAx>
        <c:axId val="142463360"/>
        <c:scaling>
          <c:orientation val="minMax"/>
        </c:scaling>
        <c:axPos val="l"/>
        <c:numFmt formatCode="General" sourceLinked="1"/>
        <c:majorTickMark val="none"/>
        <c:tickLblPos val="nextTo"/>
        <c:txPr>
          <a:bodyPr/>
          <a:lstStyle/>
          <a:p>
            <a:pPr>
              <a:defRPr baseline="0">
                <a:latin typeface="Times New Roman" pitchFamily="18" charset="0"/>
              </a:defRPr>
            </a:pPr>
            <a:endParaRPr lang="sk-SK"/>
          </a:p>
        </c:txPr>
        <c:crossAx val="142461568"/>
        <c:crosses val="autoZero"/>
        <c:crossBetween val="between"/>
      </c:valAx>
      <c:spPr>
        <a:ln>
          <a:solidFill>
            <a:schemeClr val="accent1"/>
          </a:solidFill>
        </a:ln>
      </c:spPr>
    </c:plotArea>
    <c:legend>
      <c:legendPos val="b"/>
      <c:layout>
        <c:manualLayout>
          <c:xMode val="edge"/>
          <c:yMode val="edge"/>
          <c:x val="0.35092483809894254"/>
          <c:y val="0.7345673457484464"/>
          <c:w val="0.31481675901623496"/>
          <c:h val="6.3452346234498511E-2"/>
        </c:manualLayout>
      </c:layout>
      <c:txPr>
        <a:bodyPr/>
        <a:lstStyle/>
        <a:p>
          <a:pPr>
            <a:defRPr baseline="0">
              <a:latin typeface="Times New Roman" pitchFamily="18" charset="0"/>
            </a:defRPr>
          </a:pPr>
          <a:endParaRPr lang="sk-SK"/>
        </a:p>
      </c:txPr>
    </c:legend>
    <c:plotVisOnly val="1"/>
    <c:dispBlanksAs val="gap"/>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k-SK"/>
  <c:chart>
    <c:autoTitleDeleted val="1"/>
    <c:view3D>
      <c:rotX val="30"/>
      <c:perspective val="0"/>
    </c:view3D>
    <c:plotArea>
      <c:layout>
        <c:manualLayout>
          <c:layoutTarget val="inner"/>
          <c:xMode val="edge"/>
          <c:yMode val="edge"/>
          <c:x val="3.1681225032056107E-4"/>
          <c:y val="2.2108347567665284E-3"/>
          <c:w val="0.48614349132284512"/>
          <c:h val="0.58050826979960668"/>
        </c:manualLayout>
      </c:layout>
      <c:pie3DChart>
        <c:varyColors val="1"/>
        <c:ser>
          <c:idx val="0"/>
          <c:order val="0"/>
          <c:tx>
            <c:strRef>
              <c:f>'Graf 7'!$C$4</c:f>
              <c:strCache>
                <c:ptCount val="1"/>
                <c:pt idx="0">
                  <c:v>Spolu</c:v>
                </c:pt>
              </c:strCache>
            </c:strRef>
          </c:tx>
          <c:explosion val="7"/>
          <c:cat>
            <c:strRef>
              <c:f>'Graf 7'!$B$5:$B$12</c:f>
              <c:strCache>
                <c:ptCount val="8"/>
                <c:pt idx="0">
                  <c:v>Rímskokatolícka cirkev</c:v>
                </c:pt>
                <c:pt idx="1">
                  <c:v>Evanjelická cirkev augsburského vyznania</c:v>
                </c:pt>
                <c:pt idx="2">
                  <c:v>Reformovaná kresťanská cirkev</c:v>
                </c:pt>
                <c:pt idx="3">
                  <c:v>Kresťanské zbory</c:v>
                </c:pt>
                <c:pt idx="4">
                  <c:v>Gréckokatolícka cirkev</c:v>
                </c:pt>
                <c:pt idx="5">
                  <c:v>Pravoslávna cirkev</c:v>
                </c:pt>
                <c:pt idx="6">
                  <c:v>Bez vyznania</c:v>
                </c:pt>
                <c:pt idx="7">
                  <c:v>Nezistené</c:v>
                </c:pt>
              </c:strCache>
            </c:strRef>
          </c:cat>
          <c:val>
            <c:numRef>
              <c:f>'Graf 7'!$C$5:$C$12</c:f>
              <c:numCache>
                <c:formatCode>General</c:formatCode>
                <c:ptCount val="8"/>
                <c:pt idx="0">
                  <c:v>251</c:v>
                </c:pt>
                <c:pt idx="1">
                  <c:v>2</c:v>
                </c:pt>
                <c:pt idx="2">
                  <c:v>178</c:v>
                </c:pt>
                <c:pt idx="3">
                  <c:v>9</c:v>
                </c:pt>
                <c:pt idx="4">
                  <c:v>19</c:v>
                </c:pt>
                <c:pt idx="5">
                  <c:v>1</c:v>
                </c:pt>
                <c:pt idx="6">
                  <c:v>55</c:v>
                </c:pt>
                <c:pt idx="7">
                  <c:v>13</c:v>
                </c:pt>
              </c:numCache>
            </c:numRef>
          </c:val>
        </c:ser>
      </c:pie3DChart>
      <c:spPr>
        <a:noFill/>
        <a:ln w="25400">
          <a:noFill/>
        </a:ln>
      </c:spPr>
    </c:plotArea>
    <c:legend>
      <c:legendPos val="r"/>
      <c:layout>
        <c:manualLayout>
          <c:xMode val="edge"/>
          <c:yMode val="edge"/>
          <c:x val="0.48535210876418278"/>
          <c:y val="0"/>
          <c:w val="0.47508005943701481"/>
          <c:h val="0.71165493202238761"/>
        </c:manualLayout>
      </c:layout>
      <c:txPr>
        <a:bodyPr/>
        <a:lstStyle/>
        <a:p>
          <a:pPr rtl="0">
            <a:defRPr baseline="0">
              <a:latin typeface="Times New Roman" pitchFamily="18" charset="0"/>
            </a:defRPr>
          </a:pPr>
          <a:endParaRPr lang="sk-SK"/>
        </a:p>
      </c:txPr>
    </c:legend>
    <c:plotVisOnly val="1"/>
    <c:dispBlanksAs val="zero"/>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k-SK"/>
  <c:chart>
    <c:autoTitleDeleted val="1"/>
    <c:view3D>
      <c:rotX val="30"/>
      <c:perspective val="0"/>
    </c:view3D>
    <c:plotArea>
      <c:layout>
        <c:manualLayout>
          <c:layoutTarget val="inner"/>
          <c:xMode val="edge"/>
          <c:yMode val="edge"/>
          <c:x val="3.1681225032056107E-4"/>
          <c:y val="2.2108347567665284E-3"/>
          <c:w val="0.61547913082800765"/>
          <c:h val="0.73571122753896501"/>
        </c:manualLayout>
      </c:layout>
      <c:pie3DChart>
        <c:varyColors val="1"/>
        <c:ser>
          <c:idx val="0"/>
          <c:order val="0"/>
          <c:tx>
            <c:strRef>
              <c:f>'Graf 8'!$C$4</c:f>
              <c:strCache>
                <c:ptCount val="1"/>
                <c:pt idx="0">
                  <c:v>Spolu</c:v>
                </c:pt>
              </c:strCache>
            </c:strRef>
          </c:tx>
          <c:explosion val="7"/>
          <c:cat>
            <c:strRef>
              <c:f>'Graf 8'!$B$5:$B$9</c:f>
              <c:strCache>
                <c:ptCount val="5"/>
                <c:pt idx="0">
                  <c:v>Slovenský </c:v>
                </c:pt>
                <c:pt idx="1">
                  <c:v>Maďarský</c:v>
                </c:pt>
                <c:pt idx="2">
                  <c:v>Nemecký</c:v>
                </c:pt>
                <c:pt idx="3">
                  <c:v>Český</c:v>
                </c:pt>
                <c:pt idx="4">
                  <c:v>Nezistený</c:v>
                </c:pt>
              </c:strCache>
            </c:strRef>
          </c:cat>
          <c:val>
            <c:numRef>
              <c:f>'Graf 8'!$C$5:$C$9</c:f>
              <c:numCache>
                <c:formatCode>General</c:formatCode>
                <c:ptCount val="5"/>
                <c:pt idx="0">
                  <c:v>133</c:v>
                </c:pt>
                <c:pt idx="1">
                  <c:v>373</c:v>
                </c:pt>
                <c:pt idx="2">
                  <c:v>1</c:v>
                </c:pt>
                <c:pt idx="3">
                  <c:v>9</c:v>
                </c:pt>
                <c:pt idx="4">
                  <c:v>12</c:v>
                </c:pt>
              </c:numCache>
            </c:numRef>
          </c:val>
        </c:ser>
      </c:pie3DChart>
      <c:spPr>
        <a:noFill/>
        <a:ln w="25400">
          <a:noFill/>
        </a:ln>
      </c:spPr>
    </c:plotArea>
    <c:legend>
      <c:legendPos val="r"/>
      <c:layout>
        <c:manualLayout>
          <c:xMode val="edge"/>
          <c:yMode val="edge"/>
          <c:x val="0.69699232040439463"/>
          <c:y val="5.1365246010915314E-2"/>
          <c:w val="0.26343984779680318"/>
          <c:h val="0.56700912385951763"/>
        </c:manualLayout>
      </c:layout>
      <c:txPr>
        <a:bodyPr/>
        <a:lstStyle/>
        <a:p>
          <a:pPr rtl="0">
            <a:defRPr baseline="0">
              <a:latin typeface="Times New Roman" pitchFamily="18" charset="0"/>
            </a:defRPr>
          </a:pPr>
          <a:endParaRPr lang="sk-SK"/>
        </a:p>
      </c:txPr>
    </c:legend>
    <c:plotVisOnly val="1"/>
    <c:dispBlanksAs val="zero"/>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k-SK"/>
  <c:chart>
    <c:autoTitleDeleted val="1"/>
    <c:view3D>
      <c:rotX val="30"/>
      <c:perspective val="0"/>
    </c:view3D>
    <c:plotArea>
      <c:layout>
        <c:manualLayout>
          <c:layoutTarget val="inner"/>
          <c:xMode val="edge"/>
          <c:yMode val="edge"/>
          <c:x val="2.383239395253214E-2"/>
          <c:y val="0.15741375200539881"/>
          <c:w val="0.53322125046726887"/>
          <c:h val="0.63647549935052272"/>
        </c:manualLayout>
      </c:layout>
      <c:pie3DChart>
        <c:varyColors val="1"/>
        <c:ser>
          <c:idx val="0"/>
          <c:order val="0"/>
          <c:tx>
            <c:strRef>
              <c:f>'Graf 9'!$C$4</c:f>
              <c:strCache>
                <c:ptCount val="1"/>
                <c:pt idx="0">
                  <c:v>Spolu</c:v>
                </c:pt>
              </c:strCache>
            </c:strRef>
          </c:tx>
          <c:explosion val="7"/>
          <c:cat>
            <c:strRef>
              <c:f>'Graf 9'!$B$5:$B$10</c:f>
              <c:strCache>
                <c:ptCount val="6"/>
                <c:pt idx="0">
                  <c:v>Slovenský </c:v>
                </c:pt>
                <c:pt idx="1">
                  <c:v>Maďarský</c:v>
                </c:pt>
                <c:pt idx="2">
                  <c:v>Český</c:v>
                </c:pt>
                <c:pt idx="3">
                  <c:v>Anglický</c:v>
                </c:pt>
                <c:pt idx="4">
                  <c:v>Ostatné</c:v>
                </c:pt>
                <c:pt idx="5">
                  <c:v>Nezistený</c:v>
                </c:pt>
              </c:strCache>
            </c:strRef>
          </c:cat>
          <c:val>
            <c:numRef>
              <c:f>'Graf 9'!$C$5:$C$10</c:f>
              <c:numCache>
                <c:formatCode>General</c:formatCode>
                <c:ptCount val="6"/>
                <c:pt idx="0">
                  <c:v>154</c:v>
                </c:pt>
                <c:pt idx="1">
                  <c:v>342</c:v>
                </c:pt>
                <c:pt idx="2">
                  <c:v>9</c:v>
                </c:pt>
                <c:pt idx="3">
                  <c:v>2</c:v>
                </c:pt>
                <c:pt idx="4">
                  <c:v>3</c:v>
                </c:pt>
                <c:pt idx="5">
                  <c:v>18</c:v>
                </c:pt>
              </c:numCache>
            </c:numRef>
          </c:val>
        </c:ser>
      </c:pie3DChart>
      <c:spPr>
        <a:noFill/>
        <a:ln w="25400">
          <a:noFill/>
        </a:ln>
      </c:spPr>
    </c:plotArea>
    <c:legend>
      <c:legendPos val="r"/>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zero"/>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k-SK"/>
  <c:chart>
    <c:autoTitleDeleted val="1"/>
    <c:view3D>
      <c:rotX val="30"/>
      <c:perspective val="0"/>
    </c:view3D>
    <c:plotArea>
      <c:layout>
        <c:manualLayout>
          <c:layoutTarget val="inner"/>
          <c:xMode val="edge"/>
          <c:yMode val="edge"/>
          <c:x val="3.1681225032056107E-4"/>
          <c:y val="2.2044466663889354E-3"/>
          <c:w val="0.61547913082800765"/>
          <c:h val="0.73571122753896501"/>
        </c:manualLayout>
      </c:layout>
      <c:pie3DChart>
        <c:varyColors val="1"/>
        <c:ser>
          <c:idx val="0"/>
          <c:order val="0"/>
          <c:tx>
            <c:strRef>
              <c:f>'Graf 10'!$C$4</c:f>
              <c:strCache>
                <c:ptCount val="1"/>
                <c:pt idx="0">
                  <c:v>Spolu</c:v>
                </c:pt>
              </c:strCache>
            </c:strRef>
          </c:tx>
          <c:explosion val="7"/>
          <c:cat>
            <c:strRef>
              <c:f>'Graf 10'!$B$5:$B$9</c:f>
              <c:strCache>
                <c:ptCount val="5"/>
                <c:pt idx="0">
                  <c:v>Slovenský </c:v>
                </c:pt>
                <c:pt idx="1">
                  <c:v>Maďarský</c:v>
                </c:pt>
                <c:pt idx="2">
                  <c:v>Český</c:v>
                </c:pt>
                <c:pt idx="3">
                  <c:v>Ostatné</c:v>
                </c:pt>
                <c:pt idx="4">
                  <c:v>Nezistený</c:v>
                </c:pt>
              </c:strCache>
            </c:strRef>
          </c:cat>
          <c:val>
            <c:numRef>
              <c:f>'Graf 10'!$C$5:$C$9</c:f>
              <c:numCache>
                <c:formatCode>General</c:formatCode>
                <c:ptCount val="5"/>
                <c:pt idx="0">
                  <c:v>118</c:v>
                </c:pt>
                <c:pt idx="1">
                  <c:v>391</c:v>
                </c:pt>
                <c:pt idx="2">
                  <c:v>2</c:v>
                </c:pt>
                <c:pt idx="3">
                  <c:v>1</c:v>
                </c:pt>
                <c:pt idx="4">
                  <c:v>16</c:v>
                </c:pt>
              </c:numCache>
            </c:numRef>
          </c:val>
        </c:ser>
      </c:pie3DChart>
      <c:spPr>
        <a:noFill/>
        <a:ln w="25400">
          <a:noFill/>
        </a:ln>
      </c:spPr>
    </c:plotArea>
    <c:legend>
      <c:legendPos val="r"/>
      <c:layout>
        <c:manualLayout>
          <c:xMode val="edge"/>
          <c:yMode val="edge"/>
          <c:x val="0.69699232040439463"/>
          <c:y val="9.3693288338957667E-2"/>
          <c:w val="0.26343984779680318"/>
          <c:h val="0.52468108153147563"/>
        </c:manualLayout>
      </c:layout>
      <c:txPr>
        <a:bodyPr/>
        <a:lstStyle/>
        <a:p>
          <a:pPr rtl="0">
            <a:defRPr baseline="0">
              <a:latin typeface="Times New Roman" pitchFamily="18" charset="0"/>
            </a:defRPr>
          </a:pPr>
          <a:endParaRPr lang="sk-SK"/>
        </a:p>
      </c:txPr>
    </c:legend>
    <c:plotVisOnly val="1"/>
    <c:dispBlanksAs val="zero"/>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k-SK"/>
  <c:chart>
    <c:view3D>
      <c:depthPercent val="100"/>
      <c:rAngAx val="1"/>
    </c:view3D>
    <c:plotArea>
      <c:layout>
        <c:manualLayout>
          <c:layoutTarget val="inner"/>
          <c:xMode val="edge"/>
          <c:yMode val="edge"/>
          <c:x val="6.1107176417762546E-2"/>
          <c:y val="7.9812245691510894E-2"/>
          <c:w val="0.61547913082800765"/>
          <c:h val="0.73571122753896501"/>
        </c:manualLayout>
      </c:layout>
      <c:bar3DChart>
        <c:barDir val="col"/>
        <c:grouping val="clustered"/>
        <c:ser>
          <c:idx val="0"/>
          <c:order val="0"/>
          <c:tx>
            <c:strRef>
              <c:f>'Graf 11'!$B$5:$C$5</c:f>
              <c:strCache>
                <c:ptCount val="1"/>
                <c:pt idx="0">
                  <c:v>Práca s textom áno</c:v>
                </c:pt>
              </c:strCache>
            </c:strRef>
          </c:tx>
          <c:val>
            <c:numRef>
              <c:f>'Graf 11'!$D$5</c:f>
              <c:numCache>
                <c:formatCode>General</c:formatCode>
                <c:ptCount val="1"/>
                <c:pt idx="0">
                  <c:v>173</c:v>
                </c:pt>
              </c:numCache>
            </c:numRef>
          </c:val>
        </c:ser>
        <c:ser>
          <c:idx val="1"/>
          <c:order val="1"/>
          <c:tx>
            <c:strRef>
              <c:f>'Graf 11'!$B$6:$C$6</c:f>
              <c:strCache>
                <c:ptCount val="1"/>
                <c:pt idx="0">
                  <c:v>Práca s textom nie </c:v>
                </c:pt>
              </c:strCache>
            </c:strRef>
          </c:tx>
          <c:val>
            <c:numRef>
              <c:f>'Graf 11'!$D$6</c:f>
              <c:numCache>
                <c:formatCode>General</c:formatCode>
                <c:ptCount val="1"/>
                <c:pt idx="0">
                  <c:v>321</c:v>
                </c:pt>
              </c:numCache>
            </c:numRef>
          </c:val>
        </c:ser>
        <c:ser>
          <c:idx val="2"/>
          <c:order val="2"/>
          <c:tx>
            <c:strRef>
              <c:f>'Graf 11'!$B$7:$C$7</c:f>
              <c:strCache>
                <c:ptCount val="1"/>
                <c:pt idx="0">
                  <c:v>Práca s textom nezistené</c:v>
                </c:pt>
              </c:strCache>
            </c:strRef>
          </c:tx>
          <c:val>
            <c:numRef>
              <c:f>'Graf 11'!$D$7</c:f>
              <c:numCache>
                <c:formatCode>General</c:formatCode>
                <c:ptCount val="1"/>
                <c:pt idx="0">
                  <c:v>34</c:v>
                </c:pt>
              </c:numCache>
            </c:numRef>
          </c:val>
        </c:ser>
        <c:ser>
          <c:idx val="3"/>
          <c:order val="3"/>
          <c:tx>
            <c:strRef>
              <c:f>'Graf 11'!$B$8:$C$8</c:f>
              <c:strCache>
                <c:ptCount val="1"/>
                <c:pt idx="0">
                  <c:v>Práca s tabuľkami áno</c:v>
                </c:pt>
              </c:strCache>
            </c:strRef>
          </c:tx>
          <c:val>
            <c:numRef>
              <c:f>'Graf 11'!$D$8</c:f>
              <c:numCache>
                <c:formatCode>General</c:formatCode>
                <c:ptCount val="1"/>
                <c:pt idx="0">
                  <c:v>143</c:v>
                </c:pt>
              </c:numCache>
            </c:numRef>
          </c:val>
        </c:ser>
        <c:ser>
          <c:idx val="4"/>
          <c:order val="4"/>
          <c:tx>
            <c:strRef>
              <c:f>'Graf 11'!$B$9:$C$9</c:f>
              <c:strCache>
                <c:ptCount val="1"/>
                <c:pt idx="0">
                  <c:v>Práca s tabuľkami nie </c:v>
                </c:pt>
              </c:strCache>
            </c:strRef>
          </c:tx>
          <c:val>
            <c:numRef>
              <c:f>'Graf 11'!$D$9</c:f>
              <c:numCache>
                <c:formatCode>General</c:formatCode>
                <c:ptCount val="1"/>
                <c:pt idx="0">
                  <c:v>343</c:v>
                </c:pt>
              </c:numCache>
            </c:numRef>
          </c:val>
        </c:ser>
        <c:ser>
          <c:idx val="5"/>
          <c:order val="5"/>
          <c:tx>
            <c:strRef>
              <c:f>'Graf 11'!$B$10:$C$10</c:f>
              <c:strCache>
                <c:ptCount val="1"/>
                <c:pt idx="0">
                  <c:v>Práca s tabuľkami nezistené</c:v>
                </c:pt>
              </c:strCache>
            </c:strRef>
          </c:tx>
          <c:val>
            <c:numRef>
              <c:f>'Graf 11'!$D$10</c:f>
              <c:numCache>
                <c:formatCode>General</c:formatCode>
                <c:ptCount val="1"/>
                <c:pt idx="0">
                  <c:v>42</c:v>
                </c:pt>
              </c:numCache>
            </c:numRef>
          </c:val>
        </c:ser>
        <c:ser>
          <c:idx val="6"/>
          <c:order val="6"/>
          <c:tx>
            <c:strRef>
              <c:f>'Graf 11'!$B$11:$C$11</c:f>
              <c:strCache>
                <c:ptCount val="1"/>
                <c:pt idx="0">
                  <c:v>Práca s e-mailom áno</c:v>
                </c:pt>
              </c:strCache>
            </c:strRef>
          </c:tx>
          <c:val>
            <c:numRef>
              <c:f>'Graf 11'!$D$11</c:f>
              <c:numCache>
                <c:formatCode>General</c:formatCode>
                <c:ptCount val="1"/>
                <c:pt idx="0">
                  <c:v>178</c:v>
                </c:pt>
              </c:numCache>
            </c:numRef>
          </c:val>
        </c:ser>
        <c:ser>
          <c:idx val="7"/>
          <c:order val="7"/>
          <c:tx>
            <c:strRef>
              <c:f>'Graf 11'!$B$12:$C$12</c:f>
              <c:strCache>
                <c:ptCount val="1"/>
                <c:pt idx="0">
                  <c:v>Práca s e-mailom nie </c:v>
                </c:pt>
              </c:strCache>
            </c:strRef>
          </c:tx>
          <c:val>
            <c:numRef>
              <c:f>'Graf 11'!$D$12</c:f>
              <c:numCache>
                <c:formatCode>General</c:formatCode>
                <c:ptCount val="1"/>
                <c:pt idx="0">
                  <c:v>312</c:v>
                </c:pt>
              </c:numCache>
            </c:numRef>
          </c:val>
        </c:ser>
        <c:ser>
          <c:idx val="8"/>
          <c:order val="8"/>
          <c:tx>
            <c:strRef>
              <c:f>'Graf 11'!$B$13:$C$13</c:f>
              <c:strCache>
                <c:ptCount val="1"/>
                <c:pt idx="0">
                  <c:v>Práca s e-mailom nezistené</c:v>
                </c:pt>
              </c:strCache>
            </c:strRef>
          </c:tx>
          <c:val>
            <c:numRef>
              <c:f>'Graf 11'!$D$13</c:f>
              <c:numCache>
                <c:formatCode>General</c:formatCode>
                <c:ptCount val="1"/>
                <c:pt idx="0">
                  <c:v>38</c:v>
                </c:pt>
              </c:numCache>
            </c:numRef>
          </c:val>
        </c:ser>
        <c:ser>
          <c:idx val="9"/>
          <c:order val="9"/>
          <c:tx>
            <c:strRef>
              <c:f>'Graf 11'!$B$14:$C$14</c:f>
              <c:strCache>
                <c:ptCount val="1"/>
                <c:pt idx="0">
                  <c:v>Práca s internetom áno</c:v>
                </c:pt>
              </c:strCache>
            </c:strRef>
          </c:tx>
          <c:val>
            <c:numRef>
              <c:f>'Graf 11'!$D$14</c:f>
              <c:numCache>
                <c:formatCode>General</c:formatCode>
                <c:ptCount val="1"/>
                <c:pt idx="0">
                  <c:v>237</c:v>
                </c:pt>
              </c:numCache>
            </c:numRef>
          </c:val>
        </c:ser>
        <c:ser>
          <c:idx val="10"/>
          <c:order val="10"/>
          <c:tx>
            <c:strRef>
              <c:f>'Graf 11'!$B$15:$C$15</c:f>
              <c:strCache>
                <c:ptCount val="1"/>
                <c:pt idx="0">
                  <c:v>Práca s internetom nie </c:v>
                </c:pt>
              </c:strCache>
            </c:strRef>
          </c:tx>
          <c:val>
            <c:numRef>
              <c:f>'Graf 11'!$D$15</c:f>
              <c:numCache>
                <c:formatCode>General</c:formatCode>
                <c:ptCount val="1"/>
                <c:pt idx="0">
                  <c:v>264</c:v>
                </c:pt>
              </c:numCache>
            </c:numRef>
          </c:val>
        </c:ser>
        <c:ser>
          <c:idx val="11"/>
          <c:order val="11"/>
          <c:tx>
            <c:strRef>
              <c:f>'Graf 11'!$B$16:$C$16</c:f>
              <c:strCache>
                <c:ptCount val="1"/>
                <c:pt idx="0">
                  <c:v>Práca s internetom nezistené</c:v>
                </c:pt>
              </c:strCache>
            </c:strRef>
          </c:tx>
          <c:val>
            <c:numRef>
              <c:f>'Graf 11'!$D$16</c:f>
              <c:numCache>
                <c:formatCode>General</c:formatCode>
                <c:ptCount val="1"/>
                <c:pt idx="0">
                  <c:v>27</c:v>
                </c:pt>
              </c:numCache>
            </c:numRef>
          </c:val>
        </c:ser>
        <c:gapWidth val="100"/>
        <c:shape val="box"/>
        <c:axId val="133182592"/>
        <c:axId val="133184128"/>
        <c:axId val="0"/>
      </c:bar3DChart>
      <c:catAx>
        <c:axId val="133182592"/>
        <c:scaling>
          <c:orientation val="minMax"/>
        </c:scaling>
        <c:delete val="1"/>
        <c:axPos val="b"/>
        <c:tickLblPos val="none"/>
        <c:crossAx val="133184128"/>
        <c:crosses val="autoZero"/>
        <c:auto val="1"/>
        <c:lblAlgn val="ctr"/>
        <c:lblOffset val="100"/>
      </c:catAx>
      <c:valAx>
        <c:axId val="133184128"/>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sk-SK"/>
          </a:p>
        </c:txPr>
        <c:crossAx val="133182592"/>
        <c:crosses val="autoZero"/>
        <c:crossBetween val="between"/>
      </c:valAx>
      <c:spPr>
        <a:noFill/>
        <a:ln w="25400">
          <a:noFill/>
        </a:ln>
      </c:spPr>
    </c:plotArea>
    <c:legend>
      <c:legendPos val="r"/>
      <c:layout>
        <c:manualLayout>
          <c:xMode val="edge"/>
          <c:yMode val="edge"/>
          <c:x val="0.67523226263383929"/>
          <c:y val="8.8059825855101567E-2"/>
          <c:w val="0.30595527410925605"/>
          <c:h val="0.76391562165840621"/>
        </c:manualLayout>
      </c:layout>
      <c:txPr>
        <a:bodyPr/>
        <a:lstStyle/>
        <a:p>
          <a:pPr rtl="0">
            <a:defRPr baseline="0">
              <a:latin typeface="Times New Roman" pitchFamily="18" charset="0"/>
            </a:defRPr>
          </a:pPr>
          <a:endParaRPr lang="sk-SK"/>
        </a:p>
      </c:txPr>
    </c:legend>
    <c:plotVisOnly val="1"/>
    <c:dispBlanksAs val="zero"/>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k-SK"/>
  <c:chart>
    <c:autoTitleDeleted val="1"/>
    <c:view3D>
      <c:rotX val="30"/>
      <c:perspective val="0"/>
    </c:view3D>
    <c:plotArea>
      <c:layout>
        <c:manualLayout>
          <c:layoutTarget val="inner"/>
          <c:xMode val="edge"/>
          <c:yMode val="edge"/>
          <c:x val="2.3832391321455201E-2"/>
          <c:y val="5.2838591254524954E-2"/>
          <c:w val="0.51201062830109212"/>
          <c:h val="0.61391631334544761"/>
        </c:manualLayout>
      </c:layout>
      <c:pie3DChart>
        <c:varyColors val="1"/>
        <c:ser>
          <c:idx val="0"/>
          <c:order val="0"/>
          <c:tx>
            <c:strRef>
              <c:f>'Graf 12'!$C$4</c:f>
              <c:strCache>
                <c:ptCount val="1"/>
                <c:pt idx="0">
                  <c:v>Spolu</c:v>
                </c:pt>
              </c:strCache>
            </c:strRef>
          </c:tx>
          <c:explosion val="7"/>
          <c:cat>
            <c:strRef>
              <c:f>'Graf 12'!$B$5:$B$17</c:f>
              <c:strCache>
                <c:ptCount val="13"/>
                <c:pt idx="0">
                  <c:v>Pracujúci (okrem dôchodcov)</c:v>
                </c:pt>
                <c:pt idx="1">
                  <c:v>Pracujúci dôchodcovia</c:v>
                </c:pt>
                <c:pt idx="2">
                  <c:v>Osoby na materskej dovolenke</c:v>
                </c:pt>
                <c:pt idx="3">
                  <c:v>Osoby na rodičovskej dovolenke</c:v>
                </c:pt>
                <c:pt idx="4">
                  <c:v>Nezamestnaní</c:v>
                </c:pt>
                <c:pt idx="5">
                  <c:v>Študenti stredných škôl</c:v>
                </c:pt>
                <c:pt idx="6">
                  <c:v>Študenti vysokých škôl</c:v>
                </c:pt>
                <c:pt idx="7">
                  <c:v>Osoby v domácnosti </c:v>
                </c:pt>
                <c:pt idx="8">
                  <c:v>Dôchodcovia</c:v>
                </c:pt>
                <c:pt idx="9">
                  <c:v>Príjemcovia kapitálových príjmov</c:v>
                </c:pt>
                <c:pt idx="10">
                  <c:v>Deti po 16 rokov (narodení po 20.5.1995)</c:v>
                </c:pt>
                <c:pt idx="11">
                  <c:v>Iná</c:v>
                </c:pt>
                <c:pt idx="12">
                  <c:v>Nezistená</c:v>
                </c:pt>
              </c:strCache>
            </c:strRef>
          </c:cat>
          <c:val>
            <c:numRef>
              <c:f>'Graf 12'!$C$5:$C$17</c:f>
              <c:numCache>
                <c:formatCode>General</c:formatCode>
                <c:ptCount val="13"/>
                <c:pt idx="0">
                  <c:v>116</c:v>
                </c:pt>
                <c:pt idx="1">
                  <c:v>7</c:v>
                </c:pt>
                <c:pt idx="2">
                  <c:v>1</c:v>
                </c:pt>
                <c:pt idx="3">
                  <c:v>6</c:v>
                </c:pt>
                <c:pt idx="4">
                  <c:v>22</c:v>
                </c:pt>
                <c:pt idx="5">
                  <c:v>18</c:v>
                </c:pt>
                <c:pt idx="6">
                  <c:v>8</c:v>
                </c:pt>
                <c:pt idx="7">
                  <c:v>1</c:v>
                </c:pt>
                <c:pt idx="8">
                  <c:v>84</c:v>
                </c:pt>
                <c:pt idx="9">
                  <c:v>0</c:v>
                </c:pt>
                <c:pt idx="10">
                  <c:v>49</c:v>
                </c:pt>
                <c:pt idx="11">
                  <c:v>4</c:v>
                </c:pt>
                <c:pt idx="12">
                  <c:v>17</c:v>
                </c:pt>
              </c:numCache>
            </c:numRef>
          </c:val>
        </c:ser>
      </c:pie3DChart>
      <c:spPr>
        <a:noFill/>
        <a:ln w="25400">
          <a:noFill/>
        </a:ln>
      </c:spPr>
    </c:plotArea>
    <c:legend>
      <c:legendPos val="r"/>
      <c:layout>
        <c:manualLayout>
          <c:xMode val="edge"/>
          <c:yMode val="edge"/>
          <c:x val="0.53003170899933749"/>
          <c:y val="2.9798859277205735E-2"/>
          <c:w val="0.44921292245876671"/>
          <c:h val="0.86354355945891392"/>
        </c:manualLayout>
      </c:layout>
      <c:txPr>
        <a:bodyPr/>
        <a:lstStyle/>
        <a:p>
          <a:pPr rtl="0">
            <a:defRPr baseline="0">
              <a:latin typeface="Times New Roman" pitchFamily="18" charset="0"/>
            </a:defRPr>
          </a:pPr>
          <a:endParaRPr lang="sk-SK"/>
        </a:p>
      </c:txPr>
    </c:legend>
    <c:plotVisOnly val="1"/>
    <c:dispBlanksAs val="zero"/>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sk-SK"/>
  <c:chart>
    <c:view3D>
      <c:depthPercent val="100"/>
      <c:rAngAx val="1"/>
    </c:view3D>
    <c:plotArea>
      <c:layout>
        <c:manualLayout>
          <c:layoutTarget val="inner"/>
          <c:xMode val="edge"/>
          <c:yMode val="edge"/>
          <c:x val="6.1756376603581832E-2"/>
          <c:y val="3.4726097594503083E-2"/>
          <c:w val="0.61305931269200931"/>
          <c:h val="0.73964897558012521"/>
        </c:manualLayout>
      </c:layout>
      <c:bar3DChart>
        <c:barDir val="col"/>
        <c:grouping val="clustered"/>
        <c:ser>
          <c:idx val="0"/>
          <c:order val="0"/>
          <c:tx>
            <c:strRef>
              <c:f>'Graf 14,15'!$B$5</c:f>
              <c:strCache>
                <c:ptCount val="1"/>
                <c:pt idx="0">
                  <c:v>2013</c:v>
                </c:pt>
              </c:strCache>
            </c:strRef>
          </c:tx>
          <c:cat>
            <c:strRef>
              <c:f>'Graf 14,15'!$C$4</c:f>
              <c:strCache>
                <c:ptCount val="1"/>
                <c:pt idx="0">
                  <c:v>Počet UoZ</c:v>
                </c:pt>
              </c:strCache>
            </c:strRef>
          </c:cat>
          <c:val>
            <c:numRef>
              <c:f>'Graf 14,15'!$C$5</c:f>
              <c:numCache>
                <c:formatCode>General</c:formatCode>
                <c:ptCount val="1"/>
              </c:numCache>
            </c:numRef>
          </c:val>
        </c:ser>
        <c:ser>
          <c:idx val="1"/>
          <c:order val="1"/>
          <c:tx>
            <c:strRef>
              <c:f>'Graf 14,15'!$B$6</c:f>
              <c:strCache>
                <c:ptCount val="1"/>
                <c:pt idx="0">
                  <c:v>2014</c:v>
                </c:pt>
              </c:strCache>
            </c:strRef>
          </c:tx>
          <c:cat>
            <c:strRef>
              <c:f>'Graf 14,15'!$C$4</c:f>
              <c:strCache>
                <c:ptCount val="1"/>
                <c:pt idx="0">
                  <c:v>Počet UoZ</c:v>
                </c:pt>
              </c:strCache>
            </c:strRef>
          </c:cat>
          <c:val>
            <c:numRef>
              <c:f>'Graf 14,15'!$C$6</c:f>
              <c:numCache>
                <c:formatCode>General</c:formatCode>
                <c:ptCount val="1"/>
              </c:numCache>
            </c:numRef>
          </c:val>
        </c:ser>
        <c:ser>
          <c:idx val="2"/>
          <c:order val="2"/>
          <c:tx>
            <c:strRef>
              <c:f>'Graf 14,15'!$B$7</c:f>
              <c:strCache>
                <c:ptCount val="1"/>
                <c:pt idx="0">
                  <c:v>2015</c:v>
                </c:pt>
              </c:strCache>
            </c:strRef>
          </c:tx>
          <c:cat>
            <c:strRef>
              <c:f>'Graf 14,15'!$C$4</c:f>
              <c:strCache>
                <c:ptCount val="1"/>
                <c:pt idx="0">
                  <c:v>Počet UoZ</c:v>
                </c:pt>
              </c:strCache>
            </c:strRef>
          </c:cat>
          <c:val>
            <c:numRef>
              <c:f>'Graf 14,15'!$C$7</c:f>
              <c:numCache>
                <c:formatCode>General</c:formatCode>
                <c:ptCount val="1"/>
              </c:numCache>
            </c:numRef>
          </c:val>
        </c:ser>
        <c:shape val="box"/>
        <c:axId val="133649920"/>
        <c:axId val="133651456"/>
        <c:axId val="0"/>
      </c:bar3DChart>
      <c:catAx>
        <c:axId val="133649920"/>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133651456"/>
        <c:crosses val="autoZero"/>
        <c:lblAlgn val="ctr"/>
        <c:lblOffset val="100"/>
      </c:catAx>
      <c:valAx>
        <c:axId val="133651456"/>
        <c:scaling>
          <c:orientation val="minMax"/>
        </c:scaling>
        <c:axPos val="l"/>
        <c:majorGridlines/>
        <c:numFmt formatCode="General" sourceLinked="1"/>
        <c:majorTickMark val="none"/>
        <c:tickLblPos val="nextTo"/>
        <c:txPr>
          <a:bodyPr/>
          <a:lstStyle/>
          <a:p>
            <a:pPr>
              <a:defRPr baseline="0">
                <a:latin typeface="Times New Roman" pitchFamily="18" charset="0"/>
              </a:defRPr>
            </a:pPr>
            <a:endParaRPr lang="sk-SK"/>
          </a:p>
        </c:txPr>
        <c:crossAx val="133649920"/>
        <c:crosses val="autoZero"/>
        <c:crossBetween val="between"/>
      </c:valAx>
      <c:spPr>
        <a:noFill/>
        <a:ln w="25400">
          <a:noFill/>
        </a:ln>
      </c:spPr>
    </c:plotArea>
    <c:legend>
      <c:legendPos val="r"/>
      <c:txPr>
        <a:bodyPr/>
        <a:lstStyle/>
        <a:p>
          <a:pPr>
            <a:defRPr sz="1000" baseline="0">
              <a:latin typeface="Times New Roman" pitchFamily="18" charset="0"/>
            </a:defRPr>
          </a:pPr>
          <a:endParaRPr lang="sk-SK"/>
        </a:p>
      </c:txPr>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7.2144661320403813E-2"/>
          <c:y val="4.452381035852683E-2"/>
          <c:w val="0.90516185070349064"/>
          <c:h val="0.61371881540530404"/>
        </c:manualLayout>
      </c:layout>
      <c:lineChart>
        <c:grouping val="standard"/>
        <c:ser>
          <c:idx val="0"/>
          <c:order val="0"/>
          <c:tx>
            <c:strRef>
              <c:f>'Graf 2'!$C$3</c:f>
              <c:strCache>
                <c:ptCount val="1"/>
                <c:pt idx="0">
                  <c:v>Muži</c:v>
                </c:pt>
              </c:strCache>
            </c:strRef>
          </c:tx>
          <c:cat>
            <c:numRef>
              <c:f>'Graf 2'!$B$4:$B$15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2'!$C$4:$C$15</c:f>
              <c:numCache>
                <c:formatCode>General</c:formatCode>
                <c:ptCount val="12"/>
                <c:pt idx="0">
                  <c:v>261</c:v>
                </c:pt>
                <c:pt idx="1">
                  <c:v>261</c:v>
                </c:pt>
                <c:pt idx="2">
                  <c:v>262</c:v>
                </c:pt>
                <c:pt idx="3">
                  <c:v>265</c:v>
                </c:pt>
                <c:pt idx="4">
                  <c:v>266</c:v>
                </c:pt>
                <c:pt idx="5">
                  <c:v>270</c:v>
                </c:pt>
                <c:pt idx="6">
                  <c:v>273</c:v>
                </c:pt>
                <c:pt idx="7">
                  <c:v>271</c:v>
                </c:pt>
                <c:pt idx="8">
                  <c:v>265</c:v>
                </c:pt>
                <c:pt idx="9">
                  <c:v>259</c:v>
                </c:pt>
              </c:numCache>
            </c:numRef>
          </c:val>
        </c:ser>
        <c:ser>
          <c:idx val="1"/>
          <c:order val="1"/>
          <c:tx>
            <c:strRef>
              <c:f>'Graf 2'!$D$3</c:f>
              <c:strCache>
                <c:ptCount val="1"/>
                <c:pt idx="0">
                  <c:v>Ženy</c:v>
                </c:pt>
              </c:strCache>
            </c:strRef>
          </c:tx>
          <c:cat>
            <c:numRef>
              <c:f>'Graf 2'!$B$4:$B$15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2'!$D$4:$D$15</c:f>
              <c:numCache>
                <c:formatCode>General</c:formatCode>
                <c:ptCount val="12"/>
                <c:pt idx="0">
                  <c:v>282</c:v>
                </c:pt>
                <c:pt idx="1">
                  <c:v>283</c:v>
                </c:pt>
                <c:pt idx="2">
                  <c:v>287</c:v>
                </c:pt>
                <c:pt idx="3">
                  <c:v>276</c:v>
                </c:pt>
                <c:pt idx="4">
                  <c:v>273</c:v>
                </c:pt>
                <c:pt idx="5">
                  <c:v>277</c:v>
                </c:pt>
                <c:pt idx="6">
                  <c:v>275</c:v>
                </c:pt>
                <c:pt idx="7">
                  <c:v>271</c:v>
                </c:pt>
                <c:pt idx="8">
                  <c:v>265</c:v>
                </c:pt>
                <c:pt idx="9">
                  <c:v>258</c:v>
                </c:pt>
              </c:numCache>
            </c:numRef>
          </c:val>
        </c:ser>
        <c:marker val="1"/>
        <c:axId val="142446976"/>
        <c:axId val="142448512"/>
      </c:lineChart>
      <c:catAx>
        <c:axId val="142446976"/>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142448512"/>
        <c:crosses val="autoZero"/>
        <c:auto val="1"/>
        <c:lblAlgn val="ctr"/>
        <c:lblOffset val="100"/>
      </c:catAx>
      <c:valAx>
        <c:axId val="142448512"/>
        <c:scaling>
          <c:orientation val="minMax"/>
        </c:scaling>
        <c:axPos val="l"/>
        <c:numFmt formatCode="General" sourceLinked="1"/>
        <c:majorTickMark val="none"/>
        <c:tickLblPos val="nextTo"/>
        <c:txPr>
          <a:bodyPr/>
          <a:lstStyle/>
          <a:p>
            <a:pPr>
              <a:defRPr baseline="0">
                <a:latin typeface="Times New Roman" pitchFamily="18" charset="0"/>
              </a:defRPr>
            </a:pPr>
            <a:endParaRPr lang="sk-SK"/>
          </a:p>
        </c:txPr>
        <c:crossAx val="142446976"/>
        <c:crosses val="autoZero"/>
        <c:crossBetween val="between"/>
      </c:valAx>
      <c:spPr>
        <a:ln>
          <a:solidFill>
            <a:schemeClr val="accent1"/>
          </a:solidFill>
        </a:ln>
      </c:spPr>
    </c:plotArea>
    <c:legend>
      <c:legendPos val="b"/>
      <c:layout>
        <c:manualLayout>
          <c:xMode val="edge"/>
          <c:yMode val="edge"/>
          <c:x val="0.37014910173265475"/>
          <c:y val="0.75728756127706109"/>
          <c:w val="0.22164747925027883"/>
          <c:h val="6.035328917218697E-2"/>
        </c:manualLayout>
      </c:layout>
      <c:txPr>
        <a:bodyPr/>
        <a:lstStyle/>
        <a:p>
          <a:pPr>
            <a:defRPr baseline="0">
              <a:latin typeface="Times New Roman" pitchFamily="18" charset="0"/>
            </a:defRPr>
          </a:pPr>
          <a:endParaRPr lang="sk-SK"/>
        </a:p>
      </c:txPr>
    </c:legend>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7.2144661320403813E-2"/>
          <c:y val="4.452381035852683E-2"/>
          <c:w val="0.90516185070349064"/>
          <c:h val="0.61371881540530404"/>
        </c:manualLayout>
      </c:layout>
      <c:lineChart>
        <c:grouping val="standard"/>
        <c:ser>
          <c:idx val="0"/>
          <c:order val="0"/>
          <c:tx>
            <c:strRef>
              <c:f>'Graf 3'!$O$4</c:f>
              <c:strCache>
                <c:ptCount val="1"/>
                <c:pt idx="0">
                  <c:v>Muži</c:v>
                </c:pt>
              </c:strCache>
            </c:strRef>
          </c:tx>
          <c:cat>
            <c:numRef>
              <c:f>'Graf 3'!$B$5:$B$9</c:f>
              <c:numCache>
                <c:formatCode>General</c:formatCode>
                <c:ptCount val="5"/>
                <c:pt idx="0">
                  <c:v>2010</c:v>
                </c:pt>
                <c:pt idx="1">
                  <c:v>2011</c:v>
                </c:pt>
                <c:pt idx="2">
                  <c:v>2012</c:v>
                </c:pt>
                <c:pt idx="3">
                  <c:v>2013</c:v>
                </c:pt>
                <c:pt idx="4">
                  <c:v>2014</c:v>
                </c:pt>
              </c:numCache>
            </c:numRef>
          </c:cat>
          <c:val>
            <c:numRef>
              <c:f>'Graf 3'!$O$5:$O$9</c:f>
              <c:numCache>
                <c:formatCode>General</c:formatCode>
                <c:ptCount val="5"/>
                <c:pt idx="0">
                  <c:v>4</c:v>
                </c:pt>
                <c:pt idx="1">
                  <c:v>3</c:v>
                </c:pt>
                <c:pt idx="2">
                  <c:v>-2</c:v>
                </c:pt>
                <c:pt idx="3">
                  <c:v>3</c:v>
                </c:pt>
                <c:pt idx="4">
                  <c:v>-6</c:v>
                </c:pt>
              </c:numCache>
            </c:numRef>
          </c:val>
        </c:ser>
        <c:ser>
          <c:idx val="1"/>
          <c:order val="1"/>
          <c:tx>
            <c:strRef>
              <c:f>'Graf 3'!$P$4</c:f>
              <c:strCache>
                <c:ptCount val="1"/>
                <c:pt idx="0">
                  <c:v>Ženy</c:v>
                </c:pt>
              </c:strCache>
            </c:strRef>
          </c:tx>
          <c:cat>
            <c:numRef>
              <c:f>'Graf 3'!$B$5:$B$9</c:f>
              <c:numCache>
                <c:formatCode>General</c:formatCode>
                <c:ptCount val="5"/>
                <c:pt idx="0">
                  <c:v>2010</c:v>
                </c:pt>
                <c:pt idx="1">
                  <c:v>2011</c:v>
                </c:pt>
                <c:pt idx="2">
                  <c:v>2012</c:v>
                </c:pt>
                <c:pt idx="3">
                  <c:v>2013</c:v>
                </c:pt>
                <c:pt idx="4">
                  <c:v>2014</c:v>
                </c:pt>
              </c:numCache>
            </c:numRef>
          </c:cat>
          <c:val>
            <c:numRef>
              <c:f>'Graf 3'!$P$5:$P$9</c:f>
              <c:numCache>
                <c:formatCode>General</c:formatCode>
                <c:ptCount val="5"/>
                <c:pt idx="0">
                  <c:v>4</c:v>
                </c:pt>
                <c:pt idx="1">
                  <c:v>-2</c:v>
                </c:pt>
                <c:pt idx="2">
                  <c:v>-4</c:v>
                </c:pt>
                <c:pt idx="3">
                  <c:v>3</c:v>
                </c:pt>
                <c:pt idx="4">
                  <c:v>-7</c:v>
                </c:pt>
              </c:numCache>
            </c:numRef>
          </c:val>
        </c:ser>
        <c:marker val="1"/>
        <c:axId val="142963840"/>
        <c:axId val="142965376"/>
      </c:lineChart>
      <c:catAx>
        <c:axId val="142963840"/>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142965376"/>
        <c:crosses val="autoZero"/>
        <c:auto val="1"/>
        <c:lblAlgn val="ctr"/>
        <c:lblOffset val="100"/>
      </c:catAx>
      <c:valAx>
        <c:axId val="142965376"/>
        <c:scaling>
          <c:orientation val="minMax"/>
        </c:scaling>
        <c:axPos val="l"/>
        <c:numFmt formatCode="General" sourceLinked="1"/>
        <c:majorTickMark val="none"/>
        <c:tickLblPos val="nextTo"/>
        <c:txPr>
          <a:bodyPr/>
          <a:lstStyle/>
          <a:p>
            <a:pPr>
              <a:defRPr baseline="0">
                <a:latin typeface="Times New Roman" pitchFamily="18" charset="0"/>
              </a:defRPr>
            </a:pPr>
            <a:endParaRPr lang="sk-SK"/>
          </a:p>
        </c:txPr>
        <c:crossAx val="142963840"/>
        <c:crosses val="autoZero"/>
        <c:crossBetween val="between"/>
      </c:valAx>
      <c:spPr>
        <a:ln>
          <a:solidFill>
            <a:schemeClr val="accent1"/>
          </a:solidFill>
        </a:ln>
      </c:spPr>
    </c:plotArea>
    <c:legend>
      <c:legendPos val="b"/>
      <c:layout>
        <c:manualLayout>
          <c:xMode val="edge"/>
          <c:yMode val="edge"/>
          <c:x val="0.3701491604267505"/>
          <c:y val="0.75728774692637102"/>
          <c:w val="0.25116391099098601"/>
          <c:h val="6.0239812128747072E-2"/>
        </c:manualLayout>
      </c:layout>
      <c:txPr>
        <a:bodyPr/>
        <a:lstStyle/>
        <a:p>
          <a:pPr>
            <a:defRPr baseline="0">
              <a:latin typeface="Times New Roman" pitchFamily="18" charset="0"/>
            </a:defRPr>
          </a:pPr>
          <a:endParaRPr lang="sk-SK"/>
        </a:p>
      </c:txPr>
    </c:legend>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hart>
    <c:view3D>
      <c:depthPercent val="100"/>
      <c:rAngAx val="1"/>
    </c:view3D>
    <c:plotArea>
      <c:layout>
        <c:manualLayout>
          <c:layoutTarget val="inner"/>
          <c:xMode val="edge"/>
          <c:yMode val="edge"/>
          <c:x val="8.3250000000000227E-2"/>
          <c:y val="4.5169075252908024E-2"/>
          <c:w val="0.88619444444444462"/>
          <c:h val="0.6081206043408901"/>
        </c:manualLayout>
      </c:layout>
      <c:bar3DChart>
        <c:barDir val="col"/>
        <c:grouping val="clustered"/>
        <c:ser>
          <c:idx val="0"/>
          <c:order val="0"/>
          <c:tx>
            <c:strRef>
              <c:f>'Graf 4'!$C$8:$C$9</c:f>
              <c:strCache>
                <c:ptCount val="1"/>
                <c:pt idx="0">
                  <c:v>0 - 5 Muži</c:v>
                </c:pt>
              </c:strCache>
            </c:strRef>
          </c:tx>
          <c:cat>
            <c:numRef>
              <c:f>'Graf 4'!$B$10:$B$14</c:f>
              <c:numCache>
                <c:formatCode>General</c:formatCode>
                <c:ptCount val="5"/>
                <c:pt idx="0">
                  <c:v>2010</c:v>
                </c:pt>
                <c:pt idx="1">
                  <c:v>2011</c:v>
                </c:pt>
                <c:pt idx="2">
                  <c:v>2012</c:v>
                </c:pt>
                <c:pt idx="3">
                  <c:v>2013</c:v>
                </c:pt>
                <c:pt idx="4">
                  <c:v>2014</c:v>
                </c:pt>
              </c:numCache>
            </c:numRef>
          </c:cat>
          <c:val>
            <c:numRef>
              <c:f>'Graf 4'!$C$10:$C$14</c:f>
              <c:numCache>
                <c:formatCode>General</c:formatCode>
                <c:ptCount val="5"/>
                <c:pt idx="0">
                  <c:v>18</c:v>
                </c:pt>
                <c:pt idx="1">
                  <c:v>18</c:v>
                </c:pt>
                <c:pt idx="2">
                  <c:v>16</c:v>
                </c:pt>
              </c:numCache>
            </c:numRef>
          </c:val>
        </c:ser>
        <c:ser>
          <c:idx val="1"/>
          <c:order val="1"/>
          <c:tx>
            <c:strRef>
              <c:f>'Graf 4'!$D$8:$D$9</c:f>
              <c:strCache>
                <c:ptCount val="1"/>
                <c:pt idx="0">
                  <c:v>0 - 5 Ženy</c:v>
                </c:pt>
              </c:strCache>
            </c:strRef>
          </c:tx>
          <c:cat>
            <c:numRef>
              <c:f>'Graf 4'!$B$10:$B$14</c:f>
              <c:numCache>
                <c:formatCode>General</c:formatCode>
                <c:ptCount val="5"/>
                <c:pt idx="0">
                  <c:v>2010</c:v>
                </c:pt>
                <c:pt idx="1">
                  <c:v>2011</c:v>
                </c:pt>
                <c:pt idx="2">
                  <c:v>2012</c:v>
                </c:pt>
                <c:pt idx="3">
                  <c:v>2013</c:v>
                </c:pt>
                <c:pt idx="4">
                  <c:v>2014</c:v>
                </c:pt>
              </c:numCache>
            </c:numRef>
          </c:cat>
          <c:val>
            <c:numRef>
              <c:f>'Graf 4'!$D$10:$D$14</c:f>
              <c:numCache>
                <c:formatCode>General</c:formatCode>
                <c:ptCount val="5"/>
                <c:pt idx="0">
                  <c:v>10</c:v>
                </c:pt>
                <c:pt idx="1">
                  <c:v>10</c:v>
                </c:pt>
                <c:pt idx="2">
                  <c:v>13</c:v>
                </c:pt>
              </c:numCache>
            </c:numRef>
          </c:val>
        </c:ser>
        <c:gapWidth val="75"/>
        <c:shape val="box"/>
        <c:axId val="133218304"/>
        <c:axId val="133219840"/>
        <c:axId val="0"/>
      </c:bar3DChart>
      <c:catAx>
        <c:axId val="133218304"/>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133219840"/>
        <c:crosses val="autoZero"/>
        <c:auto val="1"/>
        <c:lblAlgn val="ctr"/>
        <c:lblOffset val="100"/>
      </c:catAx>
      <c:valAx>
        <c:axId val="133219840"/>
        <c:scaling>
          <c:orientation val="minMax"/>
        </c:scaling>
        <c:axPos val="l"/>
        <c:numFmt formatCode="General" sourceLinked="1"/>
        <c:majorTickMark val="none"/>
        <c:tickLblPos val="nextTo"/>
        <c:txPr>
          <a:bodyPr/>
          <a:lstStyle/>
          <a:p>
            <a:pPr>
              <a:defRPr baseline="0">
                <a:latin typeface="Times New Roman" pitchFamily="18" charset="0"/>
              </a:defRPr>
            </a:pPr>
            <a:endParaRPr lang="sk-SK"/>
          </a:p>
        </c:txPr>
        <c:crossAx val="133218304"/>
        <c:crosses val="autoZero"/>
        <c:crossBetween val="between"/>
      </c:valAx>
      <c:spPr>
        <a:noFill/>
        <a:ln w="25400">
          <a:noFill/>
        </a:ln>
      </c:spPr>
    </c:plotArea>
    <c:legend>
      <c:legendPos val="b"/>
      <c:layout>
        <c:manualLayout>
          <c:xMode val="edge"/>
          <c:yMode val="edge"/>
          <c:x val="0.23490156323052211"/>
          <c:y val="0.76198308544765236"/>
          <c:w val="0.57464131798340323"/>
          <c:h val="6.965934813703846E-2"/>
        </c:manualLayout>
      </c:layout>
      <c:txPr>
        <a:bodyPr/>
        <a:lstStyle/>
        <a:p>
          <a:pPr>
            <a:defRPr baseline="0">
              <a:latin typeface="Times New Roman" pitchFamily="18" charset="0"/>
            </a:defRPr>
          </a:pPr>
          <a:endParaRPr lang="sk-SK"/>
        </a:p>
      </c:txPr>
    </c:legend>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chart>
    <c:view3D>
      <c:depthPercent val="100"/>
      <c:rAngAx val="1"/>
    </c:view3D>
    <c:plotArea>
      <c:layout>
        <c:manualLayout>
          <c:layoutTarget val="inner"/>
          <c:xMode val="edge"/>
          <c:yMode val="edge"/>
          <c:x val="8.3250000000000227E-2"/>
          <c:y val="4.5005993819005184E-2"/>
          <c:w val="0.88619444444444462"/>
          <c:h val="0.60135256381137947"/>
        </c:manualLayout>
      </c:layout>
      <c:bar3DChart>
        <c:barDir val="col"/>
        <c:grouping val="clustered"/>
        <c:ser>
          <c:idx val="0"/>
          <c:order val="0"/>
          <c:tx>
            <c:strRef>
              <c:f>'Graf 4'!$F$8:$F$9</c:f>
              <c:strCache>
                <c:ptCount val="1"/>
                <c:pt idx="0">
                  <c:v>6 - 14 Muži</c:v>
                </c:pt>
              </c:strCache>
            </c:strRef>
          </c:tx>
          <c:cat>
            <c:numRef>
              <c:f>'Graf 4'!$B$10:$B$14</c:f>
              <c:numCache>
                <c:formatCode>General</c:formatCode>
                <c:ptCount val="5"/>
                <c:pt idx="0">
                  <c:v>2010</c:v>
                </c:pt>
                <c:pt idx="1">
                  <c:v>2011</c:v>
                </c:pt>
                <c:pt idx="2">
                  <c:v>2012</c:v>
                </c:pt>
                <c:pt idx="3">
                  <c:v>2013</c:v>
                </c:pt>
                <c:pt idx="4">
                  <c:v>2014</c:v>
                </c:pt>
              </c:numCache>
            </c:numRef>
          </c:cat>
          <c:val>
            <c:numRef>
              <c:f>'Graf 4'!$F$10:$F$14</c:f>
              <c:numCache>
                <c:formatCode>General</c:formatCode>
                <c:ptCount val="5"/>
                <c:pt idx="0">
                  <c:v>19</c:v>
                </c:pt>
                <c:pt idx="1">
                  <c:v>22</c:v>
                </c:pt>
                <c:pt idx="2">
                  <c:v>22</c:v>
                </c:pt>
              </c:numCache>
            </c:numRef>
          </c:val>
        </c:ser>
        <c:ser>
          <c:idx val="1"/>
          <c:order val="1"/>
          <c:tx>
            <c:strRef>
              <c:f>'Graf 4'!$G$8:$G$9</c:f>
              <c:strCache>
                <c:ptCount val="1"/>
                <c:pt idx="0">
                  <c:v>6 - 14 Ženy</c:v>
                </c:pt>
              </c:strCache>
            </c:strRef>
          </c:tx>
          <c:cat>
            <c:numRef>
              <c:f>'Graf 4'!$B$10:$B$14</c:f>
              <c:numCache>
                <c:formatCode>General</c:formatCode>
                <c:ptCount val="5"/>
                <c:pt idx="0">
                  <c:v>2010</c:v>
                </c:pt>
                <c:pt idx="1">
                  <c:v>2011</c:v>
                </c:pt>
                <c:pt idx="2">
                  <c:v>2012</c:v>
                </c:pt>
                <c:pt idx="3">
                  <c:v>2013</c:v>
                </c:pt>
                <c:pt idx="4">
                  <c:v>2014</c:v>
                </c:pt>
              </c:numCache>
            </c:numRef>
          </c:cat>
          <c:val>
            <c:numRef>
              <c:f>'Graf 4'!$G$10:$G$14</c:f>
              <c:numCache>
                <c:formatCode>General</c:formatCode>
                <c:ptCount val="5"/>
                <c:pt idx="0">
                  <c:v>24</c:v>
                </c:pt>
                <c:pt idx="1">
                  <c:v>23</c:v>
                </c:pt>
                <c:pt idx="2">
                  <c:v>18</c:v>
                </c:pt>
              </c:numCache>
            </c:numRef>
          </c:val>
        </c:ser>
        <c:gapWidth val="75"/>
        <c:shape val="box"/>
        <c:axId val="133229184"/>
        <c:axId val="142424704"/>
        <c:axId val="0"/>
      </c:bar3DChart>
      <c:catAx>
        <c:axId val="133229184"/>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142424704"/>
        <c:crosses val="autoZero"/>
        <c:auto val="1"/>
        <c:lblAlgn val="ctr"/>
        <c:lblOffset val="100"/>
      </c:catAx>
      <c:valAx>
        <c:axId val="142424704"/>
        <c:scaling>
          <c:orientation val="minMax"/>
        </c:scaling>
        <c:axPos val="l"/>
        <c:numFmt formatCode="General" sourceLinked="1"/>
        <c:majorTickMark val="none"/>
        <c:tickLblPos val="nextTo"/>
        <c:txPr>
          <a:bodyPr/>
          <a:lstStyle/>
          <a:p>
            <a:pPr>
              <a:defRPr baseline="0">
                <a:latin typeface="Times New Roman" pitchFamily="18" charset="0"/>
              </a:defRPr>
            </a:pPr>
            <a:endParaRPr lang="sk-SK"/>
          </a:p>
        </c:txPr>
        <c:crossAx val="133229184"/>
        <c:crosses val="autoZero"/>
        <c:crossBetween val="between"/>
      </c:valAx>
      <c:spPr>
        <a:noFill/>
        <a:ln w="25400">
          <a:noFill/>
        </a:ln>
      </c:spPr>
    </c:plotArea>
    <c:legend>
      <c:legendPos val="b"/>
      <c:layout>
        <c:manualLayout>
          <c:xMode val="edge"/>
          <c:yMode val="edge"/>
          <c:x val="0.20432927365560785"/>
          <c:y val="0.75465927870127514"/>
          <c:w val="0.64134131381725423"/>
          <c:h val="6.9407990667833458E-2"/>
        </c:manualLayout>
      </c:layout>
      <c:txPr>
        <a:bodyPr/>
        <a:lstStyle/>
        <a:p>
          <a:pPr>
            <a:defRPr baseline="0">
              <a:latin typeface="Times New Roman" pitchFamily="18" charset="0"/>
            </a:defRPr>
          </a:pPr>
          <a:endParaRPr lang="sk-SK"/>
        </a:p>
      </c:txPr>
    </c:legend>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chart>
    <c:view3D>
      <c:depthPercent val="100"/>
      <c:rAngAx val="1"/>
    </c:view3D>
    <c:plotArea>
      <c:layout>
        <c:manualLayout>
          <c:layoutTarget val="inner"/>
          <c:xMode val="edge"/>
          <c:yMode val="edge"/>
          <c:x val="8.3250000000000227E-2"/>
          <c:y val="4.5169089857389315E-2"/>
          <c:w val="0.88619444444444462"/>
          <c:h val="0.6040141967387076"/>
        </c:manualLayout>
      </c:layout>
      <c:bar3DChart>
        <c:barDir val="col"/>
        <c:grouping val="clustered"/>
        <c:ser>
          <c:idx val="0"/>
          <c:order val="0"/>
          <c:tx>
            <c:strRef>
              <c:f>'Graf 4'!$I$8:$I$9</c:f>
              <c:strCache>
                <c:ptCount val="1"/>
                <c:pt idx="0">
                  <c:v>15 - 64 Muži</c:v>
                </c:pt>
              </c:strCache>
            </c:strRef>
          </c:tx>
          <c:cat>
            <c:numRef>
              <c:f>'Graf 4'!$B$10:$B$14</c:f>
              <c:numCache>
                <c:formatCode>General</c:formatCode>
                <c:ptCount val="5"/>
                <c:pt idx="0">
                  <c:v>2010</c:v>
                </c:pt>
                <c:pt idx="1">
                  <c:v>2011</c:v>
                </c:pt>
                <c:pt idx="2">
                  <c:v>2012</c:v>
                </c:pt>
                <c:pt idx="3">
                  <c:v>2013</c:v>
                </c:pt>
                <c:pt idx="4">
                  <c:v>2014</c:v>
                </c:pt>
              </c:numCache>
            </c:numRef>
          </c:cat>
          <c:val>
            <c:numRef>
              <c:f>'Graf 4'!$I$10:$I$14</c:f>
              <c:numCache>
                <c:formatCode>General</c:formatCode>
                <c:ptCount val="5"/>
                <c:pt idx="0">
                  <c:v>198</c:v>
                </c:pt>
                <c:pt idx="1">
                  <c:v>200</c:v>
                </c:pt>
                <c:pt idx="2">
                  <c:v>195</c:v>
                </c:pt>
              </c:numCache>
            </c:numRef>
          </c:val>
        </c:ser>
        <c:ser>
          <c:idx val="1"/>
          <c:order val="1"/>
          <c:tx>
            <c:strRef>
              <c:f>'Graf 4'!$J$8:$J$9</c:f>
              <c:strCache>
                <c:ptCount val="1"/>
                <c:pt idx="0">
                  <c:v>15 - 64 Ženy</c:v>
                </c:pt>
              </c:strCache>
            </c:strRef>
          </c:tx>
          <c:cat>
            <c:numRef>
              <c:f>'Graf 4'!$B$10:$B$14</c:f>
              <c:numCache>
                <c:formatCode>General</c:formatCode>
                <c:ptCount val="5"/>
                <c:pt idx="0">
                  <c:v>2010</c:v>
                </c:pt>
                <c:pt idx="1">
                  <c:v>2011</c:v>
                </c:pt>
                <c:pt idx="2">
                  <c:v>2012</c:v>
                </c:pt>
                <c:pt idx="3">
                  <c:v>2013</c:v>
                </c:pt>
                <c:pt idx="4">
                  <c:v>2014</c:v>
                </c:pt>
              </c:numCache>
            </c:numRef>
          </c:cat>
          <c:val>
            <c:numRef>
              <c:f>'Graf 4'!$J$10:$J$14</c:f>
              <c:numCache>
                <c:formatCode>General</c:formatCode>
                <c:ptCount val="5"/>
                <c:pt idx="0">
                  <c:v>171</c:v>
                </c:pt>
                <c:pt idx="1">
                  <c:v>175</c:v>
                </c:pt>
                <c:pt idx="2">
                  <c:v>173</c:v>
                </c:pt>
              </c:numCache>
            </c:numRef>
          </c:val>
        </c:ser>
        <c:gapWidth val="75"/>
        <c:shape val="box"/>
        <c:axId val="142008320"/>
        <c:axId val="142009856"/>
        <c:axId val="0"/>
      </c:bar3DChart>
      <c:catAx>
        <c:axId val="142008320"/>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142009856"/>
        <c:crosses val="autoZero"/>
        <c:auto val="1"/>
        <c:lblAlgn val="ctr"/>
        <c:lblOffset val="100"/>
      </c:catAx>
      <c:valAx>
        <c:axId val="142009856"/>
        <c:scaling>
          <c:orientation val="minMax"/>
        </c:scaling>
        <c:axPos val="l"/>
        <c:numFmt formatCode="General" sourceLinked="1"/>
        <c:majorTickMark val="none"/>
        <c:tickLblPos val="nextTo"/>
        <c:txPr>
          <a:bodyPr/>
          <a:lstStyle/>
          <a:p>
            <a:pPr>
              <a:defRPr baseline="0">
                <a:latin typeface="Times New Roman" pitchFamily="18" charset="0"/>
              </a:defRPr>
            </a:pPr>
            <a:endParaRPr lang="sk-SK"/>
          </a:p>
        </c:txPr>
        <c:crossAx val="142008320"/>
        <c:crosses val="autoZero"/>
        <c:crossBetween val="between"/>
      </c:valAx>
      <c:spPr>
        <a:noFill/>
        <a:ln w="25400">
          <a:noFill/>
        </a:ln>
      </c:spPr>
    </c:plotArea>
    <c:legend>
      <c:legendPos val="b"/>
      <c:layout>
        <c:manualLayout>
          <c:xMode val="edge"/>
          <c:yMode val="edge"/>
          <c:x val="0.15160697505404419"/>
          <c:y val="0.75377022316655062"/>
          <c:w val="0.70234146657593866"/>
          <c:h val="6.965934813703846E-2"/>
        </c:manualLayout>
      </c:layout>
      <c:txPr>
        <a:bodyPr/>
        <a:lstStyle/>
        <a:p>
          <a:pPr>
            <a:defRPr baseline="0">
              <a:latin typeface="Times New Roman" pitchFamily="18" charset="0"/>
            </a:defRPr>
          </a:pPr>
          <a:endParaRPr lang="sk-SK"/>
        </a:p>
      </c:txPr>
    </c:legend>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sk-SK"/>
  <c:chart>
    <c:view3D>
      <c:depthPercent val="100"/>
      <c:rAngAx val="1"/>
    </c:view3D>
    <c:plotArea>
      <c:layout>
        <c:manualLayout>
          <c:layoutTarget val="inner"/>
          <c:xMode val="edge"/>
          <c:yMode val="edge"/>
          <c:x val="8.3250000000000227E-2"/>
          <c:y val="4.5169089857389315E-2"/>
          <c:w val="0.88619444444444462"/>
          <c:h val="0.6040141967387076"/>
        </c:manualLayout>
      </c:layout>
      <c:bar3DChart>
        <c:barDir val="col"/>
        <c:grouping val="clustered"/>
        <c:ser>
          <c:idx val="0"/>
          <c:order val="0"/>
          <c:tx>
            <c:strRef>
              <c:f>'Graf 4'!$L$8:$L$9</c:f>
              <c:strCache>
                <c:ptCount val="1"/>
                <c:pt idx="0">
                  <c:v>65 a viac Muži</c:v>
                </c:pt>
              </c:strCache>
            </c:strRef>
          </c:tx>
          <c:cat>
            <c:numRef>
              <c:f>'Graf 4'!$B$10:$B$14</c:f>
              <c:numCache>
                <c:formatCode>General</c:formatCode>
                <c:ptCount val="5"/>
                <c:pt idx="0">
                  <c:v>2010</c:v>
                </c:pt>
                <c:pt idx="1">
                  <c:v>2011</c:v>
                </c:pt>
                <c:pt idx="2">
                  <c:v>2012</c:v>
                </c:pt>
                <c:pt idx="3">
                  <c:v>2013</c:v>
                </c:pt>
                <c:pt idx="4">
                  <c:v>2014</c:v>
                </c:pt>
              </c:numCache>
            </c:numRef>
          </c:cat>
          <c:val>
            <c:numRef>
              <c:f>'Graf 4'!$L$10:$L$14</c:f>
              <c:numCache>
                <c:formatCode>General</c:formatCode>
                <c:ptCount val="5"/>
                <c:pt idx="0">
                  <c:v>27</c:v>
                </c:pt>
                <c:pt idx="1">
                  <c:v>25</c:v>
                </c:pt>
                <c:pt idx="2">
                  <c:v>26</c:v>
                </c:pt>
              </c:numCache>
            </c:numRef>
          </c:val>
        </c:ser>
        <c:ser>
          <c:idx val="1"/>
          <c:order val="1"/>
          <c:tx>
            <c:strRef>
              <c:f>'Graf 4'!$M$8:$M$9</c:f>
              <c:strCache>
                <c:ptCount val="1"/>
                <c:pt idx="0">
                  <c:v>65 a viac Ženy</c:v>
                </c:pt>
              </c:strCache>
            </c:strRef>
          </c:tx>
          <c:cat>
            <c:numRef>
              <c:f>'Graf 4'!$B$10:$B$14</c:f>
              <c:numCache>
                <c:formatCode>General</c:formatCode>
                <c:ptCount val="5"/>
                <c:pt idx="0">
                  <c:v>2010</c:v>
                </c:pt>
                <c:pt idx="1">
                  <c:v>2011</c:v>
                </c:pt>
                <c:pt idx="2">
                  <c:v>2012</c:v>
                </c:pt>
                <c:pt idx="3">
                  <c:v>2013</c:v>
                </c:pt>
                <c:pt idx="4">
                  <c:v>2014</c:v>
                </c:pt>
              </c:numCache>
            </c:numRef>
          </c:cat>
          <c:val>
            <c:numRef>
              <c:f>'Graf 4'!$M$10:$M$14</c:f>
              <c:numCache>
                <c:formatCode>General</c:formatCode>
                <c:ptCount val="5"/>
                <c:pt idx="0">
                  <c:v>57</c:v>
                </c:pt>
                <c:pt idx="1">
                  <c:v>57</c:v>
                </c:pt>
                <c:pt idx="2">
                  <c:v>54</c:v>
                </c:pt>
              </c:numCache>
            </c:numRef>
          </c:val>
        </c:ser>
        <c:gapWidth val="75"/>
        <c:shape val="box"/>
        <c:axId val="90656768"/>
        <c:axId val="90658304"/>
        <c:axId val="0"/>
      </c:bar3DChart>
      <c:catAx>
        <c:axId val="90656768"/>
        <c:scaling>
          <c:orientation val="minMax"/>
        </c:scaling>
        <c:axPos val="b"/>
        <c:numFmt formatCode="General" sourceLinked="1"/>
        <c:majorTickMark val="none"/>
        <c:tickLblPos val="nextTo"/>
        <c:txPr>
          <a:bodyPr/>
          <a:lstStyle/>
          <a:p>
            <a:pPr>
              <a:defRPr baseline="0">
                <a:latin typeface="Times New Roman" pitchFamily="18" charset="0"/>
              </a:defRPr>
            </a:pPr>
            <a:endParaRPr lang="sk-SK"/>
          </a:p>
        </c:txPr>
        <c:crossAx val="90658304"/>
        <c:crosses val="autoZero"/>
        <c:auto val="1"/>
        <c:lblAlgn val="ctr"/>
        <c:lblOffset val="100"/>
      </c:catAx>
      <c:valAx>
        <c:axId val="90658304"/>
        <c:scaling>
          <c:orientation val="minMax"/>
        </c:scaling>
        <c:axPos val="l"/>
        <c:numFmt formatCode="General" sourceLinked="1"/>
        <c:majorTickMark val="none"/>
        <c:tickLblPos val="nextTo"/>
        <c:txPr>
          <a:bodyPr/>
          <a:lstStyle/>
          <a:p>
            <a:pPr>
              <a:defRPr baseline="0">
                <a:latin typeface="Times New Roman" pitchFamily="18" charset="0"/>
              </a:defRPr>
            </a:pPr>
            <a:endParaRPr lang="sk-SK"/>
          </a:p>
        </c:txPr>
        <c:crossAx val="90656768"/>
        <c:crosses val="autoZero"/>
        <c:crossBetween val="between"/>
      </c:valAx>
      <c:spPr>
        <a:noFill/>
        <a:ln w="25400">
          <a:noFill/>
        </a:ln>
      </c:spPr>
    </c:plotArea>
    <c:legend>
      <c:legendPos val="b"/>
      <c:layout>
        <c:manualLayout>
          <c:xMode val="edge"/>
          <c:yMode val="edge"/>
          <c:x val="0.15160697505404419"/>
          <c:y val="0.75377022316655062"/>
          <c:w val="0.70234146657593866"/>
          <c:h val="6.965934813703846E-2"/>
        </c:manualLayout>
      </c:layout>
      <c:txPr>
        <a:bodyPr/>
        <a:lstStyle/>
        <a:p>
          <a:pPr>
            <a:defRPr baseline="0">
              <a:latin typeface="Times New Roman" pitchFamily="18" charset="0"/>
            </a:defRPr>
          </a:pPr>
          <a:endParaRPr lang="sk-SK"/>
        </a:p>
      </c:txPr>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sk-SK"/>
  <c:chart>
    <c:autoTitleDeleted val="1"/>
    <c:view3D>
      <c:rotX val="30"/>
      <c:perspective val="0"/>
    </c:view3D>
    <c:plotArea>
      <c:layout>
        <c:manualLayout>
          <c:layoutTarget val="inner"/>
          <c:xMode val="edge"/>
          <c:yMode val="edge"/>
          <c:x val="7.3771216097987771E-2"/>
          <c:y val="0.17195437726247562"/>
          <c:w val="0.66057567804024564"/>
          <c:h val="0.67933283568911895"/>
        </c:manualLayout>
      </c:layout>
      <c:pie3DChart>
        <c:varyColors val="1"/>
        <c:ser>
          <c:idx val="0"/>
          <c:order val="0"/>
          <c:tx>
            <c:strRef>
              <c:f>'Graf 5'!$C$3</c:f>
              <c:strCache>
                <c:ptCount val="1"/>
                <c:pt idx="0">
                  <c:v>Spolu</c:v>
                </c:pt>
              </c:strCache>
            </c:strRef>
          </c:tx>
          <c:explosion val="7"/>
          <c:cat>
            <c:strRef>
              <c:f>'Graf 5'!$B$4:$B$7</c:f>
              <c:strCache>
                <c:ptCount val="4"/>
                <c:pt idx="0">
                  <c:v>Slovenská</c:v>
                </c:pt>
                <c:pt idx="1">
                  <c:v>Maďarská</c:v>
                </c:pt>
                <c:pt idx="2">
                  <c:v>Česká</c:v>
                </c:pt>
                <c:pt idx="3">
                  <c:v>Nezistená</c:v>
                </c:pt>
              </c:strCache>
            </c:strRef>
          </c:cat>
          <c:val>
            <c:numRef>
              <c:f>'Graf 5'!$C$4:$C$7</c:f>
              <c:numCache>
                <c:formatCode>General</c:formatCode>
                <c:ptCount val="4"/>
                <c:pt idx="0" formatCode="#,##0;\-#,##0;&quot;0&quot;">
                  <c:v>150</c:v>
                </c:pt>
                <c:pt idx="1">
                  <c:v>359</c:v>
                </c:pt>
                <c:pt idx="2">
                  <c:v>11</c:v>
                </c:pt>
                <c:pt idx="3">
                  <c:v>8</c:v>
                </c:pt>
              </c:numCache>
            </c:numRef>
          </c:val>
        </c:ser>
      </c:pie3DChart>
      <c:spPr>
        <a:noFill/>
        <a:ln w="25400">
          <a:noFill/>
        </a:ln>
      </c:spPr>
    </c:plotArea>
    <c:legend>
      <c:legendPos val="r"/>
      <c:txPr>
        <a:bodyPr/>
        <a:lstStyle/>
        <a:p>
          <a:pPr rtl="0">
            <a:defRPr baseline="0">
              <a:latin typeface="Times New Roman" pitchFamily="18" charset="0"/>
            </a:defRPr>
          </a:pPr>
          <a:endParaRPr lang="sk-SK"/>
        </a:p>
      </c:txPr>
    </c:legend>
    <c:plotVisOnly val="1"/>
    <c:dispBlanksAs val="zero"/>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k-SK"/>
  <c:chart>
    <c:autoTitleDeleted val="1"/>
    <c:view3D>
      <c:rotX val="30"/>
      <c:perspective val="0"/>
    </c:view3D>
    <c:plotArea>
      <c:layout>
        <c:manualLayout>
          <c:layoutTarget val="inner"/>
          <c:xMode val="edge"/>
          <c:yMode val="edge"/>
          <c:x val="2.2852698968184601E-3"/>
          <c:y val="2.3385965643184052E-4"/>
          <c:w val="0.40533896225934862"/>
          <c:h val="0.54287325195461678"/>
        </c:manualLayout>
      </c:layout>
      <c:pie3DChart>
        <c:varyColors val="1"/>
        <c:ser>
          <c:idx val="0"/>
          <c:order val="0"/>
          <c:tx>
            <c:strRef>
              <c:f>'Graf 6'!$C$5</c:f>
              <c:strCache>
                <c:ptCount val="1"/>
                <c:pt idx="0">
                  <c:v>Spolu</c:v>
                </c:pt>
              </c:strCache>
            </c:strRef>
          </c:tx>
          <c:explosion val="7"/>
          <c:cat>
            <c:strRef>
              <c:f>'Graf 6'!$B$6:$B$17</c:f>
              <c:strCache>
                <c:ptCount val="12"/>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 odborné vzdelanie</c:v>
                </c:pt>
                <c:pt idx="7">
                  <c:v>Vysokoškolské bakalárske</c:v>
                </c:pt>
                <c:pt idx="8">
                  <c:v>Vysokoškolské magisterské, inžinierske, doktorské</c:v>
                </c:pt>
                <c:pt idx="9">
                  <c:v>Vysokoškolské doktorandské</c:v>
                </c:pt>
                <c:pt idx="10">
                  <c:v>Bez školského vzdelania</c:v>
                </c:pt>
                <c:pt idx="11">
                  <c:v>Nezistené</c:v>
                </c:pt>
              </c:strCache>
            </c:strRef>
          </c:cat>
          <c:val>
            <c:numRef>
              <c:f>'Graf 6'!$C$6:$C$17</c:f>
              <c:numCache>
                <c:formatCode>General</c:formatCode>
                <c:ptCount val="12"/>
                <c:pt idx="0">
                  <c:v>283</c:v>
                </c:pt>
                <c:pt idx="1">
                  <c:v>149</c:v>
                </c:pt>
                <c:pt idx="2">
                  <c:v>122</c:v>
                </c:pt>
                <c:pt idx="3">
                  <c:v>25</c:v>
                </c:pt>
                <c:pt idx="4">
                  <c:v>116</c:v>
                </c:pt>
                <c:pt idx="5">
                  <c:v>26</c:v>
                </c:pt>
                <c:pt idx="6">
                  <c:v>9</c:v>
                </c:pt>
                <c:pt idx="7">
                  <c:v>15</c:v>
                </c:pt>
                <c:pt idx="8">
                  <c:v>31</c:v>
                </c:pt>
                <c:pt idx="9">
                  <c:v>2</c:v>
                </c:pt>
                <c:pt idx="10">
                  <c:v>189</c:v>
                </c:pt>
                <c:pt idx="11">
                  <c:v>6</c:v>
                </c:pt>
              </c:numCache>
            </c:numRef>
          </c:val>
        </c:ser>
      </c:pie3DChart>
      <c:spPr>
        <a:noFill/>
        <a:ln w="25400">
          <a:noFill/>
        </a:ln>
      </c:spPr>
    </c:plotArea>
    <c:legend>
      <c:legendPos val="r"/>
      <c:legendEntry>
        <c:idx val="0"/>
        <c:txPr>
          <a:bodyPr/>
          <a:lstStyle/>
          <a:p>
            <a:pPr rtl="0">
              <a:defRPr baseline="0">
                <a:latin typeface="Times New Roman" panose="02020603050405020304" pitchFamily="18" charset="0"/>
                <a:cs typeface="Times New Roman" panose="02020603050405020304" pitchFamily="18" charset="0"/>
              </a:defRPr>
            </a:pPr>
            <a:endParaRPr lang="sk-SK"/>
          </a:p>
        </c:txPr>
      </c:legendEntry>
      <c:layout>
        <c:manualLayout>
          <c:xMode val="edge"/>
          <c:yMode val="edge"/>
          <c:x val="0.40330440176459514"/>
          <c:y val="1.9716979821966747E-2"/>
          <c:w val="0.58144509714063519"/>
          <c:h val="0.77948367565165466"/>
        </c:manualLayout>
      </c:layout>
      <c:txPr>
        <a:bodyPr/>
        <a:lstStyle/>
        <a:p>
          <a:pPr rtl="0">
            <a:defRPr baseline="0">
              <a:latin typeface="Times" pitchFamily="18" charset="0"/>
            </a:defRPr>
          </a:pPr>
          <a:endParaRPr lang="sk-SK"/>
        </a:p>
      </c:txPr>
    </c:legend>
    <c:plotVisOnly val="1"/>
    <c:dispBlanksAs val="zero"/>
  </c:chart>
  <c:spPr>
    <a:ln>
      <a:noFill/>
    </a:ln>
  </c:spPr>
  <c:externalData r:id="rId1"/>
  <c:userShapes r:id="rId2"/>
</c:chartSpace>
</file>

<file path=word/drawings/_rels/drawing6.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0.13235</cdr:x>
      <cdr:y>0.04411</cdr:y>
    </cdr:from>
    <cdr:to>
      <cdr:x>0.95343</cdr:x>
      <cdr:y>0.1408</cdr:y>
    </cdr:to>
    <cdr:sp macro="" textlink="">
      <cdr:nvSpPr>
        <cdr:cNvPr id="3" name="BlokTextu 2"/>
        <cdr:cNvSpPr txBox="1"/>
      </cdr:nvSpPr>
      <cdr:spPr>
        <a:xfrm xmlns:a="http://schemas.openxmlformats.org/drawingml/2006/main">
          <a:off x="605117" y="145675"/>
          <a:ext cx="3753970" cy="3249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0.08088</cdr:x>
      <cdr:y>0.87459</cdr:y>
    </cdr:from>
    <cdr:to>
      <cdr:x>0.91912</cdr:x>
      <cdr:y>0.9835</cdr:y>
    </cdr:to>
    <cdr:sp macro="" textlink="">
      <cdr:nvSpPr>
        <cdr:cNvPr id="4" name="BlokTextu 3"/>
        <cdr:cNvSpPr txBox="1"/>
      </cdr:nvSpPr>
      <cdr:spPr>
        <a:xfrm xmlns:a="http://schemas.openxmlformats.org/drawingml/2006/main">
          <a:off x="369793" y="2969557"/>
          <a:ext cx="3832412" cy="3697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sk-SK" sz="1200" b="1">
              <a:latin typeface="Times New Roman" pitchFamily="18" charset="0"/>
              <a:cs typeface="Times New Roman" pitchFamily="18" charset="0"/>
            </a:rPr>
            <a:t>Graf č. 1: Vývoj počtu obyvateľov v rokoch 2004 - 2015</a:t>
          </a:r>
        </a:p>
      </cdr:txBody>
    </cdr:sp>
  </cdr:relSizeAnchor>
</c:userShapes>
</file>

<file path=word/drawings/drawing10.xml><?xml version="1.0" encoding="utf-8"?>
<c:userShapes xmlns:c="http://schemas.openxmlformats.org/drawingml/2006/chart">
  <cdr:relSizeAnchor xmlns:cdr="http://schemas.openxmlformats.org/drawingml/2006/chartDrawing">
    <cdr:from>
      <cdr:x>0.01411</cdr:x>
      <cdr:y>0.8825</cdr:y>
    </cdr:from>
    <cdr:to>
      <cdr:x>0.98601</cdr:x>
      <cdr:y>0.97164</cdr:y>
    </cdr:to>
    <cdr:sp macro="" textlink="">
      <cdr:nvSpPr>
        <cdr:cNvPr id="2" name="BlokTextu 1"/>
        <cdr:cNvSpPr txBox="1"/>
      </cdr:nvSpPr>
      <cdr:spPr>
        <a:xfrm xmlns:a="http://schemas.openxmlformats.org/drawingml/2006/main">
          <a:off x="76201" y="3181350"/>
          <a:ext cx="5248275" cy="3174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7: Štruktúra obyvateľov podľa náboženského vyznania</a:t>
          </a:r>
        </a:p>
      </cdr:txBody>
    </cdr:sp>
  </cdr:relSizeAnchor>
</c:userShapes>
</file>

<file path=word/drawings/drawing11.xml><?xml version="1.0" encoding="utf-8"?>
<c:userShapes xmlns:c="http://schemas.openxmlformats.org/drawingml/2006/chart">
  <cdr:relSizeAnchor xmlns:cdr="http://schemas.openxmlformats.org/drawingml/2006/chartDrawing">
    <cdr:from>
      <cdr:x>0.01411</cdr:x>
      <cdr:y>0.8825</cdr:y>
    </cdr:from>
    <cdr:to>
      <cdr:x>0.98601</cdr:x>
      <cdr:y>0.97164</cdr:y>
    </cdr:to>
    <cdr:sp macro="" textlink="">
      <cdr:nvSpPr>
        <cdr:cNvPr id="2" name="BlokTextu 1"/>
        <cdr:cNvSpPr txBox="1"/>
      </cdr:nvSpPr>
      <cdr:spPr>
        <a:xfrm xmlns:a="http://schemas.openxmlformats.org/drawingml/2006/main">
          <a:off x="76201" y="3181350"/>
          <a:ext cx="5248275" cy="3174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8: Štruktúra obyvateľov podľa materinského jazyka</a:t>
          </a:r>
        </a:p>
      </cdr:txBody>
    </cdr:sp>
  </cdr:relSizeAnchor>
</c:userShapes>
</file>

<file path=word/drawings/drawing12.xml><?xml version="1.0" encoding="utf-8"?>
<c:userShapes xmlns:c="http://schemas.openxmlformats.org/drawingml/2006/chart">
  <cdr:relSizeAnchor xmlns:cdr="http://schemas.openxmlformats.org/drawingml/2006/chartDrawing">
    <cdr:from>
      <cdr:x>0.01411</cdr:x>
      <cdr:y>0.84138</cdr:y>
    </cdr:from>
    <cdr:to>
      <cdr:x>0.98601</cdr:x>
      <cdr:y>0.97188</cdr:y>
    </cdr:to>
    <cdr:sp macro="" textlink="">
      <cdr:nvSpPr>
        <cdr:cNvPr id="2" name="BlokTextu 1"/>
        <cdr:cNvSpPr txBox="1"/>
      </cdr:nvSpPr>
      <cdr:spPr>
        <a:xfrm xmlns:a="http://schemas.openxmlformats.org/drawingml/2006/main">
          <a:off x="76204" y="3028950"/>
          <a:ext cx="5248916" cy="4698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9: Štruktúra obyvateľov podľa najčastejšie používaného </a:t>
          </a:r>
        </a:p>
        <a:p xmlns:a="http://schemas.openxmlformats.org/drawingml/2006/main">
          <a:pPr algn="ctr"/>
          <a:r>
            <a:rPr lang="sk-SK" sz="1200" b="1">
              <a:latin typeface="Times New Roman" pitchFamily="18" charset="0"/>
              <a:cs typeface="Times New Roman" pitchFamily="18" charset="0"/>
            </a:rPr>
            <a:t>jazyka na verejnosti</a:t>
          </a:r>
        </a:p>
      </cdr:txBody>
    </cdr:sp>
  </cdr:relSizeAnchor>
</c:userShapes>
</file>

<file path=word/drawings/drawing13.xml><?xml version="1.0" encoding="utf-8"?>
<c:userShapes xmlns:c="http://schemas.openxmlformats.org/drawingml/2006/chart">
  <cdr:relSizeAnchor xmlns:cdr="http://schemas.openxmlformats.org/drawingml/2006/chartDrawing">
    <cdr:from>
      <cdr:x>0.01411</cdr:x>
      <cdr:y>0.84138</cdr:y>
    </cdr:from>
    <cdr:to>
      <cdr:x>0.98601</cdr:x>
      <cdr:y>0.97188</cdr:y>
    </cdr:to>
    <cdr:sp macro="" textlink="">
      <cdr:nvSpPr>
        <cdr:cNvPr id="2" name="BlokTextu 1"/>
        <cdr:cNvSpPr txBox="1"/>
      </cdr:nvSpPr>
      <cdr:spPr>
        <a:xfrm xmlns:a="http://schemas.openxmlformats.org/drawingml/2006/main">
          <a:off x="76204" y="3028950"/>
          <a:ext cx="5248916" cy="4698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10: Štruktúra obyvateľov podľa najčastejšie používaného </a:t>
          </a:r>
        </a:p>
        <a:p xmlns:a="http://schemas.openxmlformats.org/drawingml/2006/main">
          <a:pPr algn="ctr"/>
          <a:r>
            <a:rPr lang="sk-SK" sz="1200" b="1">
              <a:latin typeface="Times New Roman" pitchFamily="18" charset="0"/>
              <a:cs typeface="Times New Roman" pitchFamily="18" charset="0"/>
            </a:rPr>
            <a:t>jazyka v domácnosti</a:t>
          </a:r>
        </a:p>
      </cdr:txBody>
    </cdr:sp>
  </cdr:relSizeAnchor>
</c:userShapes>
</file>

<file path=word/drawings/drawing14.xml><?xml version="1.0" encoding="utf-8"?>
<c:userShapes xmlns:c="http://schemas.openxmlformats.org/drawingml/2006/chart">
  <cdr:relSizeAnchor xmlns:cdr="http://schemas.openxmlformats.org/drawingml/2006/chartDrawing">
    <cdr:from>
      <cdr:x>0.02469</cdr:x>
      <cdr:y>0.89066</cdr:y>
    </cdr:from>
    <cdr:to>
      <cdr:x>0.99659</cdr:x>
      <cdr:y>1</cdr:y>
    </cdr:to>
    <cdr:sp macro="" textlink="">
      <cdr:nvSpPr>
        <cdr:cNvPr id="2" name="BlokTextu 1"/>
        <cdr:cNvSpPr txBox="1"/>
      </cdr:nvSpPr>
      <cdr:spPr>
        <a:xfrm xmlns:a="http://schemas.openxmlformats.org/drawingml/2006/main">
          <a:off x="133354" y="3206382"/>
          <a:ext cx="5248916" cy="3936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11: Štruktúra obyvateľov podľa počítačových znalostí</a:t>
          </a:r>
        </a:p>
      </cdr:txBody>
    </cdr:sp>
  </cdr:relSizeAnchor>
</c:userShapes>
</file>

<file path=word/drawings/drawing15.xml><?xml version="1.0" encoding="utf-8"?>
<c:userShapes xmlns:c="http://schemas.openxmlformats.org/drawingml/2006/chart">
  <cdr:relSizeAnchor xmlns:cdr="http://schemas.openxmlformats.org/drawingml/2006/chartDrawing">
    <cdr:from>
      <cdr:x>0.01764</cdr:x>
      <cdr:y>0.90385</cdr:y>
    </cdr:from>
    <cdr:to>
      <cdr:x>0.98954</cdr:x>
      <cdr:y>1</cdr:y>
    </cdr:to>
    <cdr:sp macro="" textlink="">
      <cdr:nvSpPr>
        <cdr:cNvPr id="2" name="BlokTextu 1"/>
        <cdr:cNvSpPr txBox="1"/>
      </cdr:nvSpPr>
      <cdr:spPr>
        <a:xfrm xmlns:a="http://schemas.openxmlformats.org/drawingml/2006/main">
          <a:off x="95268" y="3581400"/>
          <a:ext cx="5248916" cy="381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12: Štruktúra obyvateľov podľa eknomickej aktivity</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0.86986</cdr:y>
    </cdr:from>
    <cdr:to>
      <cdr:x>0.9807</cdr:x>
      <cdr:y>0.95918</cdr:y>
    </cdr:to>
    <cdr:sp macro="" textlink="">
      <cdr:nvSpPr>
        <cdr:cNvPr id="2" name="BlokTextu 1"/>
        <cdr:cNvSpPr txBox="1"/>
      </cdr:nvSpPr>
      <cdr:spPr>
        <a:xfrm xmlns:a="http://schemas.openxmlformats.org/drawingml/2006/main">
          <a:off x="0" y="2913529"/>
          <a:ext cx="6037169" cy="299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13: Počet uchádzačov o zamestnanie v rokoch 2013 - 2015</a:t>
          </a:r>
        </a:p>
      </cdr:txBody>
    </cdr:sp>
  </cdr:relSizeAnchor>
</c:userShapes>
</file>

<file path=word/drawings/drawing2.xml><?xml version="1.0" encoding="utf-8"?>
<c:userShapes xmlns:c="http://schemas.openxmlformats.org/drawingml/2006/chart">
  <cdr:relSizeAnchor xmlns:cdr="http://schemas.openxmlformats.org/drawingml/2006/chartDrawing">
    <cdr:from>
      <cdr:x>0.07883</cdr:x>
      <cdr:y>0.84965</cdr:y>
    </cdr:from>
    <cdr:to>
      <cdr:x>0.94632</cdr:x>
      <cdr:y>0.96337</cdr:y>
    </cdr:to>
    <cdr:sp macro="" textlink="">
      <cdr:nvSpPr>
        <cdr:cNvPr id="2" name="BlokTextu 1"/>
        <cdr:cNvSpPr txBox="1"/>
      </cdr:nvSpPr>
      <cdr:spPr>
        <a:xfrm xmlns:a="http://schemas.openxmlformats.org/drawingml/2006/main">
          <a:off x="485775" y="3034844"/>
          <a:ext cx="5334000" cy="4061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2</a:t>
          </a:r>
          <a:r>
            <a:rPr lang="sk-SK" sz="1200" b="1" baseline="0">
              <a:latin typeface="Times New Roman" pitchFamily="18" charset="0"/>
              <a:cs typeface="Times New Roman" pitchFamily="18" charset="0"/>
            </a:rPr>
            <a:t>: </a:t>
          </a:r>
          <a:r>
            <a:rPr lang="sk-SK" sz="1200" b="1">
              <a:latin typeface="Times New Roman" pitchFamily="18" charset="0"/>
              <a:cs typeface="Times New Roman" pitchFamily="18" charset="0"/>
            </a:rPr>
            <a:t>Vývoj počtu obyvateľov podľa pohlavia </a:t>
          </a:r>
        </a:p>
        <a:p xmlns:a="http://schemas.openxmlformats.org/drawingml/2006/main">
          <a:pPr algn="ctr"/>
          <a:r>
            <a:rPr lang="sk-SK" sz="1200" b="1">
              <a:latin typeface="Times New Roman" pitchFamily="18" charset="0"/>
              <a:cs typeface="Times New Roman" pitchFamily="18" charset="0"/>
            </a:rPr>
            <a:t>v rokoch 2004 - 2015</a:t>
          </a:r>
        </a:p>
      </cdr:txBody>
    </cdr:sp>
  </cdr:relSizeAnchor>
</c:userShapes>
</file>

<file path=word/drawings/drawing3.xml><?xml version="1.0" encoding="utf-8"?>
<c:userShapes xmlns:c="http://schemas.openxmlformats.org/drawingml/2006/chart">
  <cdr:relSizeAnchor xmlns:cdr="http://schemas.openxmlformats.org/drawingml/2006/chartDrawing">
    <cdr:from>
      <cdr:x>0.06655</cdr:x>
      <cdr:y>0.84965</cdr:y>
    </cdr:from>
    <cdr:to>
      <cdr:x>0.92995</cdr:x>
      <cdr:y>0.96337</cdr:y>
    </cdr:to>
    <cdr:sp macro="" textlink="">
      <cdr:nvSpPr>
        <cdr:cNvPr id="2" name="BlokTextu 1"/>
        <cdr:cNvSpPr txBox="1"/>
      </cdr:nvSpPr>
      <cdr:spPr>
        <a:xfrm xmlns:a="http://schemas.openxmlformats.org/drawingml/2006/main">
          <a:off x="361950" y="3042937"/>
          <a:ext cx="4695825" cy="4072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3:</a:t>
          </a:r>
          <a:r>
            <a:rPr lang="sk-SK" sz="1200" b="1" baseline="0">
              <a:latin typeface="Times New Roman" pitchFamily="18" charset="0"/>
              <a:cs typeface="Times New Roman" pitchFamily="18" charset="0"/>
            </a:rPr>
            <a:t> </a:t>
          </a:r>
          <a:r>
            <a:rPr lang="sk-SK" sz="1200" b="1">
              <a:latin typeface="Times New Roman" pitchFamily="18" charset="0"/>
              <a:cs typeface="Times New Roman" pitchFamily="18" charset="0"/>
            </a:rPr>
            <a:t> Prírastok / úbytok obyvateľov v rokoch 2010 - 2014</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0.8599</cdr:y>
    </cdr:from>
    <cdr:to>
      <cdr:x>1</cdr:x>
      <cdr:y>1</cdr:y>
    </cdr:to>
    <cdr:sp macro="" textlink="">
      <cdr:nvSpPr>
        <cdr:cNvPr id="2" name="BlokTextu 1"/>
        <cdr:cNvSpPr txBox="1"/>
      </cdr:nvSpPr>
      <cdr:spPr>
        <a:xfrm xmlns:a="http://schemas.openxmlformats.org/drawingml/2006/main">
          <a:off x="0" y="3079710"/>
          <a:ext cx="5440341" cy="4917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4a: Veková štruktúra obyvateľov podľa pohlavia v rokoch 2010 - 2014</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0.84837</cdr:y>
    </cdr:from>
    <cdr:to>
      <cdr:x>1</cdr:x>
      <cdr:y>0.95306</cdr:y>
    </cdr:to>
    <cdr:sp macro="" textlink="">
      <cdr:nvSpPr>
        <cdr:cNvPr id="2" name="BlokTextu 1"/>
        <cdr:cNvSpPr txBox="1"/>
      </cdr:nvSpPr>
      <cdr:spPr>
        <a:xfrm xmlns:a="http://schemas.openxmlformats.org/drawingml/2006/main">
          <a:off x="0" y="3030272"/>
          <a:ext cx="5438775" cy="3739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Graf č. 4b</a:t>
          </a:r>
          <a:r>
            <a:rPr lang="sk-SK" sz="1200" b="1">
              <a:effectLst/>
              <a:latin typeface="Times New Roman" panose="02020603050405020304" pitchFamily="18" charset="0"/>
              <a:ea typeface="+mn-ea"/>
              <a:cs typeface="Times New Roman" panose="02020603050405020304" pitchFamily="18" charset="0"/>
            </a:rPr>
            <a:t>: Veková štruktúra obyvateľov podľa pohlavia v rokoch </a:t>
          </a: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2010 - 2014</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0.00533</cdr:x>
      <cdr:y>0.00788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0.00175</cdr:x>
      <cdr:y>0.85145</cdr:y>
    </cdr:from>
    <cdr:to>
      <cdr:x>1</cdr:x>
      <cdr:y>0.95652</cdr:y>
    </cdr:to>
    <cdr:sp macro="" textlink="">
      <cdr:nvSpPr>
        <cdr:cNvPr id="3" name="BlokTextu 1"/>
        <cdr:cNvSpPr txBox="1"/>
      </cdr:nvSpPr>
      <cdr:spPr>
        <a:xfrm xmlns:a="http://schemas.openxmlformats.org/drawingml/2006/main">
          <a:off x="9526" y="3065603"/>
          <a:ext cx="5429249" cy="3782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Graf č. 4c</a:t>
          </a:r>
          <a:r>
            <a:rPr lang="sk-SK" sz="1200" b="1">
              <a:effectLst/>
              <a:latin typeface="Times New Roman" panose="02020603050405020304" pitchFamily="18" charset="0"/>
              <a:ea typeface="+mn-ea"/>
              <a:cs typeface="Times New Roman" panose="02020603050405020304" pitchFamily="18" charset="0"/>
            </a:rPr>
            <a:t>: Veková štruktúra obyvateľov podľa pohlavia v rokoch </a:t>
          </a: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2010 - 2014</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0.00533</cdr:x>
      <cdr:y>0.00788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0.00175</cdr:x>
      <cdr:y>0.85145</cdr:y>
    </cdr:from>
    <cdr:to>
      <cdr:x>1</cdr:x>
      <cdr:y>0.95652</cdr:y>
    </cdr:to>
    <cdr:sp macro="" textlink="">
      <cdr:nvSpPr>
        <cdr:cNvPr id="3" name="BlokTextu 1"/>
        <cdr:cNvSpPr txBox="1"/>
      </cdr:nvSpPr>
      <cdr:spPr>
        <a:xfrm xmlns:a="http://schemas.openxmlformats.org/drawingml/2006/main">
          <a:off x="9524" y="3065603"/>
          <a:ext cx="5438776" cy="3782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Graf č. 4d</a:t>
          </a:r>
          <a:r>
            <a:rPr lang="sk-SK" sz="1200" b="1">
              <a:effectLst/>
              <a:latin typeface="Times New Roman" panose="02020603050405020304" pitchFamily="18" charset="0"/>
              <a:ea typeface="+mn-ea"/>
              <a:cs typeface="Times New Roman" panose="02020603050405020304" pitchFamily="18" charset="0"/>
            </a:rPr>
            <a:t>: Veková štruktúra obyvateľov podľa pohlavia v rokoch </a:t>
          </a: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2010 - 2014</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0.85196</cdr:y>
    </cdr:from>
    <cdr:to>
      <cdr:x>0.99483</cdr:x>
      <cdr:y>1</cdr:y>
    </cdr:to>
    <cdr:sp macro="" textlink="">
      <cdr:nvSpPr>
        <cdr:cNvPr id="2" name="BlokTextu 1"/>
        <cdr:cNvSpPr txBox="1"/>
      </cdr:nvSpPr>
      <cdr:spPr>
        <a:xfrm xmlns:a="http://schemas.openxmlformats.org/drawingml/2006/main">
          <a:off x="0" y="3067050"/>
          <a:ext cx="5372100" cy="532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5: Štruktúra obyvateľov podľa národnosti</a:t>
          </a:r>
        </a:p>
      </cdr:txBody>
    </cdr:sp>
  </cdr:relSizeAnchor>
</c:userShapes>
</file>

<file path=word/drawings/drawing9.xml><?xml version="1.0" encoding="utf-8"?>
<c:userShapes xmlns:c="http://schemas.openxmlformats.org/drawingml/2006/chart">
  <cdr:relSizeAnchor xmlns:cdr="http://schemas.openxmlformats.org/drawingml/2006/chartDrawing">
    <cdr:from>
      <cdr:x>0.01058</cdr:x>
      <cdr:y>0.85059</cdr:y>
    </cdr:from>
    <cdr:to>
      <cdr:x>1</cdr:x>
      <cdr:y>0.96236</cdr:y>
    </cdr:to>
    <cdr:sp macro="" textlink="">
      <cdr:nvSpPr>
        <cdr:cNvPr id="2" name="BlokTextu 1"/>
        <cdr:cNvSpPr txBox="1"/>
      </cdr:nvSpPr>
      <cdr:spPr>
        <a:xfrm xmlns:a="http://schemas.openxmlformats.org/drawingml/2006/main">
          <a:off x="57139" y="3062117"/>
          <a:ext cx="5343536" cy="402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6: Štruktúra obyvateľov podľa stupňa najvyššieho </a:t>
          </a:r>
        </a:p>
        <a:p xmlns:a="http://schemas.openxmlformats.org/drawingml/2006/main">
          <a:pPr algn="ctr"/>
          <a:r>
            <a:rPr lang="sk-SK" sz="1200" b="1">
              <a:latin typeface="Times New Roman" pitchFamily="18" charset="0"/>
              <a:cs typeface="Times New Roman" pitchFamily="18" charset="0"/>
            </a:rPr>
            <a:t>dosiahnutého vzdelania</a:t>
          </a: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FFDEE-7943-4484-8EEA-1C8CFB15D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100</Pages>
  <Words>19605</Words>
  <Characters>111750</Characters>
  <Application>Microsoft Office Word</Application>
  <DocSecurity>0</DocSecurity>
  <Lines>931</Lines>
  <Paragraphs>262</Paragraphs>
  <ScaleCrop>false</ScaleCrop>
  <HeadingPairs>
    <vt:vector size="2" baseType="variant">
      <vt:variant>
        <vt:lpstr>Názov</vt:lpstr>
      </vt:variant>
      <vt:variant>
        <vt:i4>1</vt:i4>
      </vt:variant>
    </vt:vector>
  </HeadingPairs>
  <TitlesOfParts>
    <vt:vector size="1" baseType="lpstr">
      <vt:lpstr>UNIVERZITA MATEJA BELA V BANSKEJ BYSTRICI,</vt:lpstr>
    </vt:vector>
  </TitlesOfParts>
  <Company>ŽSR ŽT - ZSS Zvolen</Company>
  <LinksUpToDate>false</LinksUpToDate>
  <CharactersWithSpaces>131093</CharactersWithSpaces>
  <SharedDoc>false</SharedDoc>
  <HLinks>
    <vt:vector size="402" baseType="variant">
      <vt:variant>
        <vt:i4>7995452</vt:i4>
      </vt:variant>
      <vt:variant>
        <vt:i4>363</vt:i4>
      </vt:variant>
      <vt:variant>
        <vt:i4>0</vt:i4>
      </vt:variant>
      <vt:variant>
        <vt:i4>5</vt:i4>
      </vt:variant>
      <vt:variant>
        <vt:lpwstr>http://www.mucin.ocu.sk/sk/Image/hist4v.jpg</vt:lpwstr>
      </vt:variant>
      <vt:variant>
        <vt:lpwstr/>
      </vt:variant>
      <vt:variant>
        <vt:i4>8192060</vt:i4>
      </vt:variant>
      <vt:variant>
        <vt:i4>360</vt:i4>
      </vt:variant>
      <vt:variant>
        <vt:i4>0</vt:i4>
      </vt:variant>
      <vt:variant>
        <vt:i4>5</vt:i4>
      </vt:variant>
      <vt:variant>
        <vt:lpwstr>http://www.mucin.ocu.sk/sk/Image/hist3v.jpg</vt:lpwstr>
      </vt:variant>
      <vt:variant>
        <vt:lpwstr/>
      </vt:variant>
      <vt:variant>
        <vt:i4>8126524</vt:i4>
      </vt:variant>
      <vt:variant>
        <vt:i4>357</vt:i4>
      </vt:variant>
      <vt:variant>
        <vt:i4>0</vt:i4>
      </vt:variant>
      <vt:variant>
        <vt:i4>5</vt:i4>
      </vt:variant>
      <vt:variant>
        <vt:lpwstr>http://www.mucin.ocu.sk/sk/Image/hist2v.jpg</vt:lpwstr>
      </vt:variant>
      <vt:variant>
        <vt:lpwstr/>
      </vt:variant>
      <vt:variant>
        <vt:i4>8323132</vt:i4>
      </vt:variant>
      <vt:variant>
        <vt:i4>354</vt:i4>
      </vt:variant>
      <vt:variant>
        <vt:i4>0</vt:i4>
      </vt:variant>
      <vt:variant>
        <vt:i4>5</vt:i4>
      </vt:variant>
      <vt:variant>
        <vt:lpwstr>http://www.mucin.ocu.sk/sk/Image/hist1v.jpg</vt:lpwstr>
      </vt:variant>
      <vt:variant>
        <vt:lpwstr/>
      </vt:variant>
      <vt:variant>
        <vt:i4>122</vt:i4>
      </vt:variant>
      <vt:variant>
        <vt:i4>351</vt:i4>
      </vt:variant>
      <vt:variant>
        <vt:i4>0</vt:i4>
      </vt:variant>
      <vt:variant>
        <vt:i4>5</vt:i4>
      </vt:variant>
      <vt:variant>
        <vt:lpwstr>mailto:urad.mucin@mail.t-com.sk</vt:lpwstr>
      </vt:variant>
      <vt:variant>
        <vt:lpwstr/>
      </vt:variant>
      <vt:variant>
        <vt:i4>1114160</vt:i4>
      </vt:variant>
      <vt:variant>
        <vt:i4>344</vt:i4>
      </vt:variant>
      <vt:variant>
        <vt:i4>0</vt:i4>
      </vt:variant>
      <vt:variant>
        <vt:i4>5</vt:i4>
      </vt:variant>
      <vt:variant>
        <vt:lpwstr/>
      </vt:variant>
      <vt:variant>
        <vt:lpwstr>_Toc387877310</vt:lpwstr>
      </vt:variant>
      <vt:variant>
        <vt:i4>1048624</vt:i4>
      </vt:variant>
      <vt:variant>
        <vt:i4>338</vt:i4>
      </vt:variant>
      <vt:variant>
        <vt:i4>0</vt:i4>
      </vt:variant>
      <vt:variant>
        <vt:i4>5</vt:i4>
      </vt:variant>
      <vt:variant>
        <vt:lpwstr/>
      </vt:variant>
      <vt:variant>
        <vt:lpwstr>_Toc387877309</vt:lpwstr>
      </vt:variant>
      <vt:variant>
        <vt:i4>1048624</vt:i4>
      </vt:variant>
      <vt:variant>
        <vt:i4>332</vt:i4>
      </vt:variant>
      <vt:variant>
        <vt:i4>0</vt:i4>
      </vt:variant>
      <vt:variant>
        <vt:i4>5</vt:i4>
      </vt:variant>
      <vt:variant>
        <vt:lpwstr/>
      </vt:variant>
      <vt:variant>
        <vt:lpwstr>_Toc387877308</vt:lpwstr>
      </vt:variant>
      <vt:variant>
        <vt:i4>1048624</vt:i4>
      </vt:variant>
      <vt:variant>
        <vt:i4>326</vt:i4>
      </vt:variant>
      <vt:variant>
        <vt:i4>0</vt:i4>
      </vt:variant>
      <vt:variant>
        <vt:i4>5</vt:i4>
      </vt:variant>
      <vt:variant>
        <vt:lpwstr/>
      </vt:variant>
      <vt:variant>
        <vt:lpwstr>_Toc387877307</vt:lpwstr>
      </vt:variant>
      <vt:variant>
        <vt:i4>1048624</vt:i4>
      </vt:variant>
      <vt:variant>
        <vt:i4>320</vt:i4>
      </vt:variant>
      <vt:variant>
        <vt:i4>0</vt:i4>
      </vt:variant>
      <vt:variant>
        <vt:i4>5</vt:i4>
      </vt:variant>
      <vt:variant>
        <vt:lpwstr/>
      </vt:variant>
      <vt:variant>
        <vt:lpwstr>_Toc387877306</vt:lpwstr>
      </vt:variant>
      <vt:variant>
        <vt:i4>1048624</vt:i4>
      </vt:variant>
      <vt:variant>
        <vt:i4>314</vt:i4>
      </vt:variant>
      <vt:variant>
        <vt:i4>0</vt:i4>
      </vt:variant>
      <vt:variant>
        <vt:i4>5</vt:i4>
      </vt:variant>
      <vt:variant>
        <vt:lpwstr/>
      </vt:variant>
      <vt:variant>
        <vt:lpwstr>_Toc387877305</vt:lpwstr>
      </vt:variant>
      <vt:variant>
        <vt:i4>1048624</vt:i4>
      </vt:variant>
      <vt:variant>
        <vt:i4>308</vt:i4>
      </vt:variant>
      <vt:variant>
        <vt:i4>0</vt:i4>
      </vt:variant>
      <vt:variant>
        <vt:i4>5</vt:i4>
      </vt:variant>
      <vt:variant>
        <vt:lpwstr/>
      </vt:variant>
      <vt:variant>
        <vt:lpwstr>_Toc387877304</vt:lpwstr>
      </vt:variant>
      <vt:variant>
        <vt:i4>1048624</vt:i4>
      </vt:variant>
      <vt:variant>
        <vt:i4>302</vt:i4>
      </vt:variant>
      <vt:variant>
        <vt:i4>0</vt:i4>
      </vt:variant>
      <vt:variant>
        <vt:i4>5</vt:i4>
      </vt:variant>
      <vt:variant>
        <vt:lpwstr/>
      </vt:variant>
      <vt:variant>
        <vt:lpwstr>_Toc387877303</vt:lpwstr>
      </vt:variant>
      <vt:variant>
        <vt:i4>1048624</vt:i4>
      </vt:variant>
      <vt:variant>
        <vt:i4>296</vt:i4>
      </vt:variant>
      <vt:variant>
        <vt:i4>0</vt:i4>
      </vt:variant>
      <vt:variant>
        <vt:i4>5</vt:i4>
      </vt:variant>
      <vt:variant>
        <vt:lpwstr/>
      </vt:variant>
      <vt:variant>
        <vt:lpwstr>_Toc387877302</vt:lpwstr>
      </vt:variant>
      <vt:variant>
        <vt:i4>1048624</vt:i4>
      </vt:variant>
      <vt:variant>
        <vt:i4>290</vt:i4>
      </vt:variant>
      <vt:variant>
        <vt:i4>0</vt:i4>
      </vt:variant>
      <vt:variant>
        <vt:i4>5</vt:i4>
      </vt:variant>
      <vt:variant>
        <vt:lpwstr/>
      </vt:variant>
      <vt:variant>
        <vt:lpwstr>_Toc387877301</vt:lpwstr>
      </vt:variant>
      <vt:variant>
        <vt:i4>1048624</vt:i4>
      </vt:variant>
      <vt:variant>
        <vt:i4>284</vt:i4>
      </vt:variant>
      <vt:variant>
        <vt:i4>0</vt:i4>
      </vt:variant>
      <vt:variant>
        <vt:i4>5</vt:i4>
      </vt:variant>
      <vt:variant>
        <vt:lpwstr/>
      </vt:variant>
      <vt:variant>
        <vt:lpwstr>_Toc387877300</vt:lpwstr>
      </vt:variant>
      <vt:variant>
        <vt:i4>1179697</vt:i4>
      </vt:variant>
      <vt:variant>
        <vt:i4>278</vt:i4>
      </vt:variant>
      <vt:variant>
        <vt:i4>0</vt:i4>
      </vt:variant>
      <vt:variant>
        <vt:i4>5</vt:i4>
      </vt:variant>
      <vt:variant>
        <vt:lpwstr/>
      </vt:variant>
      <vt:variant>
        <vt:lpwstr>_Toc387877225</vt:lpwstr>
      </vt:variant>
      <vt:variant>
        <vt:i4>1376306</vt:i4>
      </vt:variant>
      <vt:variant>
        <vt:i4>272</vt:i4>
      </vt:variant>
      <vt:variant>
        <vt:i4>0</vt:i4>
      </vt:variant>
      <vt:variant>
        <vt:i4>5</vt:i4>
      </vt:variant>
      <vt:variant>
        <vt:lpwstr/>
      </vt:variant>
      <vt:variant>
        <vt:lpwstr>_Toc387877150</vt:lpwstr>
      </vt:variant>
      <vt:variant>
        <vt:i4>1310770</vt:i4>
      </vt:variant>
      <vt:variant>
        <vt:i4>266</vt:i4>
      </vt:variant>
      <vt:variant>
        <vt:i4>0</vt:i4>
      </vt:variant>
      <vt:variant>
        <vt:i4>5</vt:i4>
      </vt:variant>
      <vt:variant>
        <vt:lpwstr/>
      </vt:variant>
      <vt:variant>
        <vt:lpwstr>_Toc387877149</vt:lpwstr>
      </vt:variant>
      <vt:variant>
        <vt:i4>1310770</vt:i4>
      </vt:variant>
      <vt:variant>
        <vt:i4>260</vt:i4>
      </vt:variant>
      <vt:variant>
        <vt:i4>0</vt:i4>
      </vt:variant>
      <vt:variant>
        <vt:i4>5</vt:i4>
      </vt:variant>
      <vt:variant>
        <vt:lpwstr/>
      </vt:variant>
      <vt:variant>
        <vt:lpwstr>_Toc387877148</vt:lpwstr>
      </vt:variant>
      <vt:variant>
        <vt:i4>1310770</vt:i4>
      </vt:variant>
      <vt:variant>
        <vt:i4>254</vt:i4>
      </vt:variant>
      <vt:variant>
        <vt:i4>0</vt:i4>
      </vt:variant>
      <vt:variant>
        <vt:i4>5</vt:i4>
      </vt:variant>
      <vt:variant>
        <vt:lpwstr/>
      </vt:variant>
      <vt:variant>
        <vt:lpwstr>_Toc387877147</vt:lpwstr>
      </vt:variant>
      <vt:variant>
        <vt:i4>1310770</vt:i4>
      </vt:variant>
      <vt:variant>
        <vt:i4>248</vt:i4>
      </vt:variant>
      <vt:variant>
        <vt:i4>0</vt:i4>
      </vt:variant>
      <vt:variant>
        <vt:i4>5</vt:i4>
      </vt:variant>
      <vt:variant>
        <vt:lpwstr/>
      </vt:variant>
      <vt:variant>
        <vt:lpwstr>_Toc387877146</vt:lpwstr>
      </vt:variant>
      <vt:variant>
        <vt:i4>1310770</vt:i4>
      </vt:variant>
      <vt:variant>
        <vt:i4>242</vt:i4>
      </vt:variant>
      <vt:variant>
        <vt:i4>0</vt:i4>
      </vt:variant>
      <vt:variant>
        <vt:i4>5</vt:i4>
      </vt:variant>
      <vt:variant>
        <vt:lpwstr/>
      </vt:variant>
      <vt:variant>
        <vt:lpwstr>_Toc387877145</vt:lpwstr>
      </vt:variant>
      <vt:variant>
        <vt:i4>1310770</vt:i4>
      </vt:variant>
      <vt:variant>
        <vt:i4>236</vt:i4>
      </vt:variant>
      <vt:variant>
        <vt:i4>0</vt:i4>
      </vt:variant>
      <vt:variant>
        <vt:i4>5</vt:i4>
      </vt:variant>
      <vt:variant>
        <vt:lpwstr/>
      </vt:variant>
      <vt:variant>
        <vt:lpwstr>_Toc387877144</vt:lpwstr>
      </vt:variant>
      <vt:variant>
        <vt:i4>1310770</vt:i4>
      </vt:variant>
      <vt:variant>
        <vt:i4>230</vt:i4>
      </vt:variant>
      <vt:variant>
        <vt:i4>0</vt:i4>
      </vt:variant>
      <vt:variant>
        <vt:i4>5</vt:i4>
      </vt:variant>
      <vt:variant>
        <vt:lpwstr/>
      </vt:variant>
      <vt:variant>
        <vt:lpwstr>_Toc387877143</vt:lpwstr>
      </vt:variant>
      <vt:variant>
        <vt:i4>1310770</vt:i4>
      </vt:variant>
      <vt:variant>
        <vt:i4>224</vt:i4>
      </vt:variant>
      <vt:variant>
        <vt:i4>0</vt:i4>
      </vt:variant>
      <vt:variant>
        <vt:i4>5</vt:i4>
      </vt:variant>
      <vt:variant>
        <vt:lpwstr/>
      </vt:variant>
      <vt:variant>
        <vt:lpwstr>_Toc387877142</vt:lpwstr>
      </vt:variant>
      <vt:variant>
        <vt:i4>1310770</vt:i4>
      </vt:variant>
      <vt:variant>
        <vt:i4>218</vt:i4>
      </vt:variant>
      <vt:variant>
        <vt:i4>0</vt:i4>
      </vt:variant>
      <vt:variant>
        <vt:i4>5</vt:i4>
      </vt:variant>
      <vt:variant>
        <vt:lpwstr/>
      </vt:variant>
      <vt:variant>
        <vt:lpwstr>_Toc387877141</vt:lpwstr>
      </vt:variant>
      <vt:variant>
        <vt:i4>1310770</vt:i4>
      </vt:variant>
      <vt:variant>
        <vt:i4>212</vt:i4>
      </vt:variant>
      <vt:variant>
        <vt:i4>0</vt:i4>
      </vt:variant>
      <vt:variant>
        <vt:i4>5</vt:i4>
      </vt:variant>
      <vt:variant>
        <vt:lpwstr/>
      </vt:variant>
      <vt:variant>
        <vt:lpwstr>_Toc387877140</vt:lpwstr>
      </vt:variant>
      <vt:variant>
        <vt:i4>1245234</vt:i4>
      </vt:variant>
      <vt:variant>
        <vt:i4>206</vt:i4>
      </vt:variant>
      <vt:variant>
        <vt:i4>0</vt:i4>
      </vt:variant>
      <vt:variant>
        <vt:i4>5</vt:i4>
      </vt:variant>
      <vt:variant>
        <vt:lpwstr/>
      </vt:variant>
      <vt:variant>
        <vt:lpwstr>_Toc387877139</vt:lpwstr>
      </vt:variant>
      <vt:variant>
        <vt:i4>1245234</vt:i4>
      </vt:variant>
      <vt:variant>
        <vt:i4>200</vt:i4>
      </vt:variant>
      <vt:variant>
        <vt:i4>0</vt:i4>
      </vt:variant>
      <vt:variant>
        <vt:i4>5</vt:i4>
      </vt:variant>
      <vt:variant>
        <vt:lpwstr/>
      </vt:variant>
      <vt:variant>
        <vt:lpwstr>_Toc387877138</vt:lpwstr>
      </vt:variant>
      <vt:variant>
        <vt:i4>1245234</vt:i4>
      </vt:variant>
      <vt:variant>
        <vt:i4>194</vt:i4>
      </vt:variant>
      <vt:variant>
        <vt:i4>0</vt:i4>
      </vt:variant>
      <vt:variant>
        <vt:i4>5</vt:i4>
      </vt:variant>
      <vt:variant>
        <vt:lpwstr/>
      </vt:variant>
      <vt:variant>
        <vt:lpwstr>_Toc387877137</vt:lpwstr>
      </vt:variant>
      <vt:variant>
        <vt:i4>1245234</vt:i4>
      </vt:variant>
      <vt:variant>
        <vt:i4>188</vt:i4>
      </vt:variant>
      <vt:variant>
        <vt:i4>0</vt:i4>
      </vt:variant>
      <vt:variant>
        <vt:i4>5</vt:i4>
      </vt:variant>
      <vt:variant>
        <vt:lpwstr/>
      </vt:variant>
      <vt:variant>
        <vt:lpwstr>_Toc387877136</vt:lpwstr>
      </vt:variant>
      <vt:variant>
        <vt:i4>1245234</vt:i4>
      </vt:variant>
      <vt:variant>
        <vt:i4>182</vt:i4>
      </vt:variant>
      <vt:variant>
        <vt:i4>0</vt:i4>
      </vt:variant>
      <vt:variant>
        <vt:i4>5</vt:i4>
      </vt:variant>
      <vt:variant>
        <vt:lpwstr/>
      </vt:variant>
      <vt:variant>
        <vt:lpwstr>_Toc387877135</vt:lpwstr>
      </vt:variant>
      <vt:variant>
        <vt:i4>1245234</vt:i4>
      </vt:variant>
      <vt:variant>
        <vt:i4>176</vt:i4>
      </vt:variant>
      <vt:variant>
        <vt:i4>0</vt:i4>
      </vt:variant>
      <vt:variant>
        <vt:i4>5</vt:i4>
      </vt:variant>
      <vt:variant>
        <vt:lpwstr/>
      </vt:variant>
      <vt:variant>
        <vt:lpwstr>_Toc387877134</vt:lpwstr>
      </vt:variant>
      <vt:variant>
        <vt:i4>1245234</vt:i4>
      </vt:variant>
      <vt:variant>
        <vt:i4>170</vt:i4>
      </vt:variant>
      <vt:variant>
        <vt:i4>0</vt:i4>
      </vt:variant>
      <vt:variant>
        <vt:i4>5</vt:i4>
      </vt:variant>
      <vt:variant>
        <vt:lpwstr/>
      </vt:variant>
      <vt:variant>
        <vt:lpwstr>_Toc387877133</vt:lpwstr>
      </vt:variant>
      <vt:variant>
        <vt:i4>1245234</vt:i4>
      </vt:variant>
      <vt:variant>
        <vt:i4>164</vt:i4>
      </vt:variant>
      <vt:variant>
        <vt:i4>0</vt:i4>
      </vt:variant>
      <vt:variant>
        <vt:i4>5</vt:i4>
      </vt:variant>
      <vt:variant>
        <vt:lpwstr/>
      </vt:variant>
      <vt:variant>
        <vt:lpwstr>_Toc387877132</vt:lpwstr>
      </vt:variant>
      <vt:variant>
        <vt:i4>1245234</vt:i4>
      </vt:variant>
      <vt:variant>
        <vt:i4>158</vt:i4>
      </vt:variant>
      <vt:variant>
        <vt:i4>0</vt:i4>
      </vt:variant>
      <vt:variant>
        <vt:i4>5</vt:i4>
      </vt:variant>
      <vt:variant>
        <vt:lpwstr/>
      </vt:variant>
      <vt:variant>
        <vt:lpwstr>_Toc387877131</vt:lpwstr>
      </vt:variant>
      <vt:variant>
        <vt:i4>1245234</vt:i4>
      </vt:variant>
      <vt:variant>
        <vt:i4>152</vt:i4>
      </vt:variant>
      <vt:variant>
        <vt:i4>0</vt:i4>
      </vt:variant>
      <vt:variant>
        <vt:i4>5</vt:i4>
      </vt:variant>
      <vt:variant>
        <vt:lpwstr/>
      </vt:variant>
      <vt:variant>
        <vt:lpwstr>_Toc387877130</vt:lpwstr>
      </vt:variant>
      <vt:variant>
        <vt:i4>1179698</vt:i4>
      </vt:variant>
      <vt:variant>
        <vt:i4>146</vt:i4>
      </vt:variant>
      <vt:variant>
        <vt:i4>0</vt:i4>
      </vt:variant>
      <vt:variant>
        <vt:i4>5</vt:i4>
      </vt:variant>
      <vt:variant>
        <vt:lpwstr/>
      </vt:variant>
      <vt:variant>
        <vt:lpwstr>_Toc387877129</vt:lpwstr>
      </vt:variant>
      <vt:variant>
        <vt:i4>1179698</vt:i4>
      </vt:variant>
      <vt:variant>
        <vt:i4>140</vt:i4>
      </vt:variant>
      <vt:variant>
        <vt:i4>0</vt:i4>
      </vt:variant>
      <vt:variant>
        <vt:i4>5</vt:i4>
      </vt:variant>
      <vt:variant>
        <vt:lpwstr/>
      </vt:variant>
      <vt:variant>
        <vt:lpwstr>_Toc387877128</vt:lpwstr>
      </vt:variant>
      <vt:variant>
        <vt:i4>1179698</vt:i4>
      </vt:variant>
      <vt:variant>
        <vt:i4>134</vt:i4>
      </vt:variant>
      <vt:variant>
        <vt:i4>0</vt:i4>
      </vt:variant>
      <vt:variant>
        <vt:i4>5</vt:i4>
      </vt:variant>
      <vt:variant>
        <vt:lpwstr/>
      </vt:variant>
      <vt:variant>
        <vt:lpwstr>_Toc387877127</vt:lpwstr>
      </vt:variant>
      <vt:variant>
        <vt:i4>1179698</vt:i4>
      </vt:variant>
      <vt:variant>
        <vt:i4>128</vt:i4>
      </vt:variant>
      <vt:variant>
        <vt:i4>0</vt:i4>
      </vt:variant>
      <vt:variant>
        <vt:i4>5</vt:i4>
      </vt:variant>
      <vt:variant>
        <vt:lpwstr/>
      </vt:variant>
      <vt:variant>
        <vt:lpwstr>_Toc387877126</vt:lpwstr>
      </vt:variant>
      <vt:variant>
        <vt:i4>1179698</vt:i4>
      </vt:variant>
      <vt:variant>
        <vt:i4>122</vt:i4>
      </vt:variant>
      <vt:variant>
        <vt:i4>0</vt:i4>
      </vt:variant>
      <vt:variant>
        <vt:i4>5</vt:i4>
      </vt:variant>
      <vt:variant>
        <vt:lpwstr/>
      </vt:variant>
      <vt:variant>
        <vt:lpwstr>_Toc387877125</vt:lpwstr>
      </vt:variant>
      <vt:variant>
        <vt:i4>1179698</vt:i4>
      </vt:variant>
      <vt:variant>
        <vt:i4>116</vt:i4>
      </vt:variant>
      <vt:variant>
        <vt:i4>0</vt:i4>
      </vt:variant>
      <vt:variant>
        <vt:i4>5</vt:i4>
      </vt:variant>
      <vt:variant>
        <vt:lpwstr/>
      </vt:variant>
      <vt:variant>
        <vt:lpwstr>_Toc387877124</vt:lpwstr>
      </vt:variant>
      <vt:variant>
        <vt:i4>1179698</vt:i4>
      </vt:variant>
      <vt:variant>
        <vt:i4>110</vt:i4>
      </vt:variant>
      <vt:variant>
        <vt:i4>0</vt:i4>
      </vt:variant>
      <vt:variant>
        <vt:i4>5</vt:i4>
      </vt:variant>
      <vt:variant>
        <vt:lpwstr/>
      </vt:variant>
      <vt:variant>
        <vt:lpwstr>_Toc387877123</vt:lpwstr>
      </vt:variant>
      <vt:variant>
        <vt:i4>1179698</vt:i4>
      </vt:variant>
      <vt:variant>
        <vt:i4>104</vt:i4>
      </vt:variant>
      <vt:variant>
        <vt:i4>0</vt:i4>
      </vt:variant>
      <vt:variant>
        <vt:i4>5</vt:i4>
      </vt:variant>
      <vt:variant>
        <vt:lpwstr/>
      </vt:variant>
      <vt:variant>
        <vt:lpwstr>_Toc387877122</vt:lpwstr>
      </vt:variant>
      <vt:variant>
        <vt:i4>1179698</vt:i4>
      </vt:variant>
      <vt:variant>
        <vt:i4>98</vt:i4>
      </vt:variant>
      <vt:variant>
        <vt:i4>0</vt:i4>
      </vt:variant>
      <vt:variant>
        <vt:i4>5</vt:i4>
      </vt:variant>
      <vt:variant>
        <vt:lpwstr/>
      </vt:variant>
      <vt:variant>
        <vt:lpwstr>_Toc387877121</vt:lpwstr>
      </vt:variant>
      <vt:variant>
        <vt:i4>1179698</vt:i4>
      </vt:variant>
      <vt:variant>
        <vt:i4>92</vt:i4>
      </vt:variant>
      <vt:variant>
        <vt:i4>0</vt:i4>
      </vt:variant>
      <vt:variant>
        <vt:i4>5</vt:i4>
      </vt:variant>
      <vt:variant>
        <vt:lpwstr/>
      </vt:variant>
      <vt:variant>
        <vt:lpwstr>_Toc387877120</vt:lpwstr>
      </vt:variant>
      <vt:variant>
        <vt:i4>1114162</vt:i4>
      </vt:variant>
      <vt:variant>
        <vt:i4>86</vt:i4>
      </vt:variant>
      <vt:variant>
        <vt:i4>0</vt:i4>
      </vt:variant>
      <vt:variant>
        <vt:i4>5</vt:i4>
      </vt:variant>
      <vt:variant>
        <vt:lpwstr/>
      </vt:variant>
      <vt:variant>
        <vt:lpwstr>_Toc387877119</vt:lpwstr>
      </vt:variant>
      <vt:variant>
        <vt:i4>1114162</vt:i4>
      </vt:variant>
      <vt:variant>
        <vt:i4>80</vt:i4>
      </vt:variant>
      <vt:variant>
        <vt:i4>0</vt:i4>
      </vt:variant>
      <vt:variant>
        <vt:i4>5</vt:i4>
      </vt:variant>
      <vt:variant>
        <vt:lpwstr/>
      </vt:variant>
      <vt:variant>
        <vt:lpwstr>_Toc387877118</vt:lpwstr>
      </vt:variant>
      <vt:variant>
        <vt:i4>1114162</vt:i4>
      </vt:variant>
      <vt:variant>
        <vt:i4>74</vt:i4>
      </vt:variant>
      <vt:variant>
        <vt:i4>0</vt:i4>
      </vt:variant>
      <vt:variant>
        <vt:i4>5</vt:i4>
      </vt:variant>
      <vt:variant>
        <vt:lpwstr/>
      </vt:variant>
      <vt:variant>
        <vt:lpwstr>_Toc387877117</vt:lpwstr>
      </vt:variant>
      <vt:variant>
        <vt:i4>1114162</vt:i4>
      </vt:variant>
      <vt:variant>
        <vt:i4>68</vt:i4>
      </vt:variant>
      <vt:variant>
        <vt:i4>0</vt:i4>
      </vt:variant>
      <vt:variant>
        <vt:i4>5</vt:i4>
      </vt:variant>
      <vt:variant>
        <vt:lpwstr/>
      </vt:variant>
      <vt:variant>
        <vt:lpwstr>_Toc387877116</vt:lpwstr>
      </vt:variant>
      <vt:variant>
        <vt:i4>1114162</vt:i4>
      </vt:variant>
      <vt:variant>
        <vt:i4>62</vt:i4>
      </vt:variant>
      <vt:variant>
        <vt:i4>0</vt:i4>
      </vt:variant>
      <vt:variant>
        <vt:i4>5</vt:i4>
      </vt:variant>
      <vt:variant>
        <vt:lpwstr/>
      </vt:variant>
      <vt:variant>
        <vt:lpwstr>_Toc387877115</vt:lpwstr>
      </vt:variant>
      <vt:variant>
        <vt:i4>1114162</vt:i4>
      </vt:variant>
      <vt:variant>
        <vt:i4>56</vt:i4>
      </vt:variant>
      <vt:variant>
        <vt:i4>0</vt:i4>
      </vt:variant>
      <vt:variant>
        <vt:i4>5</vt:i4>
      </vt:variant>
      <vt:variant>
        <vt:lpwstr/>
      </vt:variant>
      <vt:variant>
        <vt:lpwstr>_Toc387877114</vt:lpwstr>
      </vt:variant>
      <vt:variant>
        <vt:i4>1114162</vt:i4>
      </vt:variant>
      <vt:variant>
        <vt:i4>50</vt:i4>
      </vt:variant>
      <vt:variant>
        <vt:i4>0</vt:i4>
      </vt:variant>
      <vt:variant>
        <vt:i4>5</vt:i4>
      </vt:variant>
      <vt:variant>
        <vt:lpwstr/>
      </vt:variant>
      <vt:variant>
        <vt:lpwstr>_Toc387877113</vt:lpwstr>
      </vt:variant>
      <vt:variant>
        <vt:i4>1114162</vt:i4>
      </vt:variant>
      <vt:variant>
        <vt:i4>44</vt:i4>
      </vt:variant>
      <vt:variant>
        <vt:i4>0</vt:i4>
      </vt:variant>
      <vt:variant>
        <vt:i4>5</vt:i4>
      </vt:variant>
      <vt:variant>
        <vt:lpwstr/>
      </vt:variant>
      <vt:variant>
        <vt:lpwstr>_Toc387877112</vt:lpwstr>
      </vt:variant>
      <vt:variant>
        <vt:i4>1114162</vt:i4>
      </vt:variant>
      <vt:variant>
        <vt:i4>38</vt:i4>
      </vt:variant>
      <vt:variant>
        <vt:i4>0</vt:i4>
      </vt:variant>
      <vt:variant>
        <vt:i4>5</vt:i4>
      </vt:variant>
      <vt:variant>
        <vt:lpwstr/>
      </vt:variant>
      <vt:variant>
        <vt:lpwstr>_Toc387877111</vt:lpwstr>
      </vt:variant>
      <vt:variant>
        <vt:i4>1114162</vt:i4>
      </vt:variant>
      <vt:variant>
        <vt:i4>32</vt:i4>
      </vt:variant>
      <vt:variant>
        <vt:i4>0</vt:i4>
      </vt:variant>
      <vt:variant>
        <vt:i4>5</vt:i4>
      </vt:variant>
      <vt:variant>
        <vt:lpwstr/>
      </vt:variant>
      <vt:variant>
        <vt:lpwstr>_Toc387877110</vt:lpwstr>
      </vt:variant>
      <vt:variant>
        <vt:i4>1048626</vt:i4>
      </vt:variant>
      <vt:variant>
        <vt:i4>26</vt:i4>
      </vt:variant>
      <vt:variant>
        <vt:i4>0</vt:i4>
      </vt:variant>
      <vt:variant>
        <vt:i4>5</vt:i4>
      </vt:variant>
      <vt:variant>
        <vt:lpwstr/>
      </vt:variant>
      <vt:variant>
        <vt:lpwstr>_Toc387877109</vt:lpwstr>
      </vt:variant>
      <vt:variant>
        <vt:i4>1048626</vt:i4>
      </vt:variant>
      <vt:variant>
        <vt:i4>20</vt:i4>
      </vt:variant>
      <vt:variant>
        <vt:i4>0</vt:i4>
      </vt:variant>
      <vt:variant>
        <vt:i4>5</vt:i4>
      </vt:variant>
      <vt:variant>
        <vt:lpwstr/>
      </vt:variant>
      <vt:variant>
        <vt:lpwstr>_Toc387877108</vt:lpwstr>
      </vt:variant>
      <vt:variant>
        <vt:i4>1048626</vt:i4>
      </vt:variant>
      <vt:variant>
        <vt:i4>14</vt:i4>
      </vt:variant>
      <vt:variant>
        <vt:i4>0</vt:i4>
      </vt:variant>
      <vt:variant>
        <vt:i4>5</vt:i4>
      </vt:variant>
      <vt:variant>
        <vt:lpwstr/>
      </vt:variant>
      <vt:variant>
        <vt:lpwstr>_Toc387877107</vt:lpwstr>
      </vt:variant>
      <vt:variant>
        <vt:i4>1048626</vt:i4>
      </vt:variant>
      <vt:variant>
        <vt:i4>8</vt:i4>
      </vt:variant>
      <vt:variant>
        <vt:i4>0</vt:i4>
      </vt:variant>
      <vt:variant>
        <vt:i4>5</vt:i4>
      </vt:variant>
      <vt:variant>
        <vt:lpwstr/>
      </vt:variant>
      <vt:variant>
        <vt:lpwstr>_Toc387877106</vt:lpwstr>
      </vt:variant>
      <vt:variant>
        <vt:i4>1048626</vt:i4>
      </vt:variant>
      <vt:variant>
        <vt:i4>2</vt:i4>
      </vt:variant>
      <vt:variant>
        <vt:i4>0</vt:i4>
      </vt:variant>
      <vt:variant>
        <vt:i4>5</vt:i4>
      </vt:variant>
      <vt:variant>
        <vt:lpwstr/>
      </vt:variant>
      <vt:variant>
        <vt:lpwstr>_Toc387877105</vt:lpwstr>
      </vt:variant>
      <vt:variant>
        <vt:i4>8323132</vt:i4>
      </vt:variant>
      <vt:variant>
        <vt:i4>-1</vt:i4>
      </vt:variant>
      <vt:variant>
        <vt:i4>1051</vt:i4>
      </vt:variant>
      <vt:variant>
        <vt:i4>4</vt:i4>
      </vt:variant>
      <vt:variant>
        <vt:lpwstr>http://www.mucin.ocu.sk/sk/Image/hist1v.jpg</vt:lpwstr>
      </vt:variant>
      <vt:variant>
        <vt:lpwstr/>
      </vt:variant>
      <vt:variant>
        <vt:i4>8126524</vt:i4>
      </vt:variant>
      <vt:variant>
        <vt:i4>-1</vt:i4>
      </vt:variant>
      <vt:variant>
        <vt:i4>1052</vt:i4>
      </vt:variant>
      <vt:variant>
        <vt:i4>4</vt:i4>
      </vt:variant>
      <vt:variant>
        <vt:lpwstr>http://www.mucin.ocu.sk/sk/Image/hist2v.jpg</vt:lpwstr>
      </vt:variant>
      <vt:variant>
        <vt:lpwstr/>
      </vt:variant>
      <vt:variant>
        <vt:i4>8192060</vt:i4>
      </vt:variant>
      <vt:variant>
        <vt:i4>-1</vt:i4>
      </vt:variant>
      <vt:variant>
        <vt:i4>1053</vt:i4>
      </vt:variant>
      <vt:variant>
        <vt:i4>4</vt:i4>
      </vt:variant>
      <vt:variant>
        <vt:lpwstr>http://www.mucin.ocu.sk/sk/Image/hist3v.jpg</vt:lpwstr>
      </vt:variant>
      <vt:variant>
        <vt:lpwstr/>
      </vt:variant>
      <vt:variant>
        <vt:i4>7995452</vt:i4>
      </vt:variant>
      <vt:variant>
        <vt:i4>-1</vt:i4>
      </vt:variant>
      <vt:variant>
        <vt:i4>1054</vt:i4>
      </vt:variant>
      <vt:variant>
        <vt:i4>4</vt:i4>
      </vt:variant>
      <vt:variant>
        <vt:lpwstr>http://www.mucin.ocu.sk/sk/Image/hist4v.jpg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MATEJA BELA V BANSKEJ BYSTRICI,</dc:title>
  <dc:creator>Pavol Kalmar</dc:creator>
  <cp:lastModifiedBy>MEOT</cp:lastModifiedBy>
  <cp:revision>13</cp:revision>
  <cp:lastPrinted>2017-02-27T14:38:00Z</cp:lastPrinted>
  <dcterms:created xsi:type="dcterms:W3CDTF">2017-03-31T12:29:00Z</dcterms:created>
  <dcterms:modified xsi:type="dcterms:W3CDTF">2017-04-11T09:17:00Z</dcterms:modified>
</cp:coreProperties>
</file>